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932" w:rsidRPr="005B01E6" w:rsidRDefault="00902F3D">
      <w:pPr>
        <w:ind w:left="7788"/>
        <w:jc w:val="right"/>
        <w:rPr>
          <w:rFonts w:ascii="Times New Roman" w:eastAsia="Times New Roman" w:hAnsi="Times New Roman" w:cs="Times New Roman"/>
          <w:b/>
          <w:bCs/>
          <w:color w:val="4472C4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4472C4"/>
          <w:sz w:val="28"/>
          <w:szCs w:val="28"/>
        </w:rPr>
        <w:t>ПРОЄКТ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ind w:firstLine="851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4472C4"/>
          <w:sz w:val="28"/>
          <w:szCs w:val="28"/>
        </w:rPr>
        <w:t xml:space="preserve">Пропозиції та зауваження до </w:t>
      </w:r>
      <w:proofErr w:type="spellStart"/>
      <w:r w:rsidRPr="005B01E6">
        <w:rPr>
          <w:rFonts w:ascii="Times New Roman" w:eastAsia="Times New Roman" w:hAnsi="Times New Roman" w:cs="Times New Roman"/>
          <w:b/>
          <w:bCs/>
          <w:color w:val="4472C4"/>
          <w:sz w:val="28"/>
          <w:szCs w:val="28"/>
        </w:rPr>
        <w:t>проєкту</w:t>
      </w:r>
      <w:proofErr w:type="spellEnd"/>
      <w:r w:rsidRPr="005B01E6">
        <w:rPr>
          <w:rFonts w:ascii="Times New Roman" w:eastAsia="Times New Roman" w:hAnsi="Times New Roman" w:cs="Times New Roman"/>
          <w:b/>
          <w:bCs/>
          <w:color w:val="4472C4"/>
          <w:sz w:val="28"/>
          <w:szCs w:val="28"/>
        </w:rPr>
        <w:t xml:space="preserve"> ОП надсилати на електронну адресу </w:t>
      </w:r>
      <w:hyperlink r:id="rId7">
        <w:r w:rsidRPr="005B01E6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kaf-journal@uzhnu.edu.ua</w:t>
        </w:r>
      </w:hyperlink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МІНІСТЕРСТВО ОСВІТИ І НАУКИ УКРАЇНИ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ДЕРЖАВНИЙ ВИЩИЙ НАВЧАЛЬНИЙ ЗАКЛАД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«Ужгородський національний університет»</w:t>
      </w: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ind w:left="6379" w:hanging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ind w:left="5953" w:hanging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ЗАТВЕРДЖЕНО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ind w:left="5953" w:hanging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Протокол Вченої ради 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ind w:left="5953" w:hanging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ДВНЗ «Ужгородський 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ind w:left="5953" w:hanging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національний університет»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ind w:left="5953" w:hanging="2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__________2026 р. №______</w:t>
      </w: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ОСВІТНЬО-ПРОФЕСІЙНА ПРОГРАМА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«Міжнародна журналістика»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першого (бакалаврського) рівня вищої освіти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 спеціальністю С7 Журналістика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галузі знань С Соціальні науки,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журналістика, інформація та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міжнародні відносини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Кваліфікація: бакалавр журналістики                                                                                                                                                                                                     </w:t>
      </w: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ind w:left="5953" w:hanging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УВЕДЕНО В ДІЮ 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ind w:left="5953" w:hanging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Наказ ректора 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ind w:left="5953" w:hanging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ДВНЗ «Ужгородський 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ind w:left="5953" w:hanging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національний університет»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ind w:left="5953" w:hanging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_________2025 р. №_________</w:t>
      </w: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color w:val="000000"/>
        </w:rPr>
      </w:pP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color w:val="000000"/>
        </w:rPr>
      </w:pP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spacing w:line="239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spacing w:line="239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spacing w:line="239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spacing w:line="239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spacing w:line="239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spacing w:line="239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spacing w:line="239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line="239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Ужгород 2026</w:t>
      </w: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АРКУШ ПОГОДЖЕННЯ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освітньо-професійної програми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«Міжнародна журналістика»</w:t>
      </w: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6932" w:rsidRPr="005B01E6" w:rsidRDefault="00902F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Ректор                                                                      Володимир СМОЛАНКА</w:t>
      </w: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_______________20____ р.</w:t>
      </w: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6932" w:rsidRPr="005B01E6" w:rsidRDefault="00902F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Гарант освітньо-професійної програми                     Наталія ТОЛОЧКО        </w:t>
      </w: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_______________20____ р.</w:t>
      </w: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6932" w:rsidRPr="005B01E6" w:rsidRDefault="00902F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Декан філологічного факультету                                         Юрій БІДЗІЛЯ                  </w:t>
      </w: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_______________20____ р.</w:t>
      </w: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6932" w:rsidRPr="005B01E6" w:rsidRDefault="00902F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Керівник робочої групи                                                          Юрій БІДЗІЛЯ        </w:t>
      </w: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_______________20____ р.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2D6932" w:rsidRPr="005B01E6" w:rsidRDefault="00902F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Начальник навчальної частини                                 Анатолій ШТИМАК                 </w:t>
      </w: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_______________20____ р.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br w:type="page"/>
      </w: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2D6932" w:rsidRPr="005B01E6" w:rsidRDefault="00902F3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284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ПЕРЕДМОВА</w:t>
      </w:r>
    </w:p>
    <w:p w:rsidR="002D6932" w:rsidRPr="005B01E6" w:rsidRDefault="002D69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:rsidR="002D6932" w:rsidRPr="005B01E6" w:rsidRDefault="002D69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284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B01E6">
        <w:rPr>
          <w:color w:val="000000"/>
          <w:sz w:val="26"/>
          <w:szCs w:val="26"/>
        </w:rPr>
        <w:t xml:space="preserve"> </w:t>
      </w:r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Освітньо-професійна програма «Міжнародна журналістика» розроблена відповідно до Закону України «Про вищу освіту», Національної рамки кваліфікацій, затвердженої постановою Кабінету Міністрів України від 25.06.2020 р. № 519 «Про внесення змін у додаток до постанови КМУ від 23.11.2011 р. № 1341», стандарту вищої освіти за спеціальністю 061 «Журналістика», затвердженого наказом Міністерства освіти і науки України від 20.06.2019 р. № 864, зі змінами відповідно до вимог наказу Міністерства освіти і науки України «Про внесення змін до деяких стандартів вищої освіти» № 842 від 13.06.2024 р., чинної редакції Національного класифікатора України – Класифікатор професій (ДК 003:2010 зі змінами № 10 від 25.10.2021 р., змінами № 13 від 16.01.2024 р.), професійного стандарту «Журналіст», затвердженого Національним агентством кваліфікацій України (НАК) і внесеного до Національного реєстру кваліфікацій № 84 від 22 січня 2025 року, наказу ректора ДВНЗ «УжНУ» №157/01-04 від 03.01.2025р. «Про внесення змін до наказу №74/01-04 від 31.10.2024р. “Про внесення змін до освітньо-професійних програм та навчальних планів підготовки здобувачів на першому (бакалаврському) рівні вищої освіти 2024 року вступу”». Програма підготовлена у співпраці з міжнародними експертами в галузі журналістики, залученими в межах </w:t>
      </w:r>
      <w:proofErr w:type="spellStart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>проєкту</w:t>
      </w:r>
      <w:proofErr w:type="spellEnd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>Erasmus</w:t>
      </w:r>
      <w:proofErr w:type="spellEnd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>+ KA2 «</w:t>
      </w:r>
      <w:proofErr w:type="spellStart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>Journalism</w:t>
      </w:r>
      <w:proofErr w:type="spellEnd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>Education</w:t>
      </w:r>
      <w:proofErr w:type="spellEnd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>for</w:t>
      </w:r>
      <w:proofErr w:type="spellEnd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>Democracy</w:t>
      </w:r>
      <w:proofErr w:type="spellEnd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>in</w:t>
      </w:r>
      <w:proofErr w:type="spellEnd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>Ukraine</w:t>
      </w:r>
      <w:proofErr w:type="spellEnd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>Developing</w:t>
      </w:r>
      <w:proofErr w:type="spellEnd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>Standards</w:t>
      </w:r>
      <w:proofErr w:type="spellEnd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>Integrity</w:t>
      </w:r>
      <w:proofErr w:type="spellEnd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>and</w:t>
      </w:r>
      <w:proofErr w:type="spellEnd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>Professionalism</w:t>
      </w:r>
      <w:proofErr w:type="spellEnd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>» (2018–2022 рр.), й відповідає першому (бакалаврському) рівню вищої освіти та шостому кваліфікаційному рівню за Національною рамкою кваліфікацій.</w:t>
      </w:r>
    </w:p>
    <w:p w:rsidR="002D6932" w:rsidRPr="005B01E6" w:rsidRDefault="002D69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:rsidR="002D6932" w:rsidRPr="005B01E6" w:rsidRDefault="002D69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284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Розроблено робочою групою в складі: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284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 </w:t>
      </w:r>
      <w:proofErr w:type="spellStart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>Бідзіля</w:t>
      </w:r>
      <w:proofErr w:type="spellEnd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Юрій Михайлович, доктор наук із соціальних комунікацій, професор кафедри журналістики, декан філологічного факультету ДВНЗ «Ужгородський національний університет» (керівник робочої групи).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284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>2. Толочко Наталія Валеріївна, кандидат наук із соціальних комунікацій, доцент кафедри журналістики ДВНЗ «Ужгородський національний університет» (гарант програми).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284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 Тарасюк Володимир Юрійович, кандидат філологічних наук, доцент кафедри журналістики ДВНЗ «Ужгородський національний університет». 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284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4. </w:t>
      </w:r>
      <w:proofErr w:type="spellStart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>Соломін</w:t>
      </w:r>
      <w:proofErr w:type="spellEnd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Євген Олександрович, кандидат наук із соціальних комунікацій, доцент кафедри журналістики ДВНЗ «Ужгородський національний університет».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284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5. Шаркань Василь Васильович, кандидат філологічних наук, доцент кафедри журналістики ДВНЗ «Ужгородський національний університет».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284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6. </w:t>
      </w:r>
      <w:proofErr w:type="spellStart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>Бреза</w:t>
      </w:r>
      <w:proofErr w:type="spellEnd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Ірина Юріївна, керівниця Ужгородського прес-клубу, кореспондентка «Радіо Свобода». 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284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7. </w:t>
      </w:r>
      <w:proofErr w:type="spellStart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>Моруга</w:t>
      </w:r>
      <w:proofErr w:type="spellEnd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Поліна Русланівна, студентка 3 курсу ОП «Міжнародна журналістика». </w:t>
      </w: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284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284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Рецензії-відгуки зовнішніх </w:t>
      </w:r>
      <w:proofErr w:type="spellStart"/>
      <w:r w:rsidRPr="005B01E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стейкхолдерів</w:t>
      </w:r>
      <w:proofErr w:type="spellEnd"/>
      <w:r w:rsidRPr="005B01E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: 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5B01E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Жугай</w:t>
      </w:r>
      <w:proofErr w:type="spellEnd"/>
      <w:r w:rsidRPr="005B01E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Віталій</w:t>
      </w:r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>, кандидат філологічних наук, доцент кафедри міжнародної журналістики факультету журналістики Київського столичного університету імені Бориса Грінченка.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B01E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Дір Ігор</w:t>
      </w:r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>, Надзвичайний і Повноважний Посол України, Заслужений юрист України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>доцент кафедри міжнародного права юридичного факультету ДВНЗ «Ужгородський національний університет».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B01E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Шандор Федір</w:t>
      </w:r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>, Надзвичайний і Повноважний Посол України в Угорщині.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5B01E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Мещеряков</w:t>
      </w:r>
      <w:proofErr w:type="spellEnd"/>
      <w:r w:rsidRPr="005B01E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Віталій</w:t>
      </w:r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>, голова Закарпатської обласної організації Національної спілки журналістів України.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B01E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Стойка Василь</w:t>
      </w:r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>, менеджер філії АТ «НСТУ» «Закарпатська регіональна дирекція».</w:t>
      </w: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5B01E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Frank</w:t>
      </w:r>
      <w:proofErr w:type="spellEnd"/>
      <w:r w:rsidRPr="005B01E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5B01E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Michal</w:t>
      </w:r>
      <w:proofErr w:type="spellEnd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>Journalist</w:t>
      </w:r>
      <w:proofErr w:type="spellEnd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>for</w:t>
      </w:r>
      <w:proofErr w:type="spellEnd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>Korzár</w:t>
      </w:r>
      <w:proofErr w:type="spellEnd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>Prešov</w:t>
      </w:r>
      <w:proofErr w:type="spellEnd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>podcaster</w:t>
      </w:r>
      <w:proofErr w:type="spellEnd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>Slovakia</w:t>
      </w:r>
      <w:proofErr w:type="spellEnd"/>
      <w:r w:rsidRPr="005B01E6">
        <w:rPr>
          <w:rFonts w:ascii="Times New Roman" w:eastAsia="Times New Roman" w:hAnsi="Times New Roman" w:cs="Times New Roman"/>
          <w:color w:val="000000"/>
          <w:sz w:val="26"/>
          <w:szCs w:val="26"/>
        </w:rPr>
        <w:t>).</w:t>
      </w: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spacing w:after="23" w:line="360" w:lineRule="auto"/>
        <w:ind w:left="1" w:right="-284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spacing w:after="23" w:line="360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6"/>
          <w:szCs w:val="6"/>
        </w:rPr>
      </w:pPr>
    </w:p>
    <w:p w:rsidR="002D6932" w:rsidRPr="005B01E6" w:rsidRDefault="002D6932">
      <w:pPr>
        <w:keepNext/>
        <w:keepLines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6932" w:rsidRPr="005B01E6" w:rsidRDefault="00902F3D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9781"/>
        </w:tabs>
        <w:ind w:hanging="2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5B01E6">
        <w:br w:type="page"/>
      </w:r>
      <w:r w:rsidRPr="005B01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</w:t>
      </w: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5B01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Профіль освітньо-професійної програми</w:t>
      </w:r>
      <w:r w:rsidRPr="005B01E6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</w:p>
    <w:p w:rsidR="002D6932" w:rsidRPr="005B01E6" w:rsidRDefault="00902F3D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9781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«Міжнародна журналістика»</w:t>
      </w:r>
    </w:p>
    <w:p w:rsidR="002D6932" w:rsidRPr="005B01E6" w:rsidRDefault="00902F3D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9781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першого (бакалаврського) рівня вищої освіти</w:t>
      </w:r>
    </w:p>
    <w:p w:rsidR="002D6932" w:rsidRPr="005B01E6" w:rsidRDefault="00902F3D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9781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спеціальністю С7 Журналістика</w:t>
      </w:r>
    </w:p>
    <w:p w:rsidR="002D6932" w:rsidRPr="005B01E6" w:rsidRDefault="00902F3D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9781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галузі знань С Соціальні науки, журналістика, інформація та міжнародні відносини</w:t>
      </w:r>
    </w:p>
    <w:p w:rsidR="002D6932" w:rsidRPr="005B01E6" w:rsidRDefault="002D6932">
      <w:pPr>
        <w:keepNext/>
        <w:keepLines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2"/>
        <w:tblW w:w="10490" w:type="dxa"/>
        <w:tblInd w:w="-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69"/>
        <w:gridCol w:w="7521"/>
      </w:tblGrid>
      <w:tr w:rsidR="002D6932" w:rsidRPr="005B01E6">
        <w:trPr>
          <w:trHeight w:val="300"/>
        </w:trPr>
        <w:tc>
          <w:tcPr>
            <w:tcW w:w="10490" w:type="dxa"/>
            <w:gridSpan w:val="2"/>
            <w:shd w:val="clear" w:color="auto" w:fill="D0CECE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1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– Загальна інформація</w:t>
            </w:r>
          </w:p>
        </w:tc>
      </w:tr>
      <w:tr w:rsidR="002D6932" w:rsidRPr="005B01E6">
        <w:trPr>
          <w:trHeight w:val="540"/>
        </w:trPr>
        <w:tc>
          <w:tcPr>
            <w:tcW w:w="2969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Повна назва закладу вищої освіти та структурного підрозділу</w:t>
            </w:r>
          </w:p>
        </w:tc>
        <w:tc>
          <w:tcPr>
            <w:tcW w:w="7521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Державний вищий навчальний заклад </w:t>
            </w:r>
          </w:p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«Ужгородський національний університет»</w:t>
            </w:r>
          </w:p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Філологічний факультет</w:t>
            </w:r>
          </w:p>
        </w:tc>
      </w:tr>
      <w:tr w:rsidR="002D6932" w:rsidRPr="005B01E6">
        <w:trPr>
          <w:trHeight w:val="540"/>
        </w:trPr>
        <w:tc>
          <w:tcPr>
            <w:tcW w:w="2969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Ступінь вищої освіти та назва кваліфікації мовою оригіналу</w:t>
            </w:r>
          </w:p>
        </w:tc>
        <w:tc>
          <w:tcPr>
            <w:tcW w:w="7521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Ступінь вищої освіти: бакалавр</w:t>
            </w:r>
          </w:p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Освітня кваліфікація: бакалавр журналістики</w:t>
            </w:r>
          </w:p>
        </w:tc>
      </w:tr>
      <w:tr w:rsidR="002D6932" w:rsidRPr="005B01E6">
        <w:trPr>
          <w:trHeight w:val="540"/>
        </w:trPr>
        <w:tc>
          <w:tcPr>
            <w:tcW w:w="2969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Офіційна назва освітньої програми</w:t>
            </w:r>
          </w:p>
        </w:tc>
        <w:tc>
          <w:tcPr>
            <w:tcW w:w="7521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журналістика</w:t>
            </w:r>
          </w:p>
        </w:tc>
      </w:tr>
      <w:tr w:rsidR="002D6932" w:rsidRPr="005B01E6">
        <w:trPr>
          <w:trHeight w:val="540"/>
        </w:trPr>
        <w:tc>
          <w:tcPr>
            <w:tcW w:w="2969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Рівень вищої освіти</w:t>
            </w:r>
          </w:p>
        </w:tc>
        <w:tc>
          <w:tcPr>
            <w:tcW w:w="7521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Перший (бакалаврський) рівень вищої освіти</w:t>
            </w:r>
          </w:p>
        </w:tc>
      </w:tr>
      <w:tr w:rsidR="002D6932" w:rsidRPr="005B01E6">
        <w:trPr>
          <w:trHeight w:val="540"/>
        </w:trPr>
        <w:tc>
          <w:tcPr>
            <w:tcW w:w="2969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Тип диплома та обсяг освітньої програми в кредитах ЄКТС </w:t>
            </w:r>
          </w:p>
        </w:tc>
        <w:tc>
          <w:tcPr>
            <w:tcW w:w="7521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Диплом бакалавра, одиничний, 240 кредитів ЄКТС</w:t>
            </w:r>
          </w:p>
          <w:p w:rsidR="002D6932" w:rsidRPr="005B01E6" w:rsidRDefault="002D69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6932" w:rsidRPr="005B01E6">
        <w:trPr>
          <w:trHeight w:val="540"/>
        </w:trPr>
        <w:tc>
          <w:tcPr>
            <w:tcW w:w="2969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Розрахунковий строк виконання освітньої програми</w:t>
            </w:r>
          </w:p>
        </w:tc>
        <w:tc>
          <w:tcPr>
            <w:tcW w:w="7521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роки для денної та </w:t>
            </w:r>
            <w:r w:rsidRPr="005B01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дистанційної </w:t>
            </w: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 здобуття освіти</w:t>
            </w:r>
          </w:p>
        </w:tc>
      </w:tr>
      <w:tr w:rsidR="002D6932" w:rsidRPr="005B01E6">
        <w:trPr>
          <w:trHeight w:val="540"/>
        </w:trPr>
        <w:tc>
          <w:tcPr>
            <w:tcW w:w="2969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 здобуття освіти</w:t>
            </w:r>
          </w:p>
        </w:tc>
        <w:tc>
          <w:tcPr>
            <w:tcW w:w="7521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Денна, заочна </w:t>
            </w:r>
          </w:p>
        </w:tc>
      </w:tr>
      <w:tr w:rsidR="002D6932" w:rsidRPr="005B01E6">
        <w:trPr>
          <w:trHeight w:val="540"/>
        </w:trPr>
        <w:tc>
          <w:tcPr>
            <w:tcW w:w="2969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Наявність акредитації</w:t>
            </w:r>
          </w:p>
        </w:tc>
        <w:tc>
          <w:tcPr>
            <w:tcW w:w="7521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98" w:hanging="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sz w:val="24"/>
                <w:szCs w:val="24"/>
              </w:rPr>
              <w:t>Акредитація освітньо-професійної програми первинна</w:t>
            </w:r>
          </w:p>
        </w:tc>
      </w:tr>
      <w:tr w:rsidR="002D6932" w:rsidRPr="005B01E6">
        <w:trPr>
          <w:trHeight w:val="540"/>
        </w:trPr>
        <w:tc>
          <w:tcPr>
            <w:tcW w:w="2969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Рівень/цикл</w:t>
            </w:r>
          </w:p>
        </w:tc>
        <w:tc>
          <w:tcPr>
            <w:tcW w:w="7521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Національна рамка кваліфікацій України – 6 рівень НРК,</w:t>
            </w:r>
          </w:p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Європейська рамка кваліфікацій FQ-EHEA – перший цикл,</w:t>
            </w:r>
          </w:p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Європейська рамка кваліфікації навчання протягом життя EQF-LLL – 6 рівень</w:t>
            </w:r>
          </w:p>
        </w:tc>
      </w:tr>
      <w:tr w:rsidR="002D6932" w:rsidRPr="005B01E6">
        <w:trPr>
          <w:trHeight w:val="540"/>
        </w:trPr>
        <w:tc>
          <w:tcPr>
            <w:tcW w:w="2969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Передумови</w:t>
            </w:r>
          </w:p>
        </w:tc>
        <w:tc>
          <w:tcPr>
            <w:tcW w:w="7521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Наявність повної загальної середньої освіти </w:t>
            </w:r>
          </w:p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Умови вступу визначаються «Правилами прийому до Ужгородського національного університету», стандартом вищої освіти за спеціальністю С7 Журналістика для першого (бакалаврського) рівня вищої освіти</w:t>
            </w:r>
          </w:p>
        </w:tc>
      </w:tr>
      <w:tr w:rsidR="002D6932" w:rsidRPr="005B01E6">
        <w:trPr>
          <w:trHeight w:val="540"/>
        </w:trPr>
        <w:tc>
          <w:tcPr>
            <w:tcW w:w="2969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Мови викладання</w:t>
            </w:r>
          </w:p>
        </w:tc>
        <w:tc>
          <w:tcPr>
            <w:tcW w:w="7521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Українська, англійська мови</w:t>
            </w:r>
          </w:p>
        </w:tc>
      </w:tr>
      <w:tr w:rsidR="002D6932" w:rsidRPr="005B01E6">
        <w:trPr>
          <w:trHeight w:val="540"/>
        </w:trPr>
        <w:tc>
          <w:tcPr>
            <w:tcW w:w="2969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Термін дії освітньої програми</w:t>
            </w:r>
          </w:p>
        </w:tc>
        <w:tc>
          <w:tcPr>
            <w:tcW w:w="7521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чергового оновлення</w:t>
            </w:r>
          </w:p>
        </w:tc>
      </w:tr>
      <w:tr w:rsidR="002D6932" w:rsidRPr="005B01E6">
        <w:trPr>
          <w:trHeight w:val="540"/>
        </w:trPr>
        <w:tc>
          <w:tcPr>
            <w:tcW w:w="2969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7521" w:type="dxa"/>
          </w:tcPr>
          <w:p w:rsidR="002D6932" w:rsidRPr="005B01E6" w:rsidRDefault="00A40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8">
              <w:r w:rsidR="00902F3D" w:rsidRPr="005B01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https://www.uzhnu.edu.ua/uk/infocentre/16778</w:t>
              </w:r>
            </w:hyperlink>
            <w:r w:rsidR="00902F3D"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D6932" w:rsidRPr="005B01E6" w:rsidRDefault="002D69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6932" w:rsidRPr="005B01E6">
        <w:trPr>
          <w:trHeight w:val="178"/>
        </w:trPr>
        <w:tc>
          <w:tcPr>
            <w:tcW w:w="10490" w:type="dxa"/>
            <w:gridSpan w:val="2"/>
            <w:shd w:val="clear" w:color="auto" w:fill="D0CECE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 – Мета освітньої програми</w:t>
            </w:r>
          </w:p>
        </w:tc>
      </w:tr>
      <w:tr w:rsidR="002D6932" w:rsidRPr="005B01E6">
        <w:trPr>
          <w:trHeight w:val="540"/>
        </w:trPr>
        <w:tc>
          <w:tcPr>
            <w:tcW w:w="10490" w:type="dxa"/>
            <w:gridSpan w:val="2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Метою освітньо-професійної програми «Міжнародна журналістика» є підготовка кваліфікованого конкурентоспроможного фахівця – журналіста-міжнародника, який ґрунтовно опанував фахові дисципліни, володіє іноземними мовами, може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професійно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розробляти й висвітлювати міжнародну проблематику, виконувати виробничі завдання в сучасних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масмедіа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розв’язувати актуальні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соціальнокомунікаційні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проблеми в різних комунікативних обставинах, застосовуючи фундаментальні й новітні теоретичні напрацювання, сучасні методи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журналістикознавства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суміжних наук, дотичних до міжнародної тематики; використовує інформаційно-комунікаційні технології у сфері медіа, здатний до самоосвіти та постійного професійного вдосконалення відповідно до сучасних потреб і нових тенденцій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медіаринку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</w:tr>
    </w:tbl>
    <w:p w:rsidR="002D6932" w:rsidRPr="005B01E6" w:rsidRDefault="002D69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3"/>
        <w:tblW w:w="10490" w:type="dxa"/>
        <w:tblInd w:w="-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69"/>
        <w:gridCol w:w="7521"/>
      </w:tblGrid>
      <w:tr w:rsidR="002D6932" w:rsidRPr="005B01E6">
        <w:trPr>
          <w:trHeight w:val="260"/>
        </w:trPr>
        <w:tc>
          <w:tcPr>
            <w:tcW w:w="10490" w:type="dxa"/>
            <w:gridSpan w:val="2"/>
            <w:shd w:val="clear" w:color="auto" w:fill="D0CECE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 – Характеристика освітньої програми</w:t>
            </w:r>
          </w:p>
        </w:tc>
      </w:tr>
      <w:tr w:rsidR="002D6932" w:rsidRPr="005B01E6">
        <w:trPr>
          <w:trHeight w:val="260"/>
        </w:trPr>
        <w:tc>
          <w:tcPr>
            <w:tcW w:w="2969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Предметна галузь (галузь знань, спеціальність, спеціалізація (за наявності))</w:t>
            </w:r>
          </w:p>
        </w:tc>
        <w:tc>
          <w:tcPr>
            <w:tcW w:w="7521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Галузь знань С Соціальні науки, журналістика, інформація та міжнародні відносини</w:t>
            </w:r>
          </w:p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Спеціальність С7 Журналістика</w:t>
            </w:r>
          </w:p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Об’єкти вивчення</w:t>
            </w: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журналістика, усі складові професійних соціальних комунікацій, глобальна сфера масової інформації, інструменти журналістської діяльності на міжнародному рівні; функціонування світових медіа як соціальних інститутів у демократичних суспільствах; процеси створення, поширення, сприйняття й інтерпретації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медіатекстів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 друкованих, аудіовізуальних та цифрових форматах у глобалізованому середовищі; специфіка роботи журналіста в міжнародному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поліетнічному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мультикультурному просторі, зокрема в умовах регіональної специфіки, зокрема Закарпаття; динаміка розвитку міжнародного медіапростору в умовах мультимедійних технологій, глобалізації,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цифровізації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міжнародних комунікаційних процесів.</w:t>
            </w:r>
          </w:p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Теоретичний зміст предметної галузі</w:t>
            </w: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наукові положення сучасного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журналістикознавства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система знань про природу, сутність і функції глобальної журналістики та міжнародної масової комунікації; структура світової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медіасистеми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жанрово-стильові параметри й способи актуалізації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медіатекстів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 сучасних технологічних умовах; принципи професійної діяльності журналіста в міжнародному просторі, зокрема правові, етичні, культурні, міжкультурні та національно ціннісні засади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медіапрактики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особливості функціонування української літературної мови в міжнародній комунікації; сучасні концепції історії української, зарубіжної журналістики та світових медіа.</w:t>
            </w:r>
          </w:p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Методи, методики та технології</w:t>
            </w: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освітній процес базується на традиційних та новітніх методах, формах навчання і викладання: лекціях, дискусіях, практичних, лабораторних, семінарських заняттях, інтерактивних навчальних форматах; застосовуються методики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проєктно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-орієнтованого та проблемно-орієнтованого навчання із залученням кейс-методу, спеціальних методів аналізу міжнародних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медіатекстів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(контент-, дискурс-, стилістичний, жанровий, порівняльний та ін.), імітаційних ігор,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фактчекінгу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інтерв’ювання, редагування, мультимедійного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сторителінгу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моделювання кризових міжнародних комунікаційних ситуацій; широко використовуються сучасні технології: цифрові освітні платформи, навчальні редакції, інструменти відео- та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аудіомонтажу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мобільної журналістики, візуалізації даних, роботи в соціальних мережах, а також засоби для роботи з глобальними новинними потоками. </w:t>
            </w:r>
          </w:p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 xml:space="preserve">Інструменти та обладнання: </w:t>
            </w: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комп’ютери з професійним програмним забезпеченням для обробки тексту, фото, відео, аудіо; цифрові камери, мікрофони, освітлювальна техніка для роботи в міжнародних репортажних умовах;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телерадіостудії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університетські мультимедійні редакції, платформи дистанційного та гібридного навчання; спеціалізовані бази даних міжнародних інформаційних агентств, сервіси для перевірки фактів і міжнародного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фактчекінгу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мультимедійні комплекси для створення та поширення глобального журналістського контенту.</w:t>
            </w:r>
          </w:p>
        </w:tc>
      </w:tr>
      <w:tr w:rsidR="002D6932" w:rsidRPr="005B01E6">
        <w:trPr>
          <w:trHeight w:val="260"/>
        </w:trPr>
        <w:tc>
          <w:tcPr>
            <w:tcW w:w="2969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Орієнтація освітньої програми</w:t>
            </w:r>
          </w:p>
        </w:tc>
        <w:tc>
          <w:tcPr>
            <w:tcW w:w="7521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Освітньо-професійна програма орієнтована на здобуття студентами професійних знань, умінь, навичок та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компетентностей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успішного здійснення професійної діяльності в галузі міжнародної журналістики.</w:t>
            </w:r>
          </w:p>
        </w:tc>
      </w:tr>
      <w:tr w:rsidR="002D6932" w:rsidRPr="005B01E6">
        <w:trPr>
          <w:trHeight w:val="260"/>
        </w:trPr>
        <w:tc>
          <w:tcPr>
            <w:tcW w:w="2969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Основний фокус освітньої програми та спеціалізації</w:t>
            </w:r>
          </w:p>
        </w:tc>
        <w:tc>
          <w:tcPr>
            <w:tcW w:w="7521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Основний фокус освітньої програми «Міжнародна журналістика» полягає в підготовці компетентного конкурентоздатного фахівця, який володіє знаннями в галузі соціальних комунікацій, необхідні для здійснення професійної діяльності в традиційних і новітніх медіа, а також має відповідні навички з теорії й практики друкованої,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радійної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телевізійної,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онлайнової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журналістики в Україні та за кордоном, обізнаний з історією світової медіакомунікації, спеціалізується на міжнародній проблематиці (суспільно-політичній, культурній, економічній), знає історію української та зарубіжної журналістики, вміє застосовувати  на практиці знання з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медіалінгвістики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медіарегулювання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вебтехнологій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ЗМК; розуміє засади літературної творчості, філософії, історії, що сприяє культурному розвитку творчої особистості, розумінню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загальногуманістичних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етичних цінностей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медійника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тобто формуванню гармонійно розвиненого інтелектуального фахівця, здатного вирішувати спеціалізовані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масмедійні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завдання в складних умовах, адекватно реагувати на виклики часу.</w:t>
            </w:r>
          </w:p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Освітньо-професійна програма враховує фундаментальні й новітні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журналістикознавчі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розробки, зокрема в галузі міжнародної журналістики, актуальні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соціальнокомунікаційні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тенденції, ґрунтується на сучасних освітніх методиках, знаннях та індивідуальному досвіді наукового-педагогічних працівників.</w:t>
            </w:r>
          </w:p>
          <w:p w:rsidR="002D6932" w:rsidRPr="005B01E6" w:rsidRDefault="002D69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Ключові слова: журналістика, міжнародна журналістика, соціальні комунікації, теорія та практика журналістики, медіа, інформаційно-комунікаційні технології.</w:t>
            </w:r>
          </w:p>
        </w:tc>
      </w:tr>
      <w:tr w:rsidR="002D6932" w:rsidRPr="005B01E6">
        <w:trPr>
          <w:trHeight w:val="260"/>
        </w:trPr>
        <w:tc>
          <w:tcPr>
            <w:tcW w:w="2969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Особливості програми</w:t>
            </w:r>
          </w:p>
        </w:tc>
        <w:tc>
          <w:tcPr>
            <w:tcW w:w="7521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освітній програмі, яка передбачає здобуття фундаментальних і новітніх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професійно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орієнтованих знань, практичних навичок для розв’язання фахових завдань, передусім враховано потребу сучасного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масмедійного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ринку (зокрема регіонального) в універсальних фахівцях, здатних висвітлювати широкий спектр міжнародної тематики, ефективно працювати в різних медіа (друкованих, радіо-,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-, онлайн-), застосовуючи технічні засоби. Своєрідність програми зумовлена й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поліетнічними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мультикультурними особливостями Закарпаття як прикордонного регіону України, що межує з чотирма країнами Європейського Союзу та НАТО, тому значну увагу зосереджено на формуванні фахівця, що добре орієнтується в транскордонних питаннях, має навички толерантної комунікації з </w:t>
            </w: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представниками різних соціальних груп, уміє висвітлювати теми, пов’язані з культурними, релігійними,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мовними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особливостями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етноспільнот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обізнаний з історичною специфікою краю та сусідніх держав, володіє іноземними мовами. Специфіка освітньої програми відображена у змісті навчальних дисциплін, врахуванні досвіду українських і світових медіа, практичній підготовці здобувачів. При цьому акцент зроблено на новітніх медіа, сучасних методах роботи журналіста, особливостях його діяльності в умовах нестабільності, інформаційної агресії. Важливою особливістю програми є те, що вона реалізується у консорціумі з науково-педагогічними працівниками факультету міжнародних економічних відносин УжНУ.</w:t>
            </w:r>
          </w:p>
          <w:p w:rsidR="002D6932" w:rsidRPr="005B01E6" w:rsidRDefault="002D69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D6932" w:rsidRPr="005B01E6">
        <w:trPr>
          <w:trHeight w:val="356"/>
        </w:trPr>
        <w:tc>
          <w:tcPr>
            <w:tcW w:w="10490" w:type="dxa"/>
            <w:gridSpan w:val="2"/>
            <w:shd w:val="clear" w:color="auto" w:fill="D0CECE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4 – Придатність випускників освітньої програми до працевлаштування та подальшого навчання</w:t>
            </w:r>
          </w:p>
        </w:tc>
      </w:tr>
      <w:tr w:rsidR="002D6932" w:rsidRPr="005B01E6">
        <w:trPr>
          <w:trHeight w:val="260"/>
        </w:trPr>
        <w:tc>
          <w:tcPr>
            <w:tcW w:w="2969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Придатність до працевлаштування</w:t>
            </w:r>
          </w:p>
        </w:tc>
        <w:tc>
          <w:tcPr>
            <w:tcW w:w="7521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Випускники програми можуть успішно працювати в медіа, виконувати журналістську роботу, висвітлювати міжнародні теми, створювати й удосконалювати оригінальний професійний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медіапродукт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всіх сучасних видів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масмедіа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Бакалавр журналістики може працювати як журналіст, кореспондент,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телерадіоведучий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літературний редактор у медіа, редактор відділу, адміністратор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медіаресурсу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фахівець із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зв’язків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із громадськістю тощо. </w:t>
            </w:r>
          </w:p>
          <w:p w:rsidR="002D6932" w:rsidRPr="005B01E6" w:rsidRDefault="00902F3D">
            <w:pPr>
              <w:ind w:right="57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Випускник здатен виконувати професійну роботу згідно з</w:t>
            </w:r>
          </w:p>
          <w:p w:rsidR="002D6932" w:rsidRPr="005B01E6" w:rsidRDefault="00902F3D">
            <w:pPr>
              <w:ind w:left="94" w:right="57" w:hanging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Національним класифікатором України: Класифікатором професій</w:t>
            </w:r>
          </w:p>
          <w:p w:rsidR="002D6932" w:rsidRPr="005B01E6" w:rsidRDefault="00902F3D">
            <w:pPr>
              <w:ind w:left="94" w:right="57" w:hanging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(ДК 003:2010 зі змінами № 10 від 25.10.2021 р., змінами № 13 від</w:t>
            </w:r>
          </w:p>
          <w:p w:rsidR="002D6932" w:rsidRPr="005B01E6" w:rsidRDefault="00902F3D">
            <w:pPr>
              <w:ind w:left="94" w:right="57" w:hanging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16.01.2024 р.):</w:t>
            </w:r>
          </w:p>
          <w:p w:rsidR="002D6932" w:rsidRPr="005B01E6" w:rsidRDefault="00902F3D">
            <w:pPr>
              <w:ind w:left="94" w:right="57" w:hanging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2451.2 – журналіст; </w:t>
            </w:r>
          </w:p>
          <w:p w:rsidR="002D6932" w:rsidRPr="005B01E6" w:rsidRDefault="00902F3D">
            <w:pPr>
              <w:ind w:left="94" w:right="57" w:hanging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2451.2 – кореспондент;</w:t>
            </w:r>
          </w:p>
          <w:p w:rsidR="002D6932" w:rsidRPr="005B01E6" w:rsidRDefault="00902F3D">
            <w:pPr>
              <w:ind w:left="94" w:right="57" w:hanging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2451.2 – журналіст мультимедійних видань засобів масової інформації;</w:t>
            </w:r>
          </w:p>
          <w:p w:rsidR="002D6932" w:rsidRPr="005B01E6" w:rsidRDefault="00902F3D">
            <w:pPr>
              <w:ind w:left="94" w:right="57" w:hanging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2451.2 – оглядач;</w:t>
            </w:r>
          </w:p>
          <w:p w:rsidR="002D6932" w:rsidRPr="005B01E6" w:rsidRDefault="00902F3D">
            <w:pPr>
              <w:ind w:left="94" w:right="57" w:hanging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2451.2 –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інокореспондент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 </w:t>
            </w:r>
          </w:p>
          <w:p w:rsidR="002D6932" w:rsidRPr="005B01E6" w:rsidRDefault="00902F3D">
            <w:pPr>
              <w:ind w:left="94" w:right="57" w:hanging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2451.2 – ведучий програми; </w:t>
            </w:r>
          </w:p>
          <w:p w:rsidR="002D6932" w:rsidRPr="005B01E6" w:rsidRDefault="00902F3D">
            <w:pPr>
              <w:ind w:left="94" w:right="57" w:hanging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2451.2 – редактор; </w:t>
            </w:r>
          </w:p>
          <w:p w:rsidR="002D6932" w:rsidRPr="005B01E6" w:rsidRDefault="00902F3D">
            <w:pPr>
              <w:ind w:left="94" w:right="57" w:hanging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2451.2 – редактор відповідальний;</w:t>
            </w:r>
          </w:p>
          <w:p w:rsidR="002D6932" w:rsidRPr="005B01E6" w:rsidRDefault="00902F3D">
            <w:pPr>
              <w:ind w:left="94" w:right="57" w:hanging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3472 – диктор;</w:t>
            </w:r>
          </w:p>
          <w:p w:rsidR="002D6932" w:rsidRPr="005B01E6" w:rsidRDefault="00902F3D">
            <w:pPr>
              <w:ind w:right="57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3472 – радіо-,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телеведучий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диктор; фахівець з інтерв’ювання.</w:t>
            </w:r>
          </w:p>
        </w:tc>
      </w:tr>
      <w:tr w:rsidR="002D6932" w:rsidRPr="005B01E6">
        <w:trPr>
          <w:trHeight w:val="260"/>
        </w:trPr>
        <w:tc>
          <w:tcPr>
            <w:tcW w:w="2969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Подальше навчання</w:t>
            </w:r>
          </w:p>
        </w:tc>
        <w:tc>
          <w:tcPr>
            <w:tcW w:w="7521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Навчання на другому (магістерському) рівні вищої освіти.</w:t>
            </w:r>
          </w:p>
        </w:tc>
      </w:tr>
      <w:tr w:rsidR="002D6932" w:rsidRPr="005B01E6">
        <w:trPr>
          <w:trHeight w:val="260"/>
        </w:trPr>
        <w:tc>
          <w:tcPr>
            <w:tcW w:w="10490" w:type="dxa"/>
            <w:gridSpan w:val="2"/>
            <w:shd w:val="clear" w:color="auto" w:fill="D0CECE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 – Викладання та оцінювання</w:t>
            </w:r>
          </w:p>
        </w:tc>
      </w:tr>
      <w:tr w:rsidR="002D6932" w:rsidRPr="005B01E6">
        <w:trPr>
          <w:trHeight w:val="260"/>
        </w:trPr>
        <w:tc>
          <w:tcPr>
            <w:tcW w:w="2969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Викладання та навчання</w:t>
            </w:r>
          </w:p>
        </w:tc>
        <w:tc>
          <w:tcPr>
            <w:tcW w:w="7521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Студентоцентроване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професійно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й проблемно орієнтоване, комунікативно спрямоване навчання, самонавчання, індивідуально-творчий підхід, можливість рухатися у формуванні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компетентностей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 індивідуальною освітньою траєкторією, опанування фаху через навчальні та виробничі практики в усіх видах медіа, розвиток когнітивних здібностей та навичок за допомогою виконання творчих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проєктів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курсових досліджень, кваліфікаційної роботи.</w:t>
            </w:r>
          </w:p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Викладання базується на універсальній методології вищої школи, сучасних теоретико-прикладних засадах соціальних комунікацій,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медіалінгвістики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журналістикознавства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теорії і практики друкованої,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радійної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телевізійної,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онлайнової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журналістики, а також на врахуванні актуальних потреб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медіагалузі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України. </w:t>
            </w:r>
          </w:p>
        </w:tc>
      </w:tr>
      <w:tr w:rsidR="002D6932" w:rsidRPr="005B01E6">
        <w:trPr>
          <w:trHeight w:val="260"/>
        </w:trPr>
        <w:tc>
          <w:tcPr>
            <w:tcW w:w="2969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Оцінювання</w:t>
            </w:r>
          </w:p>
        </w:tc>
        <w:tc>
          <w:tcPr>
            <w:tcW w:w="7521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Накопичувальна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бально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-рейтингова система, що передбачає оцінювання студентів за всі види аудиторної та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позааудиторної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навчальної діяльності, спрямовані на опанування навчального навантаження з освітньої програми: поточний, модульний, підсумковий контроль; усні та письмові екзамени, колоквіуми, заліки, захисти курсових досліджень і кваліфікаційної роботи бакалавра.</w:t>
            </w:r>
          </w:p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Поточне та підсумкове оцінювання знань відбувається на засадах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студентоорієнтованого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особистісного підходу з використанням сучасних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практик. Оцінювання знань здобувачів вищої освіти відбувається згідно з Положенням про організацію освітнього процесу в Державному вищому навчальному закладі «Ужгородський національний університет» </w:t>
            </w:r>
            <w:hyperlink r:id="rId9">
              <w:r w:rsidRPr="005B01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https://www.uzhnu.edu.ua/uk/infocentre/get/31357</w:t>
              </w:r>
            </w:hyperlink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Положенням про порядок та методику проведення семестрових (курсових) екзаменів і заліків </w:t>
            </w:r>
            <w:hyperlink r:id="rId10">
              <w:r w:rsidRPr="005B01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https://www.uzhnu.edu.ua/uk/infocentre/get/5952</w:t>
              </w:r>
            </w:hyperlink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Положенням про атестацію здобувачів вищої освіти та екзаменаційну комісію у Державному вищому навчальному закладі «Ужгородський національний університет»</w:t>
            </w:r>
          </w:p>
          <w:p w:rsidR="002D6932" w:rsidRPr="005B01E6" w:rsidRDefault="00A40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1">
              <w:r w:rsidR="00902F3D" w:rsidRPr="005B01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https://www.uzhnu.edu.ua/uk/infocentre/get/11070</w:t>
              </w:r>
            </w:hyperlink>
            <w:r w:rsidR="00902F3D" w:rsidRPr="005B01E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  <w:r w:rsidR="00902F3D"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 дотриманням норм академічної доброчесності відповідно до Положення про академічну доброчесність в Ужгородському національному університеті </w:t>
            </w:r>
            <w:hyperlink r:id="rId12">
              <w:r w:rsidR="00902F3D" w:rsidRPr="005B01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https://www.uzhnu.edu.ua/uk/infocentre/get/12223</w:t>
              </w:r>
            </w:hyperlink>
            <w:r w:rsidR="00902F3D"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="00902F3D"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Перезарахування</w:t>
            </w:r>
            <w:proofErr w:type="spellEnd"/>
            <w:r w:rsidR="00902F3D"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кредитів відбувається на основі Положення про визнання (</w:t>
            </w:r>
            <w:proofErr w:type="spellStart"/>
            <w:r w:rsidR="00902F3D"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перезарахування</w:t>
            </w:r>
            <w:proofErr w:type="spellEnd"/>
            <w:r w:rsidR="00902F3D"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кредитів ЄКТС для учасників програм академічної мобільності у Державному вищому навчальному закладі «Ужгородський національний університет» </w:t>
            </w:r>
            <w:hyperlink r:id="rId13">
              <w:r w:rsidR="00902F3D" w:rsidRPr="005B01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https://www.uzhnu.edu.ua/uk/infocentre/get/20131</w:t>
              </w:r>
            </w:hyperlink>
            <w:r w:rsidR="00902F3D"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Процедура оцінювання здобувачів вищої освіти також враховує результати неформальної та/або </w:t>
            </w:r>
            <w:proofErr w:type="spellStart"/>
            <w:r w:rsidR="00902F3D"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інформальної</w:t>
            </w:r>
            <w:proofErr w:type="spellEnd"/>
            <w:r w:rsidR="00902F3D"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освіти відповідно до Положення про порядок визнання в Державному вищому навчальному закладі «Ужгородський національний університет» результатів навчання, здобутих у неформальній та/або </w:t>
            </w:r>
            <w:proofErr w:type="spellStart"/>
            <w:r w:rsidR="00902F3D"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інформальній</w:t>
            </w:r>
            <w:proofErr w:type="spellEnd"/>
            <w:r w:rsidR="00902F3D"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освіті </w:t>
            </w:r>
            <w:hyperlink r:id="rId14">
              <w:r w:rsidR="00902F3D" w:rsidRPr="005B01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https://www.uzhnu.edu.ua/uk/infocentre/get/22966</w:t>
              </w:r>
            </w:hyperlink>
            <w:r w:rsidR="00902F3D"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У ЗВО є чітка процедура розгляду апеляцій здобувачів вищої освіти, представлена в Положенні про порядок застосування заходів з врегулювання конфліктів та спорів (суперечок) у діяльності співробітників та здобувачів вищої освіти в Державного вищого навчального закладу «Ужгородський національний університет» </w:t>
            </w:r>
            <w:hyperlink r:id="rId15">
              <w:r w:rsidR="00902F3D" w:rsidRPr="005B01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https://www.uzhnu.edu.ua/uk/infocentre/get/22964</w:t>
              </w:r>
            </w:hyperlink>
            <w:r w:rsidR="00902F3D"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Положенні про порядок оскарження результатів (апеляція) оцінювання в Державному вищому навчальному закладі «Ужгородський національний університет» </w:t>
            </w:r>
            <w:hyperlink r:id="rId16">
              <w:r w:rsidR="00902F3D" w:rsidRPr="005B01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https://www.uzhnu.edu.ua/uk/infocentre/get/22967</w:t>
              </w:r>
            </w:hyperlink>
            <w:r w:rsidR="00902F3D"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</w:t>
            </w:r>
          </w:p>
        </w:tc>
      </w:tr>
      <w:tr w:rsidR="002D6932" w:rsidRPr="005B01E6">
        <w:trPr>
          <w:trHeight w:val="260"/>
        </w:trPr>
        <w:tc>
          <w:tcPr>
            <w:tcW w:w="10490" w:type="dxa"/>
            <w:gridSpan w:val="2"/>
            <w:shd w:val="clear" w:color="auto" w:fill="D0CECE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 – Програмні компетентності</w:t>
            </w:r>
          </w:p>
        </w:tc>
      </w:tr>
      <w:tr w:rsidR="002D6932" w:rsidRPr="005B01E6">
        <w:trPr>
          <w:trHeight w:val="260"/>
        </w:trPr>
        <w:tc>
          <w:tcPr>
            <w:tcW w:w="2969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Інтегральна компетентність</w:t>
            </w:r>
          </w:p>
        </w:tc>
        <w:tc>
          <w:tcPr>
            <w:tcW w:w="7521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Здатність розв’язувати складні спеціалізовані завдання та практичні проблеми в галузі соціальних комунікацій, що передбачає застосування положень і методів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соціальнокомунікаційних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інших наук і характеризується невизначеністю умов.</w:t>
            </w:r>
          </w:p>
        </w:tc>
      </w:tr>
      <w:tr w:rsidR="002D6932" w:rsidRPr="005B01E6">
        <w:trPr>
          <w:trHeight w:val="260"/>
        </w:trPr>
        <w:tc>
          <w:tcPr>
            <w:tcW w:w="2969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Загальні компетентності (ЗК)</w:t>
            </w:r>
          </w:p>
        </w:tc>
        <w:tc>
          <w:tcPr>
            <w:tcW w:w="7521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ЗК01. Здатність застосовувати знання в практичних ситуаціях.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ЗК02. Знання та розуміння предметної галузі та розуміння професійної діяльності.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ЗК03. Здатність бути критичним і самокритичним.</w:t>
            </w:r>
          </w:p>
          <w:p w:rsidR="002D6932" w:rsidRPr="005B01E6" w:rsidRDefault="00902F3D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ЗК04. Здатність до пошуку, оброблення та аналізу інформації з різних </w:t>
            </w: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джерел.</w:t>
            </w:r>
          </w:p>
          <w:p w:rsidR="002D6932" w:rsidRPr="005B01E6" w:rsidRDefault="00902F3D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ЗК05. Навички використання інформаційних і комунікаційних технологій.</w:t>
            </w:r>
          </w:p>
          <w:p w:rsidR="002D6932" w:rsidRPr="005B01E6" w:rsidRDefault="00902F3D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ЗК06. Здатність до адаптації та дії в новій ситуації.</w:t>
            </w:r>
          </w:p>
          <w:p w:rsidR="002D6932" w:rsidRPr="005B01E6" w:rsidRDefault="00902F3D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ЗК07. Здатність працювати в команді.</w:t>
            </w:r>
          </w:p>
          <w:p w:rsidR="002D6932" w:rsidRPr="005B01E6" w:rsidRDefault="00902F3D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ЗК08. Здатність навчатися і оволодівати сучасними знаннями.</w:t>
            </w:r>
          </w:p>
          <w:p w:rsidR="002D6932" w:rsidRPr="005B01E6" w:rsidRDefault="00902F3D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ЗК09.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:rsidR="002D6932" w:rsidRPr="005B01E6" w:rsidRDefault="00902F3D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ЗК10.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галузі,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:rsidR="002D6932" w:rsidRPr="005B01E6" w:rsidRDefault="00902F3D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ЗК11. Здатність спілкуватися державною мовою.</w:t>
            </w:r>
          </w:p>
          <w:p w:rsidR="002D6932" w:rsidRPr="005B01E6" w:rsidRDefault="00902F3D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ЗК12. Здатність спілкуватися іноземною мовою.</w:t>
            </w:r>
          </w:p>
          <w:p w:rsidR="002D6932" w:rsidRPr="005B01E6" w:rsidRDefault="00902F3D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ЗК13. Здатність ухвалювати рішення та діяти, дотримуючись принципу неприпустимості корупції та будь-яких інших проявів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недоброчесності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 </w:t>
            </w:r>
          </w:p>
        </w:tc>
      </w:tr>
      <w:tr w:rsidR="002D6932" w:rsidRPr="005B01E6">
        <w:trPr>
          <w:trHeight w:val="260"/>
        </w:trPr>
        <w:tc>
          <w:tcPr>
            <w:tcW w:w="2969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Спеціальні (фахові, предметні) компетентності</w:t>
            </w:r>
          </w:p>
        </w:tc>
        <w:tc>
          <w:tcPr>
            <w:tcW w:w="7521" w:type="dxa"/>
          </w:tcPr>
          <w:p w:rsidR="002D6932" w:rsidRPr="005B01E6" w:rsidRDefault="00902F3D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СК01. Здатність застосовувати знання зі сфери соціальних комунікацій у своїй професійній діяльності.</w:t>
            </w:r>
          </w:p>
          <w:p w:rsidR="002D6932" w:rsidRPr="005B01E6" w:rsidRDefault="00902F3D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СК02. Здатність формувати інформаційний контент.</w:t>
            </w:r>
          </w:p>
          <w:p w:rsidR="002D6932" w:rsidRPr="005B01E6" w:rsidRDefault="00902F3D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СК03. Здатність створювати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медіапродукт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D6932" w:rsidRPr="005B01E6" w:rsidRDefault="00902F3D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СК04. Здатність організовувати й контролювати командну професійну діяльність.</w:t>
            </w:r>
          </w:p>
          <w:p w:rsidR="002D6932" w:rsidRPr="005B01E6" w:rsidRDefault="00902F3D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СК05. Здатність ефективно просувати створений медійний продукт.</w:t>
            </w:r>
          </w:p>
          <w:p w:rsidR="002D6932" w:rsidRPr="005B01E6" w:rsidRDefault="00902F3D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СК06. Здатність до провадження безпечної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медіадіяльності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D6932" w:rsidRPr="005B01E6" w:rsidRDefault="00902F3D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СК07. Здатність використовувати різні методи опрацювання інформації.</w:t>
            </w:r>
          </w:p>
          <w:p w:rsidR="002D6932" w:rsidRPr="005B01E6" w:rsidRDefault="00902F3D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СК08. Здатність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професійно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оцінювати свій та чужий інформаційний продукт,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медіадіяльність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загалом.</w:t>
            </w:r>
          </w:p>
          <w:p w:rsidR="002D6932" w:rsidRPr="005B01E6" w:rsidRDefault="00902F3D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СК09. Здатність осмислювати актуальні суспільно-політичні процеси в Україні та за кордоном, виробляти та коригувати власну журналістську стратегію, план дій з урахуванням національних інтересів та геополітичних умов.</w:t>
            </w:r>
          </w:p>
          <w:p w:rsidR="002D6932" w:rsidRPr="005B01E6" w:rsidRDefault="00902F3D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СК10. Здатність застосовувати комп’ютерні технології,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коректно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й доречно використовувати штучний інтелект для пошуку фактів, дослідження явищ, поширення власного інформаційного продукту.</w:t>
            </w:r>
          </w:p>
          <w:p w:rsidR="002D6932" w:rsidRPr="005B01E6" w:rsidRDefault="00902F3D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СК11. Здатність проводити інтерв’ю та збір коментарів у прямому ефірі, для відео-,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аудіозапису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 </w:t>
            </w:r>
          </w:p>
          <w:p w:rsidR="002D6932" w:rsidRPr="005B01E6" w:rsidRDefault="00902F3D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СК12. Здатність адекватно застосовувати набуті знання й навички для вирішення проблем у професійній журналістській діяльності, створювати журналістські матеріали усіх сучасних форматів. </w:t>
            </w:r>
          </w:p>
          <w:p w:rsidR="002D6932" w:rsidRPr="005B01E6" w:rsidRDefault="00902F3D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СК13. Здатність адаптувати, зокрема редагувати, журналістські матеріали для різної цільової аудиторії, платформ,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медіаформатів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 </w:t>
            </w:r>
          </w:p>
          <w:p w:rsidR="002D6932" w:rsidRPr="005B01E6" w:rsidRDefault="00902F3D">
            <w:pP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СК14. Здатність спілкуватися, співпрацювати з релевантними та компетентними експертами, представниками інших галузей, різних соціальних груп тощо з метою виконання журналістських завдань.</w:t>
            </w:r>
          </w:p>
          <w:p w:rsidR="002D6932" w:rsidRPr="005B01E6" w:rsidRDefault="00902F3D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sz w:val="24"/>
                <w:szCs w:val="24"/>
              </w:rPr>
              <w:t>СК15. Здатність самостійно планувати й реалізовувати інформаційно-комунікаційну діяльність, здійснювати редакційний добір, оприлюднення та поширення журналістських матеріалів.</w:t>
            </w:r>
          </w:p>
        </w:tc>
      </w:tr>
      <w:tr w:rsidR="002D6932" w:rsidRPr="005B01E6">
        <w:trPr>
          <w:trHeight w:val="260"/>
        </w:trPr>
        <w:tc>
          <w:tcPr>
            <w:tcW w:w="10490" w:type="dxa"/>
            <w:gridSpan w:val="2"/>
            <w:shd w:val="clear" w:color="auto" w:fill="D0CECE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7 – Програмні результати навчання</w:t>
            </w:r>
          </w:p>
        </w:tc>
      </w:tr>
      <w:tr w:rsidR="002D6932" w:rsidRPr="005B01E6">
        <w:trPr>
          <w:trHeight w:val="260"/>
        </w:trPr>
        <w:tc>
          <w:tcPr>
            <w:tcW w:w="10490" w:type="dxa"/>
            <w:gridSpan w:val="2"/>
          </w:tcPr>
          <w:p w:rsidR="002D6932" w:rsidRPr="005B01E6" w:rsidRDefault="00902F3D">
            <w:pPr>
              <w:ind w:right="51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ПР01. Пояснювати свої виробничі дії та операції на основі отриманих знань.</w:t>
            </w:r>
          </w:p>
          <w:p w:rsidR="002D6932" w:rsidRPr="005B01E6" w:rsidRDefault="00902F3D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ПР02. Застосовувати знання зі сфери предметної спеціалізації для створення інформаційного продукту чи для проведення інформаційної акції на міжнародному рівні.</w:t>
            </w:r>
          </w:p>
          <w:p w:rsidR="002D6932" w:rsidRPr="005B01E6" w:rsidRDefault="00902F3D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ПР03. Оцінювати свій чи чужий інформаційний продукт, інформаційну акцію, що організована й проведена самостійно або разом із колегами.</w:t>
            </w:r>
          </w:p>
          <w:p w:rsidR="002D6932" w:rsidRPr="005B01E6" w:rsidRDefault="00902F3D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ПР04. Виконувати пошук, оброблення та аналіз інформації з різних джерел.</w:t>
            </w:r>
          </w:p>
          <w:p w:rsidR="002D6932" w:rsidRPr="005B01E6" w:rsidRDefault="00902F3D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ПР05. Використовувати сучасні інформаційні й комунікаційні технології, штучний інтелект, спеціалізоване програмне забезпечення для вирішення професійних завдань у сфері міжнародної журналістики.</w:t>
            </w:r>
          </w:p>
          <w:p w:rsidR="002D6932" w:rsidRPr="005B01E6" w:rsidRDefault="00902F3D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ПР06. Планувати свою діяльність та діяльність колективу з урахуванням цілей, обмежень та передбачуваних ризиків.</w:t>
            </w:r>
          </w:p>
          <w:p w:rsidR="002D6932" w:rsidRPr="005B01E6" w:rsidRDefault="00902F3D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ПР07. Координувати виконання особистого завдання із завданнями колег.</w:t>
            </w:r>
          </w:p>
          <w:p w:rsidR="002D6932" w:rsidRPr="005B01E6" w:rsidRDefault="00902F3D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ПР08. Виокремлювати у виробничих ситуаціях факти, події, відомості, процеси, про які бракує знань, і розкривати способи та джерела здобування тих знань.</w:t>
            </w:r>
          </w:p>
          <w:p w:rsidR="002D6932" w:rsidRPr="005B01E6" w:rsidRDefault="00902F3D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ПР09. Оцінювати діяльність колег як носіїв прав і обов’язків членів суспільства, представників громадянського суспільства.</w:t>
            </w:r>
          </w:p>
          <w:p w:rsidR="002D6932" w:rsidRPr="005B01E6" w:rsidRDefault="00902F3D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ПР10. Оцінювати діяльність колег із погляду зберігання та примноження суспільних і культурних цінностей, досягнень.</w:t>
            </w:r>
          </w:p>
          <w:p w:rsidR="002D6932" w:rsidRPr="005B01E6" w:rsidRDefault="00902F3D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ПР11. Вільно спілкуватися з професійних питань з представниками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медіаспільноти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експертами, спікерами, включаючи усну, письмову та електронну комунікацію, українською мовою.</w:t>
            </w:r>
          </w:p>
          <w:p w:rsidR="002D6932" w:rsidRPr="005B01E6" w:rsidRDefault="00902F3D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ПР12. Вільно спілкуватися з професійних питань, включаючи усну, письмову та електронну комунікацію, іноземною мовою.</w:t>
            </w:r>
          </w:p>
          <w:p w:rsidR="002D6932" w:rsidRPr="005B01E6" w:rsidRDefault="00902F3D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ПР13. Передбачати реакцію вітчизняної та міжнародної аудиторії на інформаційний продукт чи на інформаційні акції, зважаючи на положення й методи соціально-комунікаційних наук.</w:t>
            </w:r>
          </w:p>
          <w:p w:rsidR="002D6932" w:rsidRPr="005B01E6" w:rsidRDefault="00902F3D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ПР14. Генерувати інформаційний контент за заданою темою з використанням доступних, а також обов’язкових джерел інформації.</w:t>
            </w:r>
          </w:p>
          <w:p w:rsidR="002D6932" w:rsidRPr="005B01E6" w:rsidRDefault="00902F3D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ПР15. Створювати грамотний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медіапродукт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задану тему, визначеного жанру з урахуванням каналу поширення чи платформи оприлюднення.</w:t>
            </w:r>
          </w:p>
          <w:p w:rsidR="002D6932" w:rsidRPr="005B01E6" w:rsidRDefault="00902F3D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ПР16. Планувати свою роботу та роботу колег, спрямовану як на генерування інформаційного контенту, так і створення міжнародного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медіапродукту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 також його промоцію.</w:t>
            </w:r>
          </w:p>
          <w:p w:rsidR="002D6932" w:rsidRPr="005B01E6" w:rsidRDefault="00902F3D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ПР17. Розміщувати оперативну інформацію про свій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медіапродукт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доступних інтернет-платформах. </w:t>
            </w:r>
          </w:p>
          <w:p w:rsidR="002D6932" w:rsidRPr="005B01E6" w:rsidRDefault="00902F3D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ПР18. Використовувати необхідні знання й технології для виходу з кризових комунікаційних ситуацій на засадах толерантності, діалогу й співробітництва.</w:t>
            </w:r>
          </w:p>
          <w:p w:rsidR="002D6932" w:rsidRPr="005B01E6" w:rsidRDefault="00902F3D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ПР19. Вивчати сучасні суспільно-політичні процеси в Україні та за кордоном, розробляти план власних професійних дій з урахуванням національних інтересів та геополітичних умов.</w:t>
            </w:r>
          </w:p>
          <w:p w:rsidR="002D6932" w:rsidRPr="005B01E6" w:rsidRDefault="00902F3D">
            <w:pPr>
              <w:ind w:right="51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ПР20. Майстерно оперувати сучасними методами роботи журналіста в умовах глобальних, національних і регіональних викликів.</w:t>
            </w:r>
          </w:p>
        </w:tc>
      </w:tr>
      <w:tr w:rsidR="002D6932" w:rsidRPr="005B01E6">
        <w:trPr>
          <w:trHeight w:val="260"/>
        </w:trPr>
        <w:tc>
          <w:tcPr>
            <w:tcW w:w="10490" w:type="dxa"/>
            <w:gridSpan w:val="2"/>
            <w:shd w:val="clear" w:color="auto" w:fill="D0CECE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 – Ресурсне забезпечення реалізації програми</w:t>
            </w:r>
          </w:p>
        </w:tc>
      </w:tr>
      <w:tr w:rsidR="002D6932" w:rsidRPr="005B01E6">
        <w:trPr>
          <w:trHeight w:val="260"/>
        </w:trPr>
        <w:tc>
          <w:tcPr>
            <w:tcW w:w="2969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Кадрове забезпечення</w:t>
            </w:r>
          </w:p>
        </w:tc>
        <w:tc>
          <w:tcPr>
            <w:tcW w:w="7521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Колектив робочої групи освітньої програми, науково-педагогічні працівники, які задіяні до викладання навчальних дисциплін за спеціальністю, відповідають Ліцензійним умовам провадження освітньої діяльності на першому (бакалаврському) рівні вищої освіти. 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Науково-педагогічні працівники, які забезпечують програму, постійно проходять стажування відповідно до Положення про підвищення кваліфікації та стажування педагогічних та науково-педагогічних працівників ДВНЗ «Ужгородський національний університет» </w:t>
            </w:r>
            <w:hyperlink r:id="rId17">
              <w:r w:rsidRPr="005B01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https://www.uzhnu.edu.ua/uk/infocentre/get/5950</w:t>
              </w:r>
            </w:hyperlink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</w:t>
            </w:r>
          </w:p>
        </w:tc>
      </w:tr>
      <w:tr w:rsidR="002D6932" w:rsidRPr="005B01E6">
        <w:trPr>
          <w:trHeight w:val="2400"/>
        </w:trPr>
        <w:tc>
          <w:tcPr>
            <w:tcW w:w="2969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Матеріально-технічне забезпечення</w:t>
            </w:r>
          </w:p>
        </w:tc>
        <w:tc>
          <w:tcPr>
            <w:tcW w:w="7521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Забезпеченість навчальними приміщеннями, комп’ютерними робочими місцями, мультимедійним обладнанням відповідає потребам. 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Наявна вся необхідна соціально-побутова інфраструктура. 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проведення практичних, семінарських занять та лабораторних занять, інформаційного пошуку та опрацювання результатів наявні спеціалізовані аудиторії факультету з необхідним програмним забезпеченням та необмеженим відкритим доступом до Інтернет-мережі.</w:t>
            </w:r>
          </w:p>
        </w:tc>
      </w:tr>
      <w:tr w:rsidR="002D6932" w:rsidRPr="005B01E6">
        <w:trPr>
          <w:trHeight w:val="260"/>
        </w:trPr>
        <w:tc>
          <w:tcPr>
            <w:tcW w:w="2969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Інформаційне та навчально-методичне забезпечення</w:t>
            </w:r>
          </w:p>
        </w:tc>
        <w:tc>
          <w:tcPr>
            <w:tcW w:w="7521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Повне інформаційне та навчально-методичне забезпечення дозволяє на високому рівні здійснювати підготовку фахівців: </w:t>
            </w:r>
          </w:p>
          <w:p w:rsidR="002D6932" w:rsidRPr="005B01E6" w:rsidRDefault="00902F3D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офіційний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вебсайт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8">
              <w:r w:rsidRPr="005B01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http://www.uzhnu.edu.ua</w:t>
              </w:r>
            </w:hyperlink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містить інформацію про освітні програми, навчальну, наукову та виховну діяльність, структурні підрозділи, правила прийому, контакти;</w:t>
            </w:r>
          </w:p>
          <w:p w:rsidR="002D6932" w:rsidRPr="005B01E6" w:rsidRDefault="00902F3D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необмежений доступ до мережі Інтернет; </w:t>
            </w:r>
          </w:p>
          <w:p w:rsidR="002D6932" w:rsidRPr="005B01E6" w:rsidRDefault="00902F3D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доступ до традиційних фондів та електронних каталогів наукової бібліотеки ДВНЗ «УжНУ», а також до електронного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репoзитарію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ДВНЗ «УжНУ» (</w:t>
            </w:r>
            <w:hyperlink r:id="rId19">
              <w:r w:rsidRPr="005B01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https://dspace.uzhnu.edu.ua/jspui/home.jsp?locale=uk</w:t>
              </w:r>
            </w:hyperlink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), де розміщені навчально-методичні матеріали; </w:t>
            </w:r>
          </w:p>
          <w:p w:rsidR="002D6932" w:rsidRPr="005B01E6" w:rsidRDefault="00902F3D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наукова бібліотека, читальні зали; </w:t>
            </w:r>
          </w:p>
          <w:p w:rsidR="002D6932" w:rsidRPr="005B01E6" w:rsidRDefault="00902F3D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віртуальне навчальне середовище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Moodle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hyperlink r:id="rId20">
              <w:r w:rsidRPr="005B01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https://moodle.uzhnu.edu.ua/</w:t>
              </w:r>
            </w:hyperlink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). </w:t>
            </w:r>
          </w:p>
          <w:p w:rsidR="002D6932" w:rsidRPr="005B01E6" w:rsidRDefault="00902F3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навчальна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та радіостудія;</w:t>
            </w:r>
          </w:p>
          <w:p w:rsidR="002D6932" w:rsidRPr="005B01E6" w:rsidRDefault="00902F3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сайт кафедри журналістики (</w:t>
            </w:r>
            <w:hyperlink r:id="rId21">
              <w:r w:rsidRPr="005B01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http://mediadep.uzhnu.edu.ua/</w:t>
              </w:r>
            </w:hyperlink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);</w:t>
            </w:r>
          </w:p>
          <w:p w:rsidR="002D6932" w:rsidRPr="005B01E6" w:rsidRDefault="00902F3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мультимедійна платформа «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Media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Vista» (</w:t>
            </w:r>
            <w:hyperlink r:id="rId22">
              <w:r w:rsidRPr="005B01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https://mediavista.com.ua/</w:t>
              </w:r>
            </w:hyperlink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); </w:t>
            </w:r>
          </w:p>
          <w:p w:rsidR="002D6932" w:rsidRPr="005B01E6" w:rsidRDefault="00902F3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вебсайт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філологічного факультету </w:t>
            </w:r>
            <w:hyperlink r:id="rId23">
              <w:r w:rsidRPr="005B01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https://www.uzhnu.edu.ua/uk/cat/faculty-ffilology</w:t>
              </w:r>
            </w:hyperlink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із наявною інформацією про організацію навчального процесу; </w:t>
            </w:r>
          </w:p>
          <w:p w:rsidR="002D6932" w:rsidRPr="005B01E6" w:rsidRDefault="00902F3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редакція студентської газети «Погляд» (</w:t>
            </w:r>
            <w:hyperlink r:id="rId24">
              <w:r w:rsidRPr="005B01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https://www.uzhnu.edu.ua/uk/cat/university-poglyad/issues</w:t>
              </w:r>
            </w:hyperlink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). </w:t>
            </w:r>
          </w:p>
        </w:tc>
      </w:tr>
      <w:tr w:rsidR="002D6932" w:rsidRPr="005B01E6">
        <w:trPr>
          <w:trHeight w:val="260"/>
        </w:trPr>
        <w:tc>
          <w:tcPr>
            <w:tcW w:w="10490" w:type="dxa"/>
            <w:gridSpan w:val="2"/>
            <w:shd w:val="clear" w:color="auto" w:fill="D0CECE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 – Академічна мобільність</w:t>
            </w:r>
          </w:p>
        </w:tc>
      </w:tr>
      <w:tr w:rsidR="002D6932" w:rsidRPr="005B01E6">
        <w:trPr>
          <w:trHeight w:val="260"/>
        </w:trPr>
        <w:tc>
          <w:tcPr>
            <w:tcW w:w="2969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Національна кредитна мобільність</w:t>
            </w:r>
          </w:p>
        </w:tc>
        <w:tc>
          <w:tcPr>
            <w:tcW w:w="7521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Академічна мобільність студентів здійснюється на основі двосторонніх угод, укладених між ДВНЗ «Ужгородський національний університет» та закладами вищої освіти України (</w:t>
            </w:r>
            <w:hyperlink r:id="rId25">
              <w:r w:rsidRPr="005B01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https://www.uzhnu.edu.ua/uk/infocentre/21265</w:t>
              </w:r>
            </w:hyperlink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</w:tr>
      <w:tr w:rsidR="002D6932" w:rsidRPr="005B01E6">
        <w:trPr>
          <w:trHeight w:val="260"/>
        </w:trPr>
        <w:tc>
          <w:tcPr>
            <w:tcW w:w="2969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Міжнародна кредитна мобільність</w:t>
            </w:r>
          </w:p>
        </w:tc>
        <w:tc>
          <w:tcPr>
            <w:tcW w:w="7521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Відповідно до Положення про академічну мобільність студентів у ДВНЗ «Ужгородський національний університет» </w:t>
            </w:r>
            <w:hyperlink r:id="rId26">
              <w:r w:rsidRPr="005B01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https://www.uzhnu.edu.ua/uk/infocentre/get/21269</w:t>
              </w:r>
            </w:hyperlink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встановлено загальний порядок організації академічної мобільності студентів. Здійснюється згідно з програмою міжнародної академічної мобільності «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Erasmus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+».</w:t>
            </w:r>
          </w:p>
        </w:tc>
      </w:tr>
      <w:tr w:rsidR="002D6932" w:rsidRPr="005B01E6">
        <w:trPr>
          <w:trHeight w:val="260"/>
        </w:trPr>
        <w:tc>
          <w:tcPr>
            <w:tcW w:w="2969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Навчання іноземних здобувачів вищої освіти</w:t>
            </w:r>
          </w:p>
        </w:tc>
        <w:tc>
          <w:tcPr>
            <w:tcW w:w="7521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ДВНЗ «УжНУ» приймаються іноземні громадяни, а також особи без громадянства, які проживають на території України на законних підставах. Особливості вступу та навчання визначаються Положенням про навчання іноземних громадян у ДВНЗ «УжНУ»</w:t>
            </w:r>
          </w:p>
          <w:p w:rsidR="002D6932" w:rsidRPr="005B01E6" w:rsidRDefault="00A40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27">
              <w:r w:rsidR="00902F3D" w:rsidRPr="005B01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https://www.uzhnu.edu.ua/uk/infocentre/get/9378</w:t>
              </w:r>
            </w:hyperlink>
            <w:r w:rsidR="00902F3D"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</w:tr>
    </w:tbl>
    <w:p w:rsidR="002D6932" w:rsidRPr="005B01E6" w:rsidRDefault="00902F3D">
      <w:pPr>
        <w:keepNext/>
        <w:keepLines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2. Перелік компонентів освітньо-професійної програми та їхня логічна послідовність</w:t>
      </w:r>
    </w:p>
    <w:p w:rsidR="002D6932" w:rsidRPr="005B01E6" w:rsidRDefault="00902F3D">
      <w:pPr>
        <w:keepNext/>
        <w:keepLines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2.1. Перелік компонентів ОП</w:t>
      </w:r>
    </w:p>
    <w:tbl>
      <w:tblPr>
        <w:tblStyle w:val="afff4"/>
        <w:tblW w:w="10348" w:type="dxa"/>
        <w:tblInd w:w="-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21"/>
        <w:gridCol w:w="26"/>
        <w:gridCol w:w="6692"/>
        <w:gridCol w:w="55"/>
        <w:gridCol w:w="881"/>
        <w:gridCol w:w="56"/>
        <w:gridCol w:w="1417"/>
      </w:tblGrid>
      <w:tr w:rsidR="002D6932" w:rsidRPr="005B01E6">
        <w:trPr>
          <w:trHeight w:val="1045"/>
        </w:trPr>
        <w:tc>
          <w:tcPr>
            <w:tcW w:w="1247" w:type="dxa"/>
            <w:gridSpan w:val="2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н/д</w:t>
            </w:r>
          </w:p>
        </w:tc>
        <w:tc>
          <w:tcPr>
            <w:tcW w:w="6747" w:type="dxa"/>
            <w:gridSpan w:val="2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Компоненти освітньої програми (навчальні дисципліни, курсові роботи, практики, кваліфікаційна робота)</w:t>
            </w:r>
          </w:p>
        </w:tc>
        <w:tc>
          <w:tcPr>
            <w:tcW w:w="937" w:type="dxa"/>
            <w:gridSpan w:val="2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Кіль-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кість кредитів</w:t>
            </w:r>
          </w:p>
        </w:tc>
        <w:tc>
          <w:tcPr>
            <w:tcW w:w="1417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19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Форма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підсум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19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кового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тролю</w:t>
            </w:r>
          </w:p>
        </w:tc>
      </w:tr>
      <w:tr w:rsidR="002D6932" w:rsidRPr="005B01E6">
        <w:trPr>
          <w:trHeight w:val="156"/>
        </w:trPr>
        <w:tc>
          <w:tcPr>
            <w:tcW w:w="1247" w:type="dxa"/>
            <w:gridSpan w:val="2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47" w:type="dxa"/>
            <w:gridSpan w:val="2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37" w:type="dxa"/>
            <w:gridSpan w:val="2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D6932" w:rsidRPr="005B01E6">
        <w:trPr>
          <w:trHeight w:val="282"/>
        </w:trPr>
        <w:tc>
          <w:tcPr>
            <w:tcW w:w="10348" w:type="dxa"/>
            <w:gridSpan w:val="7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Обов’язкові компоненти ОП (ОК)</w:t>
            </w:r>
          </w:p>
        </w:tc>
      </w:tr>
      <w:tr w:rsidR="002D6932" w:rsidRPr="005B01E6">
        <w:trPr>
          <w:trHeight w:val="282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ОК01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Історія та культура України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2D6932" w:rsidRPr="005B01E6">
        <w:trPr>
          <w:trHeight w:val="282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ОК02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Українська мова за професійним спрямуванням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red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2D6932" w:rsidRPr="005B01E6">
        <w:trPr>
          <w:trHeight w:val="282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ОК03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Філософія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red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2D6932" w:rsidRPr="005B01E6">
        <w:trPr>
          <w:trHeight w:val="282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ОК04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Іноземна мова 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</w:t>
            </w:r>
          </w:p>
        </w:tc>
      </w:tr>
      <w:tr w:rsidR="002D6932" w:rsidRPr="005B01E6">
        <w:trPr>
          <w:trHeight w:val="282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ОК05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Основи масової комунікації 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2D6932" w:rsidRPr="005B01E6">
        <w:trPr>
          <w:trHeight w:val="282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ОК06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Основи наукових досліджень ЗМК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2D6932" w:rsidRPr="005B01E6">
        <w:trPr>
          <w:trHeight w:val="282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ОК07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Основи журналістики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</w:t>
            </w:r>
          </w:p>
        </w:tc>
      </w:tr>
      <w:tr w:rsidR="002D6932" w:rsidRPr="005B01E6">
        <w:trPr>
          <w:trHeight w:val="282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ОК08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Фото й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інфографіка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медіакомунікації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2D6932" w:rsidRPr="005B01E6">
        <w:trPr>
          <w:trHeight w:val="282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ОК09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Міжкультурна комунікація /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Intercultural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communication</w:t>
            </w:r>
            <w:proofErr w:type="spellEnd"/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</w:t>
            </w:r>
          </w:p>
        </w:tc>
      </w:tr>
      <w:tr w:rsidR="002D6932" w:rsidRPr="005B01E6">
        <w:trPr>
          <w:trHeight w:val="282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ОК10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Медіарегулювання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антикорупція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доброчесність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2D6932" w:rsidRPr="005B01E6">
        <w:trPr>
          <w:trHeight w:val="282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ОК11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Вебтехнології в ЗМК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заліки</w:t>
            </w:r>
          </w:p>
        </w:tc>
      </w:tr>
      <w:tr w:rsidR="002D6932" w:rsidRPr="005B01E6">
        <w:trPr>
          <w:trHeight w:val="282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ОК12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Аналітична міжнародна журналістика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</w:t>
            </w:r>
          </w:p>
        </w:tc>
      </w:tr>
      <w:tr w:rsidR="002D6932" w:rsidRPr="005B01E6">
        <w:trPr>
          <w:trHeight w:val="282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ОК13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Засади літературної творчости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</w:t>
            </w:r>
          </w:p>
        </w:tc>
      </w:tr>
      <w:tr w:rsidR="002D6932" w:rsidRPr="005B01E6">
        <w:trPr>
          <w:trHeight w:val="255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ОК14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Теорія і практика друкованої журналістики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екзамени</w:t>
            </w:r>
          </w:p>
        </w:tc>
      </w:tr>
      <w:tr w:rsidR="002D6932" w:rsidRPr="005B01E6">
        <w:trPr>
          <w:trHeight w:val="255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ОК15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Радіовиробництво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подкастинг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+ курсова робота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екзамени</w:t>
            </w:r>
          </w:p>
        </w:tc>
      </w:tr>
      <w:tr w:rsidR="002D6932" w:rsidRPr="005B01E6">
        <w:trPr>
          <w:trHeight w:val="255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ОК16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Телевиробництво + курсова робота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екзамени</w:t>
            </w:r>
          </w:p>
        </w:tc>
      </w:tr>
      <w:tr w:rsidR="002D6932" w:rsidRPr="005B01E6">
        <w:trPr>
          <w:trHeight w:val="255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ОК17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онлайн-журналістика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екзамени</w:t>
            </w:r>
          </w:p>
        </w:tc>
      </w:tr>
      <w:tr w:rsidR="002D6932" w:rsidRPr="005B01E6">
        <w:trPr>
          <w:trHeight w:val="255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_heading=h.o8gys0qsig0m" w:colFirst="0" w:colLast="0"/>
            <w:bookmarkEnd w:id="0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ОК18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Історія медіакомунікації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залік, екзамен</w:t>
            </w:r>
          </w:p>
        </w:tc>
      </w:tr>
      <w:tr w:rsidR="002D6932" w:rsidRPr="005B01E6">
        <w:trPr>
          <w:trHeight w:val="255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ОК19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Медіалінгвістика + курсова робота 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</w:t>
            </w:r>
          </w:p>
        </w:tc>
      </w:tr>
      <w:tr w:rsidR="002D6932" w:rsidRPr="005B01E6">
        <w:trPr>
          <w:trHeight w:val="255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ОК20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Друга іноземна мова 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залік, екзамен,</w:t>
            </w:r>
          </w:p>
        </w:tc>
      </w:tr>
      <w:tr w:rsidR="002D6932" w:rsidRPr="005B01E6">
        <w:trPr>
          <w:trHeight w:val="255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ОК21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Медіастилістика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2D6932" w:rsidRPr="005B01E6">
        <w:trPr>
          <w:trHeight w:val="255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ОК22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" w:name="_heading=h.gp8c2lfksrv9" w:colFirst="0" w:colLast="0"/>
            <w:bookmarkEnd w:id="1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Англійська мова за професійним спрямуванням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екзамени</w:t>
            </w:r>
          </w:p>
        </w:tc>
      </w:tr>
      <w:tr w:rsidR="002D6932" w:rsidRPr="005B01E6">
        <w:trPr>
          <w:trHeight w:val="255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ОК23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Міжнародна журналістика і світова політика /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sz w:val="24"/>
                <w:szCs w:val="24"/>
              </w:rPr>
              <w:t>International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sz w:val="24"/>
                <w:szCs w:val="24"/>
              </w:rPr>
              <w:t>journalism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sz w:val="24"/>
                <w:szCs w:val="24"/>
              </w:rPr>
              <w:t>world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sz w:val="24"/>
                <w:szCs w:val="24"/>
              </w:rPr>
              <w:t>politics</w:t>
            </w:r>
            <w:proofErr w:type="spellEnd"/>
          </w:p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</w:t>
            </w:r>
          </w:p>
        </w:tc>
      </w:tr>
      <w:tr w:rsidR="002D6932" w:rsidRPr="005B01E6">
        <w:trPr>
          <w:trHeight w:val="255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ОК24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Репортерський практикум 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2D6932" w:rsidRPr="005B01E6">
        <w:trPr>
          <w:trHeight w:val="255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ОК25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Виробництво цифрового контенту /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Digital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content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production</w:t>
            </w:r>
            <w:proofErr w:type="spellEnd"/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</w:t>
            </w:r>
          </w:p>
        </w:tc>
      </w:tr>
      <w:tr w:rsidR="002D6932" w:rsidRPr="005B01E6">
        <w:trPr>
          <w:trHeight w:val="255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ОК26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Постановка голосу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медійника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2D6932" w:rsidRPr="005B01E6">
        <w:trPr>
          <w:trHeight w:val="255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ОК27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Журналістика в зонах бойових дій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2D6932" w:rsidRPr="005B01E6">
        <w:trPr>
          <w:trHeight w:val="255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ОК28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Практикум зі створення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медіатекстів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/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Workshop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creating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media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texts</w:t>
            </w:r>
            <w:proofErr w:type="spellEnd"/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sz w:val="24"/>
                <w:szCs w:val="24"/>
              </w:rPr>
              <w:t>залік</w:t>
            </w:r>
          </w:p>
        </w:tc>
      </w:tr>
      <w:tr w:rsidR="002D6932" w:rsidRPr="005B01E6">
        <w:trPr>
          <w:trHeight w:val="255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ОК29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Ознайомча практика за фахом (навчальна) 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залік</w:t>
            </w:r>
          </w:p>
        </w:tc>
      </w:tr>
      <w:tr w:rsidR="002D6932" w:rsidRPr="005B01E6">
        <w:trPr>
          <w:trHeight w:val="255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ОК30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Виробнича практика (радіо) 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диф.залік</w:t>
            </w:r>
            <w:proofErr w:type="spellEnd"/>
          </w:p>
        </w:tc>
      </w:tr>
      <w:tr w:rsidR="002D6932" w:rsidRPr="005B01E6">
        <w:trPr>
          <w:trHeight w:val="282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ОК31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Виробнича практика (телебачення) 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залік</w:t>
            </w:r>
          </w:p>
        </w:tc>
      </w:tr>
      <w:tr w:rsidR="002D6932" w:rsidRPr="005B01E6">
        <w:trPr>
          <w:trHeight w:val="255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ОК32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Виробнича практика (онлайн-медіа) 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залік</w:t>
            </w:r>
          </w:p>
        </w:tc>
      </w:tr>
      <w:tr w:rsidR="002D6932" w:rsidRPr="005B01E6">
        <w:trPr>
          <w:trHeight w:val="255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ОК33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Практика зі спеціальності (виробнича) 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залік</w:t>
            </w:r>
          </w:p>
        </w:tc>
      </w:tr>
      <w:tr w:rsidR="002D6932" w:rsidRPr="005B01E6">
        <w:trPr>
          <w:trHeight w:val="255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ОК34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Виконання та захист кваліфікаційної роботи бакалавра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захист</w:t>
            </w:r>
          </w:p>
        </w:tc>
      </w:tr>
      <w:tr w:rsidR="002D6932" w:rsidRPr="005B01E6">
        <w:trPr>
          <w:trHeight w:val="255"/>
        </w:trPr>
        <w:tc>
          <w:tcPr>
            <w:tcW w:w="7939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Загальний обсяг обов’язкових компонентів</w:t>
            </w:r>
          </w:p>
        </w:tc>
        <w:tc>
          <w:tcPr>
            <w:tcW w:w="2409" w:type="dxa"/>
            <w:gridSpan w:val="4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180</w:t>
            </w:r>
          </w:p>
        </w:tc>
      </w:tr>
      <w:tr w:rsidR="002D6932" w:rsidRPr="005B01E6">
        <w:trPr>
          <w:trHeight w:val="319"/>
        </w:trPr>
        <w:tc>
          <w:tcPr>
            <w:tcW w:w="10348" w:type="dxa"/>
            <w:gridSpan w:val="7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Вибіркові компоненти ОП (ВК)</w:t>
            </w:r>
          </w:p>
        </w:tc>
      </w:tr>
      <w:tr w:rsidR="002D6932" w:rsidRPr="005B01E6">
        <w:trPr>
          <w:trHeight w:val="510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ВК1</w:t>
            </w:r>
          </w:p>
        </w:tc>
        <w:tc>
          <w:tcPr>
            <w:tcW w:w="6692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Вибірковий освітній компонент із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загальноуніверситетського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каталогу / Базова загальновійськова підготовка*</w:t>
            </w:r>
          </w:p>
        </w:tc>
        <w:tc>
          <w:tcPr>
            <w:tcW w:w="992" w:type="dxa"/>
            <w:gridSpan w:val="3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417" w:type="dxa"/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залік / 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залік*</w:t>
            </w:r>
          </w:p>
        </w:tc>
      </w:tr>
      <w:tr w:rsidR="002D6932" w:rsidRPr="005B01E6">
        <w:trPr>
          <w:trHeight w:val="510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ВК2</w:t>
            </w:r>
          </w:p>
        </w:tc>
        <w:tc>
          <w:tcPr>
            <w:tcW w:w="6692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Вибірковий освітній компонент із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загальноуніверситетського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каталогу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2D6932" w:rsidRPr="005B01E6">
        <w:trPr>
          <w:trHeight w:val="415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ВК3</w:t>
            </w:r>
          </w:p>
        </w:tc>
        <w:tc>
          <w:tcPr>
            <w:tcW w:w="6692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Вибірковий освітній компонент із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загальноуніверситетського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каталогу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2D6932" w:rsidRPr="005B01E6">
        <w:trPr>
          <w:trHeight w:val="510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ВК4</w:t>
            </w:r>
          </w:p>
        </w:tc>
        <w:tc>
          <w:tcPr>
            <w:tcW w:w="6692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Вибірковий освітній компонент із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загальноуніверситетського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каталогу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2D6932" w:rsidRPr="005B01E6">
        <w:trPr>
          <w:trHeight w:val="89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ВК5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Вибірковий освітній компонент із кафедрального каталогу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2D6932" w:rsidRPr="005B01E6">
        <w:trPr>
          <w:trHeight w:val="265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ВК6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Вибірковий освітній компонент із кафедрального каталогу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2D6932" w:rsidRPr="005B01E6">
        <w:trPr>
          <w:trHeight w:val="315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ВК7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Вибірковий освітній компонент із кафедрального каталогу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2D6932" w:rsidRPr="005B01E6">
        <w:trPr>
          <w:trHeight w:val="255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ВК8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Вибірковий освітній компонент із кафедрального каталогу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2D6932" w:rsidRPr="005B01E6">
        <w:trPr>
          <w:trHeight w:val="228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ВК9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Вибірковий освітній компонент із кафедрального каталогу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2D6932" w:rsidRPr="005B01E6">
        <w:trPr>
          <w:trHeight w:val="300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ВК10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Вибірковий освітній компонент із кафедрального каталогу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2D6932" w:rsidRPr="005B01E6">
        <w:trPr>
          <w:trHeight w:val="325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ВК11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Вибірковий освітній компонент із кафедрального каталогу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2D6932" w:rsidRPr="005B01E6">
        <w:trPr>
          <w:trHeight w:val="323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ВК12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Вибірковий освітній компонент із кафедрального каталогу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2D6932" w:rsidRPr="005B01E6">
        <w:trPr>
          <w:trHeight w:val="373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ВК13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Вибірковий освітній компонент із кафедрального каталогу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2D6932" w:rsidRPr="005B01E6">
        <w:trPr>
          <w:trHeight w:val="300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ВК14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Вибірковий освітній компонент із кафедрального каталогу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2D6932" w:rsidRPr="005B01E6">
        <w:trPr>
          <w:trHeight w:val="300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ВК15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Вибірковий освітній компонент із кафедрального каталогу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2D6932" w:rsidRPr="005B01E6">
        <w:trPr>
          <w:trHeight w:val="300"/>
        </w:trPr>
        <w:tc>
          <w:tcPr>
            <w:tcW w:w="1247" w:type="dxa"/>
            <w:gridSpan w:val="2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ВК16</w:t>
            </w:r>
          </w:p>
        </w:tc>
        <w:tc>
          <w:tcPr>
            <w:tcW w:w="6692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Вибірковий освітній компонент із кафедрального каталогу</w:t>
            </w:r>
          </w:p>
        </w:tc>
        <w:tc>
          <w:tcPr>
            <w:tcW w:w="992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2D6932" w:rsidRPr="005B01E6">
        <w:trPr>
          <w:trHeight w:val="255"/>
        </w:trPr>
        <w:tc>
          <w:tcPr>
            <w:tcW w:w="7939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Загальний обсяг вибіркових компонентів</w:t>
            </w:r>
          </w:p>
        </w:tc>
        <w:tc>
          <w:tcPr>
            <w:tcW w:w="2409" w:type="dxa"/>
            <w:gridSpan w:val="4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</w:tr>
      <w:tr w:rsidR="002D6932" w:rsidRPr="005B01E6">
        <w:trPr>
          <w:trHeight w:val="255"/>
        </w:trPr>
        <w:tc>
          <w:tcPr>
            <w:tcW w:w="7939" w:type="dxa"/>
            <w:gridSpan w:val="3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ЗАГАЛЬНИЙ ОБСЯГ ОСВІТНЬОЇ ПРОГРАМИ </w:t>
            </w:r>
          </w:p>
        </w:tc>
        <w:tc>
          <w:tcPr>
            <w:tcW w:w="2409" w:type="dxa"/>
            <w:gridSpan w:val="4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240</w:t>
            </w:r>
          </w:p>
        </w:tc>
      </w:tr>
      <w:tr w:rsidR="002D6932" w:rsidRPr="005B01E6">
        <w:trPr>
          <w:trHeight w:val="255"/>
        </w:trPr>
        <w:tc>
          <w:tcPr>
            <w:tcW w:w="10348" w:type="dxa"/>
            <w:gridSpan w:val="7"/>
            <w:tcBorders>
              <w:bottom w:val="single" w:sz="4" w:space="0" w:color="000000"/>
            </w:tcBorders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Практична підготовка за рахунок канікулярного часу здобувачів освіти</w:t>
            </w:r>
          </w:p>
        </w:tc>
      </w:tr>
      <w:tr w:rsidR="002D6932" w:rsidRPr="005B01E6">
        <w:trPr>
          <w:trHeight w:val="255"/>
        </w:trPr>
        <w:tc>
          <w:tcPr>
            <w:tcW w:w="1221" w:type="dxa"/>
            <w:tcBorders>
              <w:bottom w:val="single" w:sz="4" w:space="0" w:color="000000"/>
            </w:tcBorders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18" w:type="dxa"/>
            <w:gridSpan w:val="2"/>
            <w:tcBorders>
              <w:bottom w:val="single" w:sz="4" w:space="0" w:color="000000"/>
            </w:tcBorders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Практична підготовка базової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загальновійськової підготовки**</w:t>
            </w:r>
          </w:p>
        </w:tc>
        <w:tc>
          <w:tcPr>
            <w:tcW w:w="936" w:type="dxa"/>
            <w:gridSpan w:val="2"/>
            <w:tcBorders>
              <w:bottom w:val="single" w:sz="4" w:space="0" w:color="000000"/>
            </w:tcBorders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73" w:type="dxa"/>
            <w:gridSpan w:val="2"/>
            <w:tcBorders>
              <w:bottom w:val="single" w:sz="4" w:space="0" w:color="000000"/>
            </w:tcBorders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6932" w:rsidRPr="005B01E6">
        <w:trPr>
          <w:trHeight w:val="255"/>
        </w:trPr>
        <w:tc>
          <w:tcPr>
            <w:tcW w:w="7939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6932" w:rsidRPr="005B01E6">
        <w:trPr>
          <w:trHeight w:val="255"/>
        </w:trPr>
        <w:tc>
          <w:tcPr>
            <w:tcW w:w="1034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* Навчальна дисципліна «Базова загальновійськова підготовка» введена до освітньої програми та навчального плану на підставі п. 7 Порядку проведення базової загальновійськової підготовки громадян України, які здобувають вищу освіту, та поліцейських, затвердженого Постановою Кабінету Міністрів України від 21.06.2024 № 734. 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 організації освітнього процесу, види навчальних занять, кількість годин, відведених на їх опанування, форми та засоби поточного і підсумкового контролю визначаються програмою навчальної дисципліни, яка розробляється на основі типової програми навчальної дисципліни «Базова загальновійськова підготовка», розробленої та затвердженої Генеральним штабом Збройних Сил України за погодженням з Міністерством освіти і науки України (з урахуванням норм постанови Кабінету Міністрів України від 21.06.2024 № 734).    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** Практична підготовка базової загальновійськової підготовки проводиться після опанування теоретичної підготовки у поточному навчальному році строком до одного місяця протягом травня – жовтня за рахунок часу, відведеного на канікулярну відпустку здобувачів вищої освіти.</w:t>
            </w:r>
          </w:p>
        </w:tc>
      </w:tr>
    </w:tbl>
    <w:p w:rsidR="002D6932" w:rsidRPr="005B01E6" w:rsidRDefault="002D69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2D6932" w:rsidRPr="005B01E6">
          <w:pgSz w:w="11906" w:h="16838"/>
          <w:pgMar w:top="709" w:right="991" w:bottom="709" w:left="1134" w:header="708" w:footer="708" w:gutter="0"/>
          <w:pgNumType w:start="1"/>
          <w:cols w:space="720"/>
        </w:sectPr>
      </w:pPr>
    </w:p>
    <w:p w:rsidR="002D6932" w:rsidRPr="005B01E6" w:rsidRDefault="00902F3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360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GoBack"/>
      <w:bookmarkEnd w:id="2"/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3. Форма атестації здобувачів вищої освіти</w:t>
      </w:r>
    </w:p>
    <w:p w:rsidR="002D6932" w:rsidRPr="005B01E6" w:rsidRDefault="00902F3D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1" w:right="-73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Атестація випускників освітньої програми «Міжнародна журналістика» галузі знань С Соціальні науки, журналістика, інформація та міжнародні відносини спеціальності С7 Журналістика здійснюється у формі захисту кваліфікаційної роботи. </w:t>
      </w:r>
    </w:p>
    <w:p w:rsidR="002D6932" w:rsidRPr="005B01E6" w:rsidRDefault="00902F3D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1" w:right="-73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color w:val="000000"/>
          <w:sz w:val="28"/>
          <w:szCs w:val="28"/>
        </w:rPr>
        <w:t>За успішного проходження атестації університет видає документ встановленого зразка про присудження ступеня бакалавра із присвоєнням кваліфікації: «Бакалавр журналістики».</w:t>
      </w:r>
    </w:p>
    <w:tbl>
      <w:tblPr>
        <w:tblStyle w:val="afff5"/>
        <w:tblW w:w="10190" w:type="dxa"/>
        <w:tblInd w:w="-458" w:type="dxa"/>
        <w:tblLayout w:type="fixed"/>
        <w:tblLook w:val="0000" w:firstRow="0" w:lastRow="0" w:firstColumn="0" w:lastColumn="0" w:noHBand="0" w:noVBand="0"/>
      </w:tblPr>
      <w:tblGrid>
        <w:gridCol w:w="3067"/>
        <w:gridCol w:w="7123"/>
      </w:tblGrid>
      <w:tr w:rsidR="002D6932" w:rsidRPr="005B01E6">
        <w:trPr>
          <w:trHeight w:val="825"/>
        </w:trPr>
        <w:tc>
          <w:tcPr>
            <w:tcW w:w="3067" w:type="dxa"/>
            <w:tcBorders>
              <w:top w:val="single" w:sz="4" w:space="0" w:color="000000"/>
              <w:left w:val="single" w:sz="4" w:space="0" w:color="000000"/>
            </w:tcBorders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" w:name="_heading=h.u7uh8movqlb6" w:colFirst="0" w:colLast="0"/>
            <w:bookmarkEnd w:id="3"/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Форми атестації здобувачів вищої освіти</w:t>
            </w: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D6932" w:rsidRPr="005B01E6" w:rsidRDefault="00902F3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Атестація відбувається у формі публічного захисту кваліфікаційної роботи.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Атестація здобувачів відбувається відповідно до Положення про атестацію здобувачів вищої освіти та екзаменаційну комісію ДВНЗ «Ужгородський національний університет», затвердженого наказом ректора № 205/01-04 від 31.01.2025 р.</w:t>
            </w:r>
          </w:p>
          <w:p w:rsidR="002D6932" w:rsidRPr="005B01E6" w:rsidRDefault="00A40D95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28">
              <w:r w:rsidR="00902F3D" w:rsidRPr="005B01E6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https://www.uzhnu.edu.ua/uk/infocentre/get/11070</w:t>
              </w:r>
            </w:hyperlink>
            <w:r w:rsidR="00902F3D" w:rsidRPr="005B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2D6932" w:rsidRPr="005B01E6">
        <w:trPr>
          <w:trHeight w:val="4080"/>
        </w:trPr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Вимоги до</w:t>
            </w:r>
          </w:p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кваліфікаційної</w:t>
            </w:r>
          </w:p>
          <w:p w:rsidR="002D6932" w:rsidRPr="005B01E6" w:rsidRDefault="00902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роботи</w:t>
            </w: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932" w:rsidRPr="005B01E6" w:rsidRDefault="00902F3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Кваліфікаційна робота бакалавра – це виготовлений інформаційний продукт або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проєкт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інформаційної акції чи інформаційна акція, до яких додають обґрунтування / пояснювальну записку.</w:t>
            </w:r>
          </w:p>
          <w:p w:rsidR="002D6932" w:rsidRPr="005B01E6" w:rsidRDefault="00902F3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Кваліфікаційна робота передбачає розв’язання складного спеціалізованого завдання або практичної проблеми у сфері соціальних комунікацій, що характеризується комплексністю і складністю умов.</w:t>
            </w:r>
          </w:p>
          <w:p w:rsidR="002D6932" w:rsidRPr="005B01E6" w:rsidRDefault="00902F3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Кваліфікаційна робота не повинна містити академічного плагіату, фабрикації та фальсифікації результатів дослідження.</w:t>
            </w:r>
          </w:p>
          <w:p w:rsidR="002D6932" w:rsidRPr="005B01E6" w:rsidRDefault="00902F3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Кваліфікаційна робота має бути розміщена на сайті закладу вищої освіти або його структурного підрозділу, або в </w:t>
            </w:r>
            <w:proofErr w:type="spellStart"/>
            <w:r w:rsidRPr="005B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репозитарії</w:t>
            </w:r>
            <w:proofErr w:type="spellEnd"/>
            <w:r w:rsidRPr="005B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закладу вищої освіти, відповідно до Положення про кваліфікаційну роботу здобувача вищої освіти, затвердженого наказом ректора ДВНЗ «Ужгородський національний університет» 203/01-04 від 31.01.2025 р. </w:t>
            </w:r>
          </w:p>
          <w:p w:rsidR="002D6932" w:rsidRPr="005B01E6" w:rsidRDefault="00A40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29">
              <w:r w:rsidR="00902F3D" w:rsidRPr="005B01E6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https://www.uzhnu.edu.ua/uk/infocentre/get/11106</w:t>
              </w:r>
            </w:hyperlink>
            <w:r w:rsidR="00902F3D" w:rsidRPr="005B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2D6932" w:rsidRPr="005B01E6" w:rsidRDefault="00902F3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Перед оприлюдненням текст роботи перевіряється на наявність запозичень за допомогою спеціальних програм відповідно до порядку, затвердженого в ДВНЗ «Ужгородський національний університет».</w:t>
            </w:r>
          </w:p>
        </w:tc>
      </w:tr>
    </w:tbl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D6932" w:rsidRPr="005B01E6">
          <w:pgSz w:w="11906" w:h="16838"/>
          <w:pgMar w:top="1135" w:right="1440" w:bottom="1440" w:left="1418" w:header="708" w:footer="708" w:gutter="0"/>
          <w:cols w:space="720"/>
        </w:sectPr>
      </w:pPr>
    </w:p>
    <w:p w:rsidR="002D6932" w:rsidRPr="005B01E6" w:rsidRDefault="00902F3D">
      <w:pPr>
        <w:pBdr>
          <w:top w:val="nil"/>
          <w:left w:val="nil"/>
          <w:bottom w:val="nil"/>
          <w:right w:val="nil"/>
          <w:between w:val="nil"/>
        </w:pBdr>
        <w:spacing w:after="240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4. Матриця відповідності програмних </w:t>
      </w:r>
      <w:proofErr w:type="spellStart"/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компетентностей</w:t>
      </w:r>
      <w:proofErr w:type="spellEnd"/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компонентам освітньої програми</w:t>
      </w:r>
    </w:p>
    <w:tbl>
      <w:tblPr>
        <w:tblStyle w:val="afff6"/>
        <w:tblW w:w="15560" w:type="dxa"/>
        <w:tblInd w:w="-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2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39"/>
        <w:gridCol w:w="439"/>
        <w:gridCol w:w="439"/>
        <w:gridCol w:w="439"/>
        <w:gridCol w:w="439"/>
        <w:gridCol w:w="439"/>
        <w:gridCol w:w="439"/>
        <w:gridCol w:w="439"/>
        <w:gridCol w:w="439"/>
        <w:gridCol w:w="439"/>
        <w:gridCol w:w="439"/>
        <w:gridCol w:w="439"/>
        <w:gridCol w:w="439"/>
        <w:gridCol w:w="439"/>
        <w:gridCol w:w="439"/>
        <w:gridCol w:w="439"/>
        <w:gridCol w:w="439"/>
        <w:gridCol w:w="439"/>
        <w:gridCol w:w="439"/>
        <w:gridCol w:w="439"/>
        <w:gridCol w:w="439"/>
        <w:gridCol w:w="439"/>
      </w:tblGrid>
      <w:tr w:rsidR="002D6932" w:rsidRPr="005B01E6">
        <w:trPr>
          <w:cantSplit/>
          <w:trHeight w:val="255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02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06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07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08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09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 10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34</w:t>
            </w:r>
          </w:p>
        </w:tc>
      </w:tr>
      <w:tr w:rsidR="002D6932" w:rsidRPr="005B01E6">
        <w:trPr>
          <w:trHeight w:val="255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ЗК01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shd w:val="clear" w:color="auto" w:fill="auto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B01E6"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D6932" w:rsidRPr="005B01E6">
        <w:trPr>
          <w:trHeight w:val="255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ЗК02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B01E6"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B01E6"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</w:tr>
      <w:tr w:rsidR="002D6932" w:rsidRPr="005B01E6">
        <w:trPr>
          <w:trHeight w:val="255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ЗК03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</w:tr>
      <w:tr w:rsidR="002D6932" w:rsidRPr="005B01E6">
        <w:trPr>
          <w:trHeight w:val="255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ЗК04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shd w:val="clear" w:color="auto" w:fill="auto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B01E6"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</w:tr>
      <w:tr w:rsidR="002D6932" w:rsidRPr="005B01E6">
        <w:trPr>
          <w:trHeight w:val="255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ЗК05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D6932" w:rsidRPr="005B01E6">
        <w:trPr>
          <w:trHeight w:val="255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ЗК06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B01E6"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D6932" w:rsidRPr="005B01E6">
        <w:trPr>
          <w:trHeight w:val="255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ЗК07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D6932" w:rsidRPr="005B01E6">
        <w:trPr>
          <w:trHeight w:val="255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ЗК08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</w:tr>
      <w:tr w:rsidR="002D6932" w:rsidRPr="005B01E6">
        <w:trPr>
          <w:trHeight w:val="255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ЗК09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D6932" w:rsidRPr="005B01E6">
        <w:trPr>
          <w:trHeight w:val="255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ЗК10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shd w:val="clear" w:color="auto" w:fill="auto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B01E6"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D6932" w:rsidRPr="005B01E6">
        <w:trPr>
          <w:trHeight w:val="255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ЗК11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B01E6"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B01E6"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D6932" w:rsidRPr="005B01E6">
        <w:trPr>
          <w:trHeight w:val="255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ЗК12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B01E6"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D6932" w:rsidRPr="005B01E6">
        <w:trPr>
          <w:trHeight w:val="255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ЗК13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</w:tr>
      <w:tr w:rsidR="002D6932" w:rsidRPr="005B01E6">
        <w:trPr>
          <w:trHeight w:val="255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СК01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shd w:val="clear" w:color="auto" w:fill="auto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B01E6"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D6932" w:rsidRPr="005B01E6">
        <w:trPr>
          <w:trHeight w:val="255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СК02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D6932" w:rsidRPr="005B01E6">
        <w:trPr>
          <w:trHeight w:val="255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СК03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shd w:val="clear" w:color="auto" w:fill="auto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D6932" w:rsidRPr="005B01E6">
        <w:trPr>
          <w:trHeight w:val="255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СК04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D6932" w:rsidRPr="005B01E6">
        <w:trPr>
          <w:trHeight w:val="255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СК05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D6932" w:rsidRPr="005B01E6">
        <w:trPr>
          <w:trHeight w:val="255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СК06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D6932" w:rsidRPr="005B01E6">
        <w:trPr>
          <w:trHeight w:val="255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СК07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D6932" w:rsidRPr="005B01E6">
        <w:trPr>
          <w:trHeight w:val="255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СК08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</w:tr>
      <w:tr w:rsidR="002D6932" w:rsidRPr="005B01E6">
        <w:trPr>
          <w:trHeight w:val="255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СК09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B01E6"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shd w:val="clear" w:color="auto" w:fill="auto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</w:tr>
      <w:tr w:rsidR="002D6932" w:rsidRPr="005B01E6">
        <w:trPr>
          <w:trHeight w:val="255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СК10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</w:tr>
      <w:tr w:rsidR="002D6932" w:rsidRPr="005B01E6">
        <w:trPr>
          <w:trHeight w:val="255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СК11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B01E6"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D6932" w:rsidRPr="005B01E6">
        <w:trPr>
          <w:trHeight w:val="255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СК12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shd w:val="clear" w:color="auto" w:fill="auto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D6932" w:rsidRPr="005B01E6">
        <w:trPr>
          <w:trHeight w:val="255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СК13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D6932" w:rsidRPr="005B01E6">
        <w:trPr>
          <w:trHeight w:val="255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СК14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B01E6"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B01E6"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</w:tr>
      <w:tr w:rsidR="002D6932" w:rsidRPr="005B01E6">
        <w:trPr>
          <w:trHeight w:val="255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СК15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6932" w:rsidRPr="005B01E6" w:rsidRDefault="00902F3D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6932" w:rsidRPr="005B01E6" w:rsidRDefault="002D6932">
            <w:pPr>
              <w:ind w:left="-70" w:right="-12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:rsidR="002D6932" w:rsidRPr="005B01E6" w:rsidRDefault="00902F3D" w:rsidP="00902F3D">
      <w:pPr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1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5. Матриця забезпечення програмних результатів навчання (ПР) відповідними компонентами освітньої програми</w:t>
      </w: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7"/>
        <w:tblW w:w="15900" w:type="dxa"/>
        <w:tblInd w:w="-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</w:tblGrid>
      <w:tr w:rsidR="002D6932" w:rsidRPr="005B01E6">
        <w:trPr>
          <w:cantSplit/>
          <w:trHeight w:val="517"/>
        </w:trPr>
        <w:tc>
          <w:tcPr>
            <w:tcW w:w="60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02</w:t>
            </w: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06</w:t>
            </w: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07</w:t>
            </w: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 08</w:t>
            </w: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09</w:t>
            </w: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45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</w:t>
            </w:r>
          </w:p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34</w:t>
            </w:r>
          </w:p>
        </w:tc>
      </w:tr>
      <w:tr w:rsidR="002D6932" w:rsidRPr="005B01E6">
        <w:trPr>
          <w:trHeight w:val="230"/>
        </w:trPr>
        <w:tc>
          <w:tcPr>
            <w:tcW w:w="60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ПР01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</w:tr>
      <w:tr w:rsidR="002D6932" w:rsidRPr="005B01E6">
        <w:trPr>
          <w:trHeight w:val="230"/>
        </w:trPr>
        <w:tc>
          <w:tcPr>
            <w:tcW w:w="60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ПР02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D6932" w:rsidRPr="005B01E6">
        <w:trPr>
          <w:trHeight w:val="230"/>
        </w:trPr>
        <w:tc>
          <w:tcPr>
            <w:tcW w:w="60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ПР03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D6932" w:rsidRPr="005B01E6">
        <w:trPr>
          <w:trHeight w:val="230"/>
        </w:trPr>
        <w:tc>
          <w:tcPr>
            <w:tcW w:w="60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ПР04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color w:val="000000"/>
                <w:sz w:val="16"/>
                <w:szCs w:val="16"/>
              </w:rPr>
            </w:pPr>
            <w:r w:rsidRPr="005B01E6"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</w:tr>
      <w:tr w:rsidR="002D6932" w:rsidRPr="005B01E6">
        <w:trPr>
          <w:trHeight w:val="230"/>
        </w:trPr>
        <w:tc>
          <w:tcPr>
            <w:tcW w:w="60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ПР05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color w:val="000000"/>
                <w:sz w:val="16"/>
                <w:szCs w:val="16"/>
              </w:rPr>
            </w:pPr>
            <w:r w:rsidRPr="005B01E6"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</w:tr>
      <w:tr w:rsidR="002D6932" w:rsidRPr="005B01E6">
        <w:trPr>
          <w:trHeight w:val="230"/>
        </w:trPr>
        <w:tc>
          <w:tcPr>
            <w:tcW w:w="60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ПР06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D6932" w:rsidRPr="005B01E6">
        <w:trPr>
          <w:trHeight w:val="230"/>
        </w:trPr>
        <w:tc>
          <w:tcPr>
            <w:tcW w:w="60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ПР07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</w:tr>
      <w:tr w:rsidR="002D6932" w:rsidRPr="005B01E6">
        <w:trPr>
          <w:trHeight w:val="230"/>
        </w:trPr>
        <w:tc>
          <w:tcPr>
            <w:tcW w:w="60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ПР08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</w:tr>
      <w:tr w:rsidR="002D6932" w:rsidRPr="005B01E6">
        <w:trPr>
          <w:trHeight w:val="230"/>
        </w:trPr>
        <w:tc>
          <w:tcPr>
            <w:tcW w:w="60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ПР09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</w:tr>
      <w:tr w:rsidR="002D6932" w:rsidRPr="005B01E6">
        <w:trPr>
          <w:trHeight w:val="230"/>
        </w:trPr>
        <w:tc>
          <w:tcPr>
            <w:tcW w:w="60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ПР10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color w:val="000000"/>
                <w:sz w:val="16"/>
                <w:szCs w:val="16"/>
              </w:rPr>
            </w:pPr>
            <w:r w:rsidRPr="005B01E6"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</w:tr>
      <w:tr w:rsidR="002D6932" w:rsidRPr="005B01E6">
        <w:trPr>
          <w:trHeight w:val="230"/>
        </w:trPr>
        <w:tc>
          <w:tcPr>
            <w:tcW w:w="60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ПР11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D6932" w:rsidRPr="005B01E6">
        <w:trPr>
          <w:trHeight w:val="230"/>
        </w:trPr>
        <w:tc>
          <w:tcPr>
            <w:tcW w:w="60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ПР12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color w:val="000000"/>
                <w:sz w:val="16"/>
                <w:szCs w:val="16"/>
              </w:rPr>
            </w:pPr>
            <w:r w:rsidRPr="005B01E6"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</w:tr>
      <w:tr w:rsidR="002D6932" w:rsidRPr="005B01E6">
        <w:trPr>
          <w:trHeight w:val="230"/>
        </w:trPr>
        <w:tc>
          <w:tcPr>
            <w:tcW w:w="60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ПР13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</w:tr>
      <w:tr w:rsidR="002D6932" w:rsidRPr="005B01E6">
        <w:trPr>
          <w:trHeight w:val="230"/>
        </w:trPr>
        <w:tc>
          <w:tcPr>
            <w:tcW w:w="60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ПР14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color w:val="000000"/>
                <w:sz w:val="16"/>
                <w:szCs w:val="16"/>
              </w:rPr>
            </w:pPr>
            <w:r w:rsidRPr="005B01E6"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</w:tr>
      <w:tr w:rsidR="002D6932" w:rsidRPr="005B01E6">
        <w:trPr>
          <w:trHeight w:val="230"/>
        </w:trPr>
        <w:tc>
          <w:tcPr>
            <w:tcW w:w="60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ПР15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red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color w:val="000000"/>
                <w:sz w:val="16"/>
                <w:szCs w:val="16"/>
              </w:rPr>
            </w:pPr>
            <w:r w:rsidRPr="005B01E6"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bookmarkStart w:id="4" w:name="_heading=h.7o2kvdj2a0rw" w:colFirst="0" w:colLast="0"/>
            <w:bookmarkEnd w:id="4"/>
            <w:r w:rsidRPr="005B0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</w:tr>
      <w:tr w:rsidR="002D6932" w:rsidRPr="005B01E6">
        <w:trPr>
          <w:trHeight w:val="230"/>
        </w:trPr>
        <w:tc>
          <w:tcPr>
            <w:tcW w:w="60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ПР16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red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D6932" w:rsidRPr="005B01E6">
        <w:trPr>
          <w:trHeight w:val="230"/>
        </w:trPr>
        <w:tc>
          <w:tcPr>
            <w:tcW w:w="60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ПР17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red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color w:val="000000"/>
                <w:sz w:val="16"/>
                <w:szCs w:val="16"/>
              </w:rPr>
            </w:pPr>
            <w:r w:rsidRPr="005B01E6"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</w:tr>
      <w:tr w:rsidR="002D6932" w:rsidRPr="005B01E6">
        <w:trPr>
          <w:trHeight w:val="230"/>
        </w:trPr>
        <w:tc>
          <w:tcPr>
            <w:tcW w:w="60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ПР18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red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</w:tr>
      <w:tr w:rsidR="002D6932" w:rsidRPr="005B01E6">
        <w:trPr>
          <w:trHeight w:val="230"/>
        </w:trPr>
        <w:tc>
          <w:tcPr>
            <w:tcW w:w="60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ПР19</w:t>
            </w: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red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color w:val="000000"/>
                <w:sz w:val="16"/>
                <w:szCs w:val="16"/>
              </w:rPr>
            </w:pPr>
            <w:r w:rsidRPr="005B01E6"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</w:tr>
      <w:tr w:rsidR="002D6932" w:rsidRPr="005B01E6">
        <w:trPr>
          <w:trHeight w:val="230"/>
        </w:trPr>
        <w:tc>
          <w:tcPr>
            <w:tcW w:w="600" w:type="dxa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ПР20 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red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2D6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vAlign w:val="center"/>
          </w:tcPr>
          <w:p w:rsidR="002D6932" w:rsidRPr="005B01E6" w:rsidRDefault="00902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0" w:right="-110" w:firstLine="0"/>
              <w:rPr>
                <w:color w:val="000000"/>
                <w:sz w:val="16"/>
                <w:szCs w:val="16"/>
              </w:rPr>
            </w:pPr>
            <w:r w:rsidRPr="005B01E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</w:tr>
    </w:tbl>
    <w:p w:rsidR="002D6932" w:rsidRPr="005B01E6" w:rsidRDefault="002D69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sectPr w:rsidR="002D6932" w:rsidRPr="005B01E6">
      <w:pgSz w:w="16838" w:h="11906" w:orient="landscape"/>
      <w:pgMar w:top="850" w:right="850" w:bottom="1417" w:left="85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2EE950B-7E99-44C0-8077-92FAB3135BC6}"/>
    <w:embedBold r:id="rId2" w:fontKey="{8D89097B-297D-4024-B55A-D7BBD7381CC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36353774-8F01-4A98-9F49-886EFFD973F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A9C22CA6-2AF4-47A9-BBD0-C9F66828B69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08D7E919-794D-4036-9E7D-B81D3D8099B8}"/>
    <w:embedItalic r:id="rId6" w:fontKey="{A3660005-C732-46A9-BB26-82FA8E90F01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91083575-3803-4CA8-9F44-01EC2359CE2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55A19"/>
    <w:multiLevelType w:val="multilevel"/>
    <w:tmpl w:val="7A128CF6"/>
    <w:lvl w:ilvl="0">
      <w:start w:val="1"/>
      <w:numFmt w:val="bullet"/>
      <w:lvlText w:val="-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  <w:vertAlign w:val="baseline"/>
      </w:rPr>
    </w:lvl>
  </w:abstractNum>
  <w:abstractNum w:abstractNumId="1">
    <w:nsid w:val="04FB38A2"/>
    <w:multiLevelType w:val="multilevel"/>
    <w:tmpl w:val="CFB63468"/>
    <w:lvl w:ilvl="0">
      <w:start w:val="1"/>
      <w:numFmt w:val="bullet"/>
      <w:lvlText w:val="−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  <w:vertAlign w:val="baseline"/>
      </w:rPr>
    </w:lvl>
  </w:abstractNum>
  <w:abstractNum w:abstractNumId="2">
    <w:nsid w:val="10B101BE"/>
    <w:multiLevelType w:val="multilevel"/>
    <w:tmpl w:val="249CC4F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932"/>
    <w:rsid w:val="002D6932"/>
    <w:rsid w:val="005B01E6"/>
    <w:rsid w:val="00902F3D"/>
    <w:rsid w:val="00A40D95"/>
    <w:rsid w:val="00DB6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uk" w:eastAsia="uk-UA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360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32"/>
      <w:szCs w:val="32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0"/>
      <w:jc w:val="both"/>
      <w:outlineLvl w:val="1"/>
    </w:pPr>
    <w:rPr>
      <w:color w:val="2F5496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Обычный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character" w:customStyle="1" w:styleId="11">
    <w:name w:val="Основной шрифт абзаца1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12">
    <w:name w:val="Обычная таблица1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qFormat/>
  </w:style>
  <w:style w:type="table" w:customStyle="1" w:styleId="TableNormal2">
    <w:name w:val="Table 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Заголовок1"/>
    <w:basedOn w:val="10"/>
    <w:next w:val="10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3">
    <w:name w:val="Table Normal"/>
    <w:pPr>
      <w:spacing w:line="1" w:lineRule="atLeast"/>
      <w:ind w:leftChars="-1" w:left="-1" w:hangingChars="1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pPr>
      <w:spacing w:line="1" w:lineRule="atLeast"/>
      <w:ind w:leftChars="-1" w:left="-1" w:hangingChars="1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next w:val="TableNormal2"/>
    <w:pPr>
      <w:spacing w:line="1" w:lineRule="atLeast"/>
      <w:ind w:leftChars="-1" w:left="-1" w:hangingChars="1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Обычный1"/>
    <w:pPr>
      <w:suppressAutoHyphens/>
      <w:spacing w:line="1" w:lineRule="atLeast"/>
      <w:ind w:leftChars="-1" w:left="-1" w:hangingChars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8"/>
      <w:szCs w:val="28"/>
      <w:lang w:eastAsia="ru-RU"/>
    </w:rPr>
  </w:style>
  <w:style w:type="character" w:customStyle="1" w:styleId="16">
    <w:name w:val="Основной шрифт абзаца1"/>
    <w:rPr>
      <w:w w:val="100"/>
      <w:position w:val="-1"/>
      <w:effect w:val="none"/>
      <w:vertAlign w:val="baseline"/>
      <w:cs w:val="0"/>
      <w:em w:val="none"/>
    </w:rPr>
  </w:style>
  <w:style w:type="table" w:customStyle="1" w:styleId="17">
    <w:name w:val="Обычная таблица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">
    <w:name w:val="Нет списка1"/>
  </w:style>
  <w:style w:type="character" w:customStyle="1" w:styleId="19">
    <w:name w:val="Заголовок 1 Знак"/>
    <w:rPr>
      <w:rFonts w:ascii="Times New Roman" w:hAnsi="Times New Roman" w:cs="Times New Roman"/>
      <w:b/>
      <w:bCs/>
      <w:w w:val="100"/>
      <w:position w:val="-1"/>
      <w:sz w:val="32"/>
      <w:szCs w:val="32"/>
      <w:effect w:val="none"/>
      <w:vertAlign w:val="baseline"/>
      <w:cs w:val="0"/>
      <w:em w:val="none"/>
      <w:lang w:eastAsia="ru-RU"/>
    </w:rPr>
  </w:style>
  <w:style w:type="character" w:customStyle="1" w:styleId="20">
    <w:name w:val="Заголовок 2 Знак"/>
    <w:rPr>
      <w:rFonts w:ascii="Calibri Light" w:hAnsi="Calibri Light" w:cs="Calibri Light"/>
      <w:color w:val="2F5496"/>
      <w:w w:val="100"/>
      <w:position w:val="-1"/>
      <w:sz w:val="26"/>
      <w:szCs w:val="26"/>
      <w:effect w:val="none"/>
      <w:vertAlign w:val="baseline"/>
      <w:cs w:val="0"/>
      <w:em w:val="none"/>
      <w:lang w:eastAsia="ru-RU"/>
    </w:rPr>
  </w:style>
  <w:style w:type="paragraph" w:customStyle="1" w:styleId="110">
    <w:name w:val="Звичайний1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</w:rPr>
  </w:style>
  <w:style w:type="character" w:customStyle="1" w:styleId="1a">
    <w:name w:val="Выделение1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1b">
    <w:name w:val="Верхний колонтитул1"/>
    <w:basedOn w:val="15"/>
  </w:style>
  <w:style w:type="character" w:customStyle="1" w:styleId="a4">
    <w:name w:val="Верхний колонтитул Знак"/>
    <w:rPr>
      <w:rFonts w:ascii="Times New Roman" w:hAnsi="Times New Roman" w:cs="Times New Roman"/>
      <w:w w:val="100"/>
      <w:position w:val="-1"/>
      <w:sz w:val="28"/>
      <w:szCs w:val="28"/>
      <w:effect w:val="none"/>
      <w:vertAlign w:val="baseline"/>
      <w:cs w:val="0"/>
      <w:em w:val="none"/>
      <w:lang w:eastAsia="ru-RU"/>
    </w:rPr>
  </w:style>
  <w:style w:type="paragraph" w:customStyle="1" w:styleId="1c">
    <w:name w:val="Нижний колонтитул1"/>
    <w:basedOn w:val="15"/>
  </w:style>
  <w:style w:type="character" w:customStyle="1" w:styleId="a5">
    <w:name w:val="Нижний колонтитул Знак"/>
    <w:rPr>
      <w:rFonts w:ascii="Times New Roman" w:hAnsi="Times New Roman" w:cs="Times New Roman"/>
      <w:w w:val="100"/>
      <w:position w:val="-1"/>
      <w:sz w:val="28"/>
      <w:szCs w:val="28"/>
      <w:effect w:val="none"/>
      <w:vertAlign w:val="baseline"/>
      <w:cs w:val="0"/>
      <w:em w:val="none"/>
      <w:lang w:eastAsia="ru-RU"/>
    </w:rPr>
  </w:style>
  <w:style w:type="table" w:customStyle="1" w:styleId="1d">
    <w:name w:val="Сетка таблицы1"/>
    <w:basedOn w:val="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e">
    <w:name w:val="Гиперссылка1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Times New Roman" w:hAnsi="Times New Roman"/>
      <w:color w:val="000000"/>
      <w:position w:val="-1"/>
      <w:sz w:val="24"/>
      <w:szCs w:val="24"/>
    </w:rPr>
  </w:style>
  <w:style w:type="paragraph" w:customStyle="1" w:styleId="1f">
    <w:name w:val="Текст сноски1"/>
    <w:basedOn w:val="15"/>
    <w:rPr>
      <w:sz w:val="20"/>
      <w:szCs w:val="20"/>
    </w:rPr>
  </w:style>
  <w:style w:type="character" w:customStyle="1" w:styleId="a6">
    <w:name w:val="Текст сноски Знак"/>
    <w:rPr>
      <w:rFonts w:ascii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ru-RU"/>
    </w:rPr>
  </w:style>
  <w:style w:type="character" w:customStyle="1" w:styleId="1f0">
    <w:name w:val="Знак сноски1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1f1">
    <w:name w:val="Просмотренная гиперссылка1"/>
    <w:rPr>
      <w:color w:val="auto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1f2">
    <w:name w:val="Основной текст1"/>
    <w:basedOn w:val="15"/>
    <w:pPr>
      <w:overflowPunct w:val="0"/>
      <w:autoSpaceDE w:val="0"/>
      <w:autoSpaceDN w:val="0"/>
      <w:adjustRightInd w:val="0"/>
      <w:ind w:firstLine="0"/>
      <w:textAlignment w:val="baseline"/>
    </w:pPr>
    <w:rPr>
      <w:rFonts w:eastAsia="Calibri"/>
    </w:rPr>
  </w:style>
  <w:style w:type="character" w:customStyle="1" w:styleId="a7">
    <w:name w:val="Основной текст Знак"/>
    <w:rPr>
      <w:rFonts w:ascii="Times New Roman" w:hAnsi="Times New Roman"/>
      <w:w w:val="100"/>
      <w:position w:val="-1"/>
      <w:sz w:val="28"/>
      <w:szCs w:val="28"/>
      <w:effect w:val="none"/>
      <w:vertAlign w:val="baseline"/>
      <w:cs w:val="0"/>
      <w:em w:val="none"/>
      <w:lang w:eastAsia="ru-RU"/>
    </w:rPr>
  </w:style>
  <w:style w:type="paragraph" w:customStyle="1" w:styleId="1f3">
    <w:name w:val="Текст выноски1"/>
    <w:basedOn w:val="1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ru-RU"/>
    </w:rPr>
  </w:style>
  <w:style w:type="table" w:customStyle="1" w:styleId="a9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f0">
    <w:name w:val="Balloon Text"/>
    <w:rPr>
      <w:rFonts w:ascii="Tahoma" w:hAnsi="Tahoma" w:cs="Tahoma"/>
      <w:sz w:val="16"/>
      <w:szCs w:val="16"/>
    </w:rPr>
  </w:style>
  <w:style w:type="character" w:customStyle="1" w:styleId="af1">
    <w:name w:val="Текст у виносці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customStyle="1" w:styleId="af2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1f4">
    <w:name w:val="Подзаголовок1"/>
    <w:basedOn w:val="10"/>
    <w:next w:val="1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e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0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1f5">
    <w:name w:val="Обычный (веб)1"/>
    <w:basedOn w:val="10"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f4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7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8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a">
    <w:name w:val="Normal (Web)"/>
    <w:uiPriority w:val="99"/>
    <w:semiHidden/>
    <w:unhideWhenUsed/>
    <w:rsid w:val="00DB041D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0">
    <w:name w:val="msonormal"/>
    <w:rsid w:val="00DB041D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fb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f1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uk" w:eastAsia="uk-UA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360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32"/>
      <w:szCs w:val="32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0"/>
      <w:jc w:val="both"/>
      <w:outlineLvl w:val="1"/>
    </w:pPr>
    <w:rPr>
      <w:color w:val="2F5496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Обычный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character" w:customStyle="1" w:styleId="11">
    <w:name w:val="Основной шрифт абзаца1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12">
    <w:name w:val="Обычная таблица1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qFormat/>
  </w:style>
  <w:style w:type="table" w:customStyle="1" w:styleId="TableNormal2">
    <w:name w:val="Table 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Заголовок1"/>
    <w:basedOn w:val="10"/>
    <w:next w:val="10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3">
    <w:name w:val="Table Normal"/>
    <w:pPr>
      <w:spacing w:line="1" w:lineRule="atLeast"/>
      <w:ind w:leftChars="-1" w:left="-1" w:hangingChars="1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pPr>
      <w:spacing w:line="1" w:lineRule="atLeast"/>
      <w:ind w:leftChars="-1" w:left="-1" w:hangingChars="1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next w:val="TableNormal2"/>
    <w:pPr>
      <w:spacing w:line="1" w:lineRule="atLeast"/>
      <w:ind w:leftChars="-1" w:left="-1" w:hangingChars="1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Обычный1"/>
    <w:pPr>
      <w:suppressAutoHyphens/>
      <w:spacing w:line="1" w:lineRule="atLeast"/>
      <w:ind w:leftChars="-1" w:left="-1" w:hangingChars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8"/>
      <w:szCs w:val="28"/>
      <w:lang w:eastAsia="ru-RU"/>
    </w:rPr>
  </w:style>
  <w:style w:type="character" w:customStyle="1" w:styleId="16">
    <w:name w:val="Основной шрифт абзаца1"/>
    <w:rPr>
      <w:w w:val="100"/>
      <w:position w:val="-1"/>
      <w:effect w:val="none"/>
      <w:vertAlign w:val="baseline"/>
      <w:cs w:val="0"/>
      <w:em w:val="none"/>
    </w:rPr>
  </w:style>
  <w:style w:type="table" w:customStyle="1" w:styleId="17">
    <w:name w:val="Обычная таблица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">
    <w:name w:val="Нет списка1"/>
  </w:style>
  <w:style w:type="character" w:customStyle="1" w:styleId="19">
    <w:name w:val="Заголовок 1 Знак"/>
    <w:rPr>
      <w:rFonts w:ascii="Times New Roman" w:hAnsi="Times New Roman" w:cs="Times New Roman"/>
      <w:b/>
      <w:bCs/>
      <w:w w:val="100"/>
      <w:position w:val="-1"/>
      <w:sz w:val="32"/>
      <w:szCs w:val="32"/>
      <w:effect w:val="none"/>
      <w:vertAlign w:val="baseline"/>
      <w:cs w:val="0"/>
      <w:em w:val="none"/>
      <w:lang w:eastAsia="ru-RU"/>
    </w:rPr>
  </w:style>
  <w:style w:type="character" w:customStyle="1" w:styleId="20">
    <w:name w:val="Заголовок 2 Знак"/>
    <w:rPr>
      <w:rFonts w:ascii="Calibri Light" w:hAnsi="Calibri Light" w:cs="Calibri Light"/>
      <w:color w:val="2F5496"/>
      <w:w w:val="100"/>
      <w:position w:val="-1"/>
      <w:sz w:val="26"/>
      <w:szCs w:val="26"/>
      <w:effect w:val="none"/>
      <w:vertAlign w:val="baseline"/>
      <w:cs w:val="0"/>
      <w:em w:val="none"/>
      <w:lang w:eastAsia="ru-RU"/>
    </w:rPr>
  </w:style>
  <w:style w:type="paragraph" w:customStyle="1" w:styleId="110">
    <w:name w:val="Звичайний1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</w:rPr>
  </w:style>
  <w:style w:type="character" w:customStyle="1" w:styleId="1a">
    <w:name w:val="Выделение1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1b">
    <w:name w:val="Верхний колонтитул1"/>
    <w:basedOn w:val="15"/>
  </w:style>
  <w:style w:type="character" w:customStyle="1" w:styleId="a4">
    <w:name w:val="Верхний колонтитул Знак"/>
    <w:rPr>
      <w:rFonts w:ascii="Times New Roman" w:hAnsi="Times New Roman" w:cs="Times New Roman"/>
      <w:w w:val="100"/>
      <w:position w:val="-1"/>
      <w:sz w:val="28"/>
      <w:szCs w:val="28"/>
      <w:effect w:val="none"/>
      <w:vertAlign w:val="baseline"/>
      <w:cs w:val="0"/>
      <w:em w:val="none"/>
      <w:lang w:eastAsia="ru-RU"/>
    </w:rPr>
  </w:style>
  <w:style w:type="paragraph" w:customStyle="1" w:styleId="1c">
    <w:name w:val="Нижний колонтитул1"/>
    <w:basedOn w:val="15"/>
  </w:style>
  <w:style w:type="character" w:customStyle="1" w:styleId="a5">
    <w:name w:val="Нижний колонтитул Знак"/>
    <w:rPr>
      <w:rFonts w:ascii="Times New Roman" w:hAnsi="Times New Roman" w:cs="Times New Roman"/>
      <w:w w:val="100"/>
      <w:position w:val="-1"/>
      <w:sz w:val="28"/>
      <w:szCs w:val="28"/>
      <w:effect w:val="none"/>
      <w:vertAlign w:val="baseline"/>
      <w:cs w:val="0"/>
      <w:em w:val="none"/>
      <w:lang w:eastAsia="ru-RU"/>
    </w:rPr>
  </w:style>
  <w:style w:type="table" w:customStyle="1" w:styleId="1d">
    <w:name w:val="Сетка таблицы1"/>
    <w:basedOn w:val="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e">
    <w:name w:val="Гиперссылка1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Times New Roman" w:hAnsi="Times New Roman"/>
      <w:color w:val="000000"/>
      <w:position w:val="-1"/>
      <w:sz w:val="24"/>
      <w:szCs w:val="24"/>
    </w:rPr>
  </w:style>
  <w:style w:type="paragraph" w:customStyle="1" w:styleId="1f">
    <w:name w:val="Текст сноски1"/>
    <w:basedOn w:val="15"/>
    <w:rPr>
      <w:sz w:val="20"/>
      <w:szCs w:val="20"/>
    </w:rPr>
  </w:style>
  <w:style w:type="character" w:customStyle="1" w:styleId="a6">
    <w:name w:val="Текст сноски Знак"/>
    <w:rPr>
      <w:rFonts w:ascii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ru-RU"/>
    </w:rPr>
  </w:style>
  <w:style w:type="character" w:customStyle="1" w:styleId="1f0">
    <w:name w:val="Знак сноски1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1f1">
    <w:name w:val="Просмотренная гиперссылка1"/>
    <w:rPr>
      <w:color w:val="auto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1f2">
    <w:name w:val="Основной текст1"/>
    <w:basedOn w:val="15"/>
    <w:pPr>
      <w:overflowPunct w:val="0"/>
      <w:autoSpaceDE w:val="0"/>
      <w:autoSpaceDN w:val="0"/>
      <w:adjustRightInd w:val="0"/>
      <w:ind w:firstLine="0"/>
      <w:textAlignment w:val="baseline"/>
    </w:pPr>
    <w:rPr>
      <w:rFonts w:eastAsia="Calibri"/>
    </w:rPr>
  </w:style>
  <w:style w:type="character" w:customStyle="1" w:styleId="a7">
    <w:name w:val="Основной текст Знак"/>
    <w:rPr>
      <w:rFonts w:ascii="Times New Roman" w:hAnsi="Times New Roman"/>
      <w:w w:val="100"/>
      <w:position w:val="-1"/>
      <w:sz w:val="28"/>
      <w:szCs w:val="28"/>
      <w:effect w:val="none"/>
      <w:vertAlign w:val="baseline"/>
      <w:cs w:val="0"/>
      <w:em w:val="none"/>
      <w:lang w:eastAsia="ru-RU"/>
    </w:rPr>
  </w:style>
  <w:style w:type="paragraph" w:customStyle="1" w:styleId="1f3">
    <w:name w:val="Текст выноски1"/>
    <w:basedOn w:val="1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ru-RU"/>
    </w:rPr>
  </w:style>
  <w:style w:type="table" w:customStyle="1" w:styleId="a9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f0">
    <w:name w:val="Balloon Text"/>
    <w:rPr>
      <w:rFonts w:ascii="Tahoma" w:hAnsi="Tahoma" w:cs="Tahoma"/>
      <w:sz w:val="16"/>
      <w:szCs w:val="16"/>
    </w:rPr>
  </w:style>
  <w:style w:type="character" w:customStyle="1" w:styleId="af1">
    <w:name w:val="Текст у виносці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customStyle="1" w:styleId="af2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1f4">
    <w:name w:val="Подзаголовок1"/>
    <w:basedOn w:val="10"/>
    <w:next w:val="1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e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0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1f5">
    <w:name w:val="Обычный (веб)1"/>
    <w:basedOn w:val="10"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f4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7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8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a">
    <w:name w:val="Normal (Web)"/>
    <w:uiPriority w:val="99"/>
    <w:semiHidden/>
    <w:unhideWhenUsed/>
    <w:rsid w:val="00DB041D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0">
    <w:name w:val="msonormal"/>
    <w:rsid w:val="00DB041D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fb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f1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zhnu.edu.ua/uk/infocentre/16778" TargetMode="External"/><Relationship Id="rId13" Type="http://schemas.openxmlformats.org/officeDocument/2006/relationships/hyperlink" Target="https://www.uzhnu.edu.ua/uk/infocentre/get/20131" TargetMode="External"/><Relationship Id="rId18" Type="http://schemas.openxmlformats.org/officeDocument/2006/relationships/hyperlink" Target="http://www.uzhnu.edu.ua" TargetMode="External"/><Relationship Id="rId26" Type="http://schemas.openxmlformats.org/officeDocument/2006/relationships/hyperlink" Target="https://www.uzhnu.edu.ua/uk/infocentre/get/21269" TargetMode="External"/><Relationship Id="rId3" Type="http://schemas.openxmlformats.org/officeDocument/2006/relationships/styles" Target="styles.xml"/><Relationship Id="rId21" Type="http://schemas.openxmlformats.org/officeDocument/2006/relationships/hyperlink" Target="http://mediadep.uzhnu.edu.ua/" TargetMode="External"/><Relationship Id="rId7" Type="http://schemas.openxmlformats.org/officeDocument/2006/relationships/hyperlink" Target="mailto:kaf-journal@uzhnu.edu.ua" TargetMode="External"/><Relationship Id="rId12" Type="http://schemas.openxmlformats.org/officeDocument/2006/relationships/hyperlink" Target="https://www.uzhnu.edu.ua/uk/infocentre/get/12223" TargetMode="External"/><Relationship Id="rId17" Type="http://schemas.openxmlformats.org/officeDocument/2006/relationships/hyperlink" Target="https://www.uzhnu.edu.ua/uk/infocentre/get/5950" TargetMode="External"/><Relationship Id="rId25" Type="http://schemas.openxmlformats.org/officeDocument/2006/relationships/hyperlink" Target="https://www.uzhnu.edu.ua/uk/infocentre/2126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uzhnu.edu.ua/uk/infocentre/get/22967" TargetMode="External"/><Relationship Id="rId20" Type="http://schemas.openxmlformats.org/officeDocument/2006/relationships/hyperlink" Target="https://moodle.uzhnu.edu.ua/" TargetMode="External"/><Relationship Id="rId29" Type="http://schemas.openxmlformats.org/officeDocument/2006/relationships/hyperlink" Target="https://www.uzhnu.edu.ua/uk/infocentre/get/1110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uzhnu.edu.ua/uk/infocentre/get/11070" TargetMode="External"/><Relationship Id="rId24" Type="http://schemas.openxmlformats.org/officeDocument/2006/relationships/hyperlink" Target="https://www.uzhnu.edu.ua/uk/cat/university-poglyad/issues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uzhnu.edu.ua/uk/infocentre/get/22964" TargetMode="External"/><Relationship Id="rId23" Type="http://schemas.openxmlformats.org/officeDocument/2006/relationships/hyperlink" Target="https://www.uzhnu.edu.ua/uk/cat/faculty-ffilology" TargetMode="External"/><Relationship Id="rId28" Type="http://schemas.openxmlformats.org/officeDocument/2006/relationships/hyperlink" Target="https://www.uzhnu.edu.ua/uk/infocentre/get/11070" TargetMode="External"/><Relationship Id="rId10" Type="http://schemas.openxmlformats.org/officeDocument/2006/relationships/hyperlink" Target="https://www.uzhnu.edu.ua/uk/infocentre/get/5952" TargetMode="External"/><Relationship Id="rId19" Type="http://schemas.openxmlformats.org/officeDocument/2006/relationships/hyperlink" Target="https://dspace.uzhnu.edu.ua/jspui/home.jsp?locale=uk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uzhnu.edu.ua/uk/infocentre/get/31357" TargetMode="External"/><Relationship Id="rId14" Type="http://schemas.openxmlformats.org/officeDocument/2006/relationships/hyperlink" Target="https://www.uzhnu.edu.ua/uk/infocentre/get/22966" TargetMode="External"/><Relationship Id="rId22" Type="http://schemas.openxmlformats.org/officeDocument/2006/relationships/hyperlink" Target="https://mediavista.com.ua/" TargetMode="External"/><Relationship Id="rId27" Type="http://schemas.openxmlformats.org/officeDocument/2006/relationships/hyperlink" Target="https://www.uzhnu.edu.ua/uk/infocentre/get/9378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43pciCVXvI68g69Kx8q86TgPnw==">CgMxLjAyDmgubzhneXMwcXNpZzBtMg5oLmdwOGMybGZrc3J2OTIOaC51N3VoOG1vdnFsYjYyDmguN28ya3ZkajJhMHJ3OAByITFJR1VzRHJFdVFJWUd0ZFgyeE5uOFhGNG1pQ1JQZTZHaQ==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5725</Words>
  <Characters>32633</Characters>
  <Application>Microsoft Office Word</Application>
  <DocSecurity>0</DocSecurity>
  <Lines>271</Lines>
  <Paragraphs>76</Paragraphs>
  <ScaleCrop>false</ScaleCrop>
  <Company>SPecialiST RePack</Company>
  <LinksUpToDate>false</LinksUpToDate>
  <CharactersWithSpaces>38282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Наталія Толочко</dc:creator>
  <cp:lastModifiedBy>Decanat</cp:lastModifiedBy>
  <cp:revision>5</cp:revision>
  <dcterms:created xsi:type="dcterms:W3CDTF">2025-06-11T07:52:00Z</dcterms:created>
  <dcterms:modified xsi:type="dcterms:W3CDTF">2026-01-22T09:51:00Z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571b3a7d5676b07a99f65d1f257399c5df730e391246ff23646767fc02851944</vt:lpwstr>
  </property>
</Properties>
</file>