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D0" w:rsidRDefault="009E35D0" w:rsidP="009E35D0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9E35D0" w:rsidRDefault="009E35D0" w:rsidP="009E35D0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9E35D0" w:rsidRDefault="009E35D0" w:rsidP="009E35D0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9E35D0" w:rsidRDefault="009E35D0" w:rsidP="009E35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9E35D0" w:rsidRPr="00817ACB" w:rsidRDefault="009E35D0" w:rsidP="009E35D0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281 Публічне управління та адміністрування</w:t>
      </w:r>
    </w:p>
    <w:p w:rsidR="009E35D0" w:rsidRDefault="009E35D0" w:rsidP="009E35D0">
      <w:pPr>
        <w:jc w:val="center"/>
        <w:rPr>
          <w:b/>
          <w:lang w:val="uk-UA"/>
        </w:rPr>
      </w:pPr>
      <w:r>
        <w:rPr>
          <w:b/>
          <w:lang w:val="uk-UA"/>
        </w:rPr>
        <w:t>заочна форма навчання</w:t>
      </w:r>
    </w:p>
    <w:tbl>
      <w:tblPr>
        <w:tblStyle w:val="a4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9E35D0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D0" w:rsidRDefault="009E35D0" w:rsidP="003D41B4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D0" w:rsidRDefault="009E35D0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D0" w:rsidRDefault="009E35D0" w:rsidP="003D41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D0" w:rsidRDefault="009E35D0" w:rsidP="003D41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D0" w:rsidRDefault="009E35D0" w:rsidP="003D41B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D0" w:rsidRDefault="009E35D0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9E35D0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rPr>
                <w:lang w:val="uk-UA"/>
              </w:rPr>
            </w:pPr>
            <w:r w:rsidRPr="009E35D0">
              <w:rPr>
                <w:lang w:val="uk-UA"/>
              </w:rPr>
              <w:t>Механізми громадського контролю у публічній політиці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9E35D0" w:rsidRDefault="009E35D0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szq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davc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9E35D0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ggj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61023B" w:rsidRDefault="009E35D0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Червеняк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 Т.</w:t>
            </w:r>
          </w:p>
        </w:tc>
      </w:tr>
      <w:tr w:rsidR="009E35D0" w:rsidTr="00CF25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421E89" w:rsidRDefault="009E35D0" w:rsidP="003D41B4">
            <w:pPr>
              <w:rPr>
                <w:lang w:val="uk-UA"/>
              </w:rPr>
            </w:pPr>
            <w:r w:rsidRPr="009E35D0">
              <w:rPr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421E89" w:rsidRDefault="009E35D0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D0" w:rsidRDefault="009E35D0" w:rsidP="009E35D0">
            <w:pPr>
              <w:jc w:val="center"/>
            </w:pPr>
            <w:r w:rsidRPr="0050407F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421E89" w:rsidRDefault="009E35D0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 В.</w:t>
            </w:r>
          </w:p>
        </w:tc>
      </w:tr>
      <w:tr w:rsidR="009E35D0" w:rsidTr="00CF25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421E89" w:rsidRDefault="009E35D0" w:rsidP="003D41B4">
            <w:pPr>
              <w:rPr>
                <w:lang w:val="uk-UA"/>
              </w:rPr>
            </w:pPr>
            <w:r w:rsidRPr="009E35D0">
              <w:rPr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421E89" w:rsidRDefault="009E35D0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D0" w:rsidRDefault="009E35D0" w:rsidP="009E35D0">
            <w:pPr>
              <w:jc w:val="center"/>
            </w:pPr>
            <w:r w:rsidRPr="0050407F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Default="009E35D0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D0" w:rsidRPr="00421E89" w:rsidRDefault="009E35D0" w:rsidP="003D41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</w:tr>
    </w:tbl>
    <w:p w:rsidR="009E35D0" w:rsidRDefault="009E35D0" w:rsidP="009E35D0">
      <w:pPr>
        <w:tabs>
          <w:tab w:val="left" w:pos="1350"/>
        </w:tabs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ab/>
      </w:r>
    </w:p>
    <w:p w:rsidR="009E35D0" w:rsidRDefault="009E35D0" w:rsidP="009E35D0">
      <w:pPr>
        <w:rPr>
          <w:sz w:val="26"/>
          <w:szCs w:val="26"/>
          <w:lang w:val="uk-UA"/>
        </w:rPr>
      </w:pPr>
    </w:p>
    <w:p w:rsidR="009E35D0" w:rsidRDefault="009E35D0" w:rsidP="009E35D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Default="009E35D0"/>
    <w:sectPr w:rsidR="004E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D0"/>
    <w:rsid w:val="00036F6F"/>
    <w:rsid w:val="009E35D0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5D0"/>
    <w:rPr>
      <w:color w:val="0000FF" w:themeColor="hyperlink"/>
      <w:u w:val="single"/>
    </w:rPr>
  </w:style>
  <w:style w:type="table" w:styleId="a4">
    <w:name w:val="Table Grid"/>
    <w:basedOn w:val="a1"/>
    <w:rsid w:val="009E3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5D0"/>
    <w:rPr>
      <w:color w:val="0000FF" w:themeColor="hyperlink"/>
      <w:u w:val="single"/>
    </w:rPr>
  </w:style>
  <w:style w:type="table" w:styleId="a4">
    <w:name w:val="Table Grid"/>
    <w:basedOn w:val="a1"/>
    <w:rsid w:val="009E3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szq-davc-gg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2026-01-20T13:09:00Z</dcterms:created>
  <dcterms:modified xsi:type="dcterms:W3CDTF">2026-01-20T13:17:00Z</dcterms:modified>
</cp:coreProperties>
</file>