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6DEAA" w14:textId="6EBC8412" w:rsidR="00446150" w:rsidRDefault="00413126" w:rsidP="00811C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2539D369" wp14:editId="1B3D3824">
            <wp:simplePos x="0" y="0"/>
            <wp:positionH relativeFrom="margin">
              <wp:posOffset>-548640</wp:posOffset>
            </wp:positionH>
            <wp:positionV relativeFrom="margin">
              <wp:posOffset>-1270</wp:posOffset>
            </wp:positionV>
            <wp:extent cx="7010400" cy="9401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ІЛ ЕТИКЕТ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DAF8A" w14:textId="476C8DAE" w:rsidR="00446150" w:rsidRDefault="0041312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6025FA79" wp14:editId="56E60658">
            <wp:simplePos x="0" y="0"/>
            <wp:positionH relativeFrom="margin">
              <wp:posOffset>-158115</wp:posOffset>
            </wp:positionH>
            <wp:positionV relativeFrom="margin">
              <wp:posOffset>-1270</wp:posOffset>
            </wp:positionV>
            <wp:extent cx="6461760" cy="9201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ІЛ ЕТИКЕТ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150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6E88CE" w14:textId="77777777" w:rsidR="00446150" w:rsidRDefault="00446150" w:rsidP="00413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FFB1FD" w14:textId="57AC759F" w:rsidR="00811C56" w:rsidRPr="00CE155F" w:rsidRDefault="00811C56" w:rsidP="0041312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E155F">
        <w:rPr>
          <w:rFonts w:ascii="Times New Roman" w:hAnsi="Times New Roman"/>
          <w:b/>
          <w:bCs/>
          <w:sz w:val="24"/>
          <w:szCs w:val="24"/>
        </w:rPr>
        <w:t>1. ОПИС НАВЧАЛЬНОЇ ДИСЦИПЛІНИ</w:t>
      </w:r>
    </w:p>
    <w:p w14:paraId="4F5C0536" w14:textId="77777777" w:rsidR="00811C56" w:rsidRPr="00CE155F" w:rsidRDefault="00811C56" w:rsidP="00811C56">
      <w:pPr>
        <w:pStyle w:val="Default"/>
        <w:ind w:left="360"/>
        <w:rPr>
          <w:color w:val="auto"/>
          <w:lang w:val="uk-UA"/>
        </w:rPr>
      </w:pPr>
    </w:p>
    <w:p w14:paraId="1840BB57" w14:textId="77777777" w:rsidR="00811C56" w:rsidRPr="00CE155F" w:rsidRDefault="00811C56" w:rsidP="00811C56">
      <w:pPr>
        <w:pStyle w:val="Default"/>
        <w:ind w:left="360"/>
        <w:rPr>
          <w:color w:val="auto"/>
          <w:lang w:val="uk-UA"/>
        </w:rPr>
      </w:pPr>
    </w:p>
    <w:tbl>
      <w:tblPr>
        <w:tblStyle w:val="aff3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811C56" w:rsidRPr="005F4F67" w14:paraId="06E0372B" w14:textId="77777777" w:rsidTr="00446150">
        <w:trPr>
          <w:trHeight w:val="441"/>
        </w:trPr>
        <w:tc>
          <w:tcPr>
            <w:tcW w:w="4503" w:type="dxa"/>
            <w:vMerge w:val="restart"/>
            <w:vAlign w:val="center"/>
          </w:tcPr>
          <w:p w14:paraId="065FC077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22675020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7079AC9F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811C56" w:rsidRPr="00CE155F" w14:paraId="5432143E" w14:textId="77777777" w:rsidTr="00446150">
        <w:trPr>
          <w:trHeight w:val="564"/>
        </w:trPr>
        <w:tc>
          <w:tcPr>
            <w:tcW w:w="4503" w:type="dxa"/>
            <w:vMerge/>
            <w:vAlign w:val="center"/>
          </w:tcPr>
          <w:p w14:paraId="62B11335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E3AC700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Денна форма</w:t>
            </w:r>
          </w:p>
          <w:p w14:paraId="6FF1104E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0E0B8137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Заочна форма</w:t>
            </w:r>
          </w:p>
          <w:p w14:paraId="6A68DEA3" w14:textId="77777777" w:rsidR="00811C56" w:rsidRPr="00CE155F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811C56" w:rsidRPr="00CE155F" w14:paraId="43CBA6EC" w14:textId="77777777" w:rsidTr="00446150">
        <w:trPr>
          <w:trHeight w:val="349"/>
        </w:trPr>
        <w:tc>
          <w:tcPr>
            <w:tcW w:w="4503" w:type="dxa"/>
            <w:vAlign w:val="center"/>
          </w:tcPr>
          <w:p w14:paraId="203F601F" w14:textId="77777777" w:rsidR="00811C56" w:rsidRPr="00FF0BD2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 xml:space="preserve">Кількість кредитів ЄКТС – </w:t>
            </w: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3A5757AF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Рік підготовки:</w:t>
            </w:r>
          </w:p>
        </w:tc>
      </w:tr>
      <w:tr w:rsidR="00811C56" w:rsidRPr="00CE155F" w14:paraId="48391835" w14:textId="77777777" w:rsidTr="00446150">
        <w:trPr>
          <w:trHeight w:val="269"/>
        </w:trPr>
        <w:tc>
          <w:tcPr>
            <w:tcW w:w="4503" w:type="dxa"/>
            <w:vAlign w:val="center"/>
          </w:tcPr>
          <w:p w14:paraId="76CF771C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 xml:space="preserve">Загальна кількість годин – </w:t>
            </w:r>
            <w:r>
              <w:rPr>
                <w:color w:val="auto"/>
                <w:lang w:val="uk-UA"/>
              </w:rPr>
              <w:t>30</w:t>
            </w:r>
          </w:p>
        </w:tc>
        <w:tc>
          <w:tcPr>
            <w:tcW w:w="2693" w:type="dxa"/>
            <w:gridSpan w:val="2"/>
            <w:vAlign w:val="center"/>
          </w:tcPr>
          <w:p w14:paraId="1019630A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14:paraId="38F91F78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</w:tr>
      <w:tr w:rsidR="00811C56" w:rsidRPr="00CE155F" w14:paraId="27F97D29" w14:textId="77777777" w:rsidTr="00446150">
        <w:trPr>
          <w:trHeight w:val="273"/>
        </w:trPr>
        <w:tc>
          <w:tcPr>
            <w:tcW w:w="4503" w:type="dxa"/>
            <w:vAlign w:val="center"/>
          </w:tcPr>
          <w:p w14:paraId="51628C62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 xml:space="preserve">Кількість модулів – </w:t>
            </w: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4CB0715B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Семестр:</w:t>
            </w:r>
          </w:p>
        </w:tc>
      </w:tr>
      <w:tr w:rsidR="00811C56" w:rsidRPr="00CE155F" w14:paraId="1A15835D" w14:textId="77777777" w:rsidTr="00446150">
        <w:trPr>
          <w:trHeight w:val="268"/>
        </w:trPr>
        <w:tc>
          <w:tcPr>
            <w:tcW w:w="4503" w:type="dxa"/>
            <w:vMerge w:val="restart"/>
            <w:vAlign w:val="center"/>
          </w:tcPr>
          <w:p w14:paraId="29436437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Тижневих годин</w:t>
            </w:r>
          </w:p>
          <w:p w14:paraId="19684F0D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для денної  форми навчання:</w:t>
            </w:r>
          </w:p>
          <w:p w14:paraId="51AD5A9F" w14:textId="1829ADE0" w:rsidR="00811C56" w:rsidRPr="00CE155F" w:rsidRDefault="00811C56" w:rsidP="0044615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CE155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семестр -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  <w:r w:rsidRPr="00CE155F"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  <w:t xml:space="preserve"> год.</w:t>
            </w:r>
          </w:p>
          <w:p w14:paraId="027A68BF" w14:textId="77777777" w:rsidR="00811C56" w:rsidRDefault="00811C56" w:rsidP="00446150">
            <w:pPr>
              <w:pStyle w:val="Default"/>
              <w:rPr>
                <w:color w:val="auto"/>
                <w:lang w:val="uk-UA"/>
              </w:rPr>
            </w:pPr>
          </w:p>
          <w:p w14:paraId="2D1118D7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Аудиторних:</w:t>
            </w:r>
          </w:p>
          <w:p w14:paraId="03F2C575" w14:textId="2D74189B" w:rsidR="00811C56" w:rsidRPr="00CE155F" w:rsidRDefault="00811C56" w:rsidP="0044615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CE155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–</w:t>
            </w:r>
            <w:r w:rsidRPr="00CE155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 </w:t>
            </w:r>
            <w:r w:rsidRPr="00CE155F"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  <w:t>год.</w:t>
            </w:r>
          </w:p>
          <w:p w14:paraId="138DB95A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самостійної роботи студента:</w:t>
            </w:r>
          </w:p>
          <w:p w14:paraId="3F0C6CBD" w14:textId="77777777" w:rsidR="00811C56" w:rsidRPr="00CE155F" w:rsidRDefault="00811C56" w:rsidP="00446150">
            <w:pPr>
              <w:pStyle w:val="Default"/>
              <w:rPr>
                <w:iCs/>
                <w:lang w:val="uk-UA"/>
              </w:rPr>
            </w:pPr>
          </w:p>
          <w:p w14:paraId="5AB46D98" w14:textId="77777777" w:rsidR="00811C56" w:rsidRPr="00CE155F" w:rsidRDefault="00811C56" w:rsidP="00446150">
            <w:pPr>
              <w:pStyle w:val="Default"/>
              <w:rPr>
                <w:iCs/>
                <w:lang w:val="uk-UA"/>
              </w:rPr>
            </w:pPr>
            <w:r w:rsidRPr="00CE155F">
              <w:rPr>
                <w:iCs/>
                <w:lang w:val="uk-UA"/>
              </w:rPr>
              <w:t>індивідуальної роботи студента:</w:t>
            </w:r>
          </w:p>
          <w:p w14:paraId="56DD3F60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ar-SA"/>
              </w:rPr>
            </w:pPr>
          </w:p>
          <w:p w14:paraId="00D539F1" w14:textId="77777777" w:rsidR="00811C56" w:rsidRPr="00CE155F" w:rsidRDefault="00811C56" w:rsidP="00446150">
            <w:pPr>
              <w:pStyle w:val="Default"/>
              <w:rPr>
                <w:lang w:val="uk-UA"/>
              </w:rPr>
            </w:pPr>
          </w:p>
          <w:p w14:paraId="0F1C93E4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662544A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14:paraId="154884A6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811C56" w:rsidRPr="00CE155F" w14:paraId="31EEA68B" w14:textId="77777777" w:rsidTr="00446150">
        <w:trPr>
          <w:trHeight w:val="273"/>
        </w:trPr>
        <w:tc>
          <w:tcPr>
            <w:tcW w:w="4503" w:type="dxa"/>
            <w:vMerge/>
            <w:vAlign w:val="center"/>
          </w:tcPr>
          <w:p w14:paraId="465D3CF5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1F8695C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Лекції:</w:t>
            </w:r>
          </w:p>
        </w:tc>
      </w:tr>
      <w:tr w:rsidR="00811C56" w:rsidRPr="00CE155F" w14:paraId="52C8892B" w14:textId="77777777" w:rsidTr="00446150">
        <w:trPr>
          <w:trHeight w:val="567"/>
        </w:trPr>
        <w:tc>
          <w:tcPr>
            <w:tcW w:w="4503" w:type="dxa"/>
            <w:vMerge/>
            <w:vAlign w:val="center"/>
          </w:tcPr>
          <w:p w14:paraId="2B77FE36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56034AF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CE155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семестр 30 год.</w:t>
            </w:r>
          </w:p>
          <w:p w14:paraId="46D1F9F6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006F2AC9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43C92162" w14:textId="3C58416F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16128792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FE7983F" w14:textId="77777777" w:rsidR="00811C56" w:rsidRPr="00CE155F" w:rsidRDefault="00811C56" w:rsidP="004461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  <w:tr w:rsidR="00811C56" w:rsidRPr="00CE155F" w14:paraId="2D2A0ABF" w14:textId="77777777" w:rsidTr="00446150">
        <w:trPr>
          <w:trHeight w:val="291"/>
        </w:trPr>
        <w:tc>
          <w:tcPr>
            <w:tcW w:w="4503" w:type="dxa"/>
            <w:vMerge/>
            <w:vAlign w:val="center"/>
          </w:tcPr>
          <w:p w14:paraId="7243201E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4341583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811C56" w:rsidRPr="005F4F67" w14:paraId="699F3B6B" w14:textId="77777777" w:rsidTr="00446150">
        <w:trPr>
          <w:trHeight w:val="567"/>
        </w:trPr>
        <w:tc>
          <w:tcPr>
            <w:tcW w:w="4503" w:type="dxa"/>
            <w:vMerge/>
          </w:tcPr>
          <w:p w14:paraId="40EB1827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60A770C" w14:textId="3ECC3D4B" w:rsidR="00811C56" w:rsidRPr="00CE155F" w:rsidRDefault="0076797B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30</w:t>
            </w:r>
            <w:r w:rsidRPr="00CE155F">
              <w:rPr>
                <w:rFonts w:ascii="Times New Roman" w:hAnsi="Times New Roman"/>
                <w:iCs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14:paraId="2A85C9E6" w14:textId="77777777" w:rsidR="00811C56" w:rsidRPr="00CE155F" w:rsidRDefault="00811C56" w:rsidP="0044615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811C56" w:rsidRPr="00CE155F" w14:paraId="3BDF5081" w14:textId="77777777" w:rsidTr="00446150">
        <w:trPr>
          <w:trHeight w:val="287"/>
        </w:trPr>
        <w:tc>
          <w:tcPr>
            <w:tcW w:w="4503" w:type="dxa"/>
            <w:vMerge w:val="restart"/>
            <w:vAlign w:val="center"/>
          </w:tcPr>
          <w:p w14:paraId="1CB760EC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Вид підсумкового контролю:</w:t>
            </w:r>
          </w:p>
          <w:p w14:paraId="420E0A89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5-й семестр –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залік</w:t>
            </w:r>
          </w:p>
          <w:p w14:paraId="2FB70A94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14:paraId="1C1D9D52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 w:eastAsia="ar-SA"/>
              </w:rPr>
              <w:t xml:space="preserve"> </w:t>
            </w:r>
          </w:p>
        </w:tc>
        <w:tc>
          <w:tcPr>
            <w:tcW w:w="5386" w:type="dxa"/>
            <w:gridSpan w:val="3"/>
            <w:vAlign w:val="center"/>
          </w:tcPr>
          <w:p w14:paraId="37290631" w14:textId="77777777" w:rsidR="00811C56" w:rsidRPr="00CE155F" w:rsidRDefault="00811C56" w:rsidP="0044615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Індивідуальна робота:</w:t>
            </w:r>
          </w:p>
        </w:tc>
      </w:tr>
      <w:tr w:rsidR="00811C56" w:rsidRPr="00CE155F" w14:paraId="4CC27A84" w14:textId="77777777" w:rsidTr="00446150">
        <w:trPr>
          <w:trHeight w:val="567"/>
        </w:trPr>
        <w:tc>
          <w:tcPr>
            <w:tcW w:w="4503" w:type="dxa"/>
            <w:vMerge/>
            <w:vAlign w:val="center"/>
          </w:tcPr>
          <w:p w14:paraId="01204261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9F2ABA" w14:textId="77777777" w:rsidR="00811C56" w:rsidRPr="00CE155F" w:rsidRDefault="00811C56" w:rsidP="0044615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6E36F0D8" w14:textId="77777777" w:rsidR="00811C56" w:rsidRPr="00CE155F" w:rsidRDefault="00811C56" w:rsidP="00446150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</w:tr>
      <w:tr w:rsidR="00811C56" w:rsidRPr="00CE155F" w14:paraId="6290F232" w14:textId="77777777" w:rsidTr="00446150">
        <w:trPr>
          <w:trHeight w:val="169"/>
        </w:trPr>
        <w:tc>
          <w:tcPr>
            <w:tcW w:w="4503" w:type="dxa"/>
            <w:vMerge w:val="restart"/>
            <w:vAlign w:val="center"/>
          </w:tcPr>
          <w:p w14:paraId="5BE2F118" w14:textId="77777777" w:rsidR="00811C56" w:rsidRPr="00CE155F" w:rsidRDefault="00811C56" w:rsidP="00446150">
            <w:pPr>
              <w:pStyle w:val="Default"/>
              <w:rPr>
                <w:color w:val="auto"/>
                <w:lang w:val="uk-UA"/>
              </w:rPr>
            </w:pPr>
            <w:r w:rsidRPr="00CE155F">
              <w:rPr>
                <w:lang w:val="uk-UA"/>
              </w:rPr>
              <w:t xml:space="preserve">Форма підсумкового контролю: усна </w:t>
            </w:r>
          </w:p>
        </w:tc>
        <w:tc>
          <w:tcPr>
            <w:tcW w:w="5386" w:type="dxa"/>
            <w:gridSpan w:val="3"/>
            <w:vAlign w:val="center"/>
          </w:tcPr>
          <w:p w14:paraId="2C480913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  <w:r w:rsidRPr="00CE155F">
              <w:rPr>
                <w:color w:val="auto"/>
                <w:lang w:val="uk-UA"/>
              </w:rPr>
              <w:t>Самостійна робота:</w:t>
            </w:r>
          </w:p>
        </w:tc>
      </w:tr>
      <w:tr w:rsidR="00811C56" w:rsidRPr="005F4F67" w14:paraId="108EC878" w14:textId="77777777" w:rsidTr="00446150">
        <w:trPr>
          <w:trHeight w:val="567"/>
        </w:trPr>
        <w:tc>
          <w:tcPr>
            <w:tcW w:w="4503" w:type="dxa"/>
            <w:vMerge/>
          </w:tcPr>
          <w:p w14:paraId="6DA84F43" w14:textId="77777777" w:rsidR="00811C56" w:rsidRPr="00CE155F" w:rsidRDefault="00811C56" w:rsidP="00446150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CF5BB24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 семестр  год.</w:t>
            </w:r>
          </w:p>
          <w:p w14:paraId="2A195362" w14:textId="77777777" w:rsidR="00811C56" w:rsidRPr="00CE155F" w:rsidRDefault="00811C56" w:rsidP="00446150">
            <w:pPr>
              <w:snapToGrid w:val="0"/>
              <w:spacing w:after="0" w:line="240" w:lineRule="auto"/>
              <w:ind w:left="-161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28A0A175" w14:textId="77777777" w:rsidR="00811C56" w:rsidRPr="00CE155F" w:rsidRDefault="00811C56" w:rsidP="0044615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E155F">
              <w:rPr>
                <w:iCs/>
                <w:color w:val="auto"/>
                <w:lang w:val="uk-UA" w:eastAsia="ar-SA"/>
              </w:rPr>
              <w:t>Разом  год.</w:t>
            </w:r>
          </w:p>
        </w:tc>
        <w:tc>
          <w:tcPr>
            <w:tcW w:w="2693" w:type="dxa"/>
            <w:vAlign w:val="center"/>
          </w:tcPr>
          <w:p w14:paraId="355ECA97" w14:textId="77777777" w:rsidR="00811C56" w:rsidRPr="00CE155F" w:rsidRDefault="00811C56" w:rsidP="00446150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14:paraId="50AD4D41" w14:textId="77777777" w:rsidR="00811C56" w:rsidRPr="00CE155F" w:rsidRDefault="00811C56" w:rsidP="00811C56">
      <w:pPr>
        <w:pStyle w:val="Default"/>
        <w:jc w:val="center"/>
        <w:rPr>
          <w:color w:val="auto"/>
        </w:rPr>
      </w:pPr>
    </w:p>
    <w:p w14:paraId="23799028" w14:textId="0E293293" w:rsidR="00811C56" w:rsidRPr="00CE155F" w:rsidRDefault="00811C56" w:rsidP="00811C5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99C0455" w14:textId="77777777" w:rsidR="00811C56" w:rsidRPr="00CE155F" w:rsidRDefault="00811C56" w:rsidP="00811C56">
      <w:pPr>
        <w:pStyle w:val="af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2. МЕТА НАВЧАЛЬНОЇ ДИСЦИПЛІНИ</w:t>
      </w:r>
    </w:p>
    <w:p w14:paraId="415EF464" w14:textId="77777777" w:rsidR="00811C56" w:rsidRPr="00CE155F" w:rsidRDefault="00811C56" w:rsidP="00811C56">
      <w:pPr>
        <w:pStyle w:val="Default"/>
        <w:jc w:val="center"/>
        <w:rPr>
          <w:color w:val="auto"/>
          <w:lang w:val="uk-UA"/>
        </w:rPr>
      </w:pPr>
    </w:p>
    <w:p w14:paraId="72D26D0D" w14:textId="77777777" w:rsidR="00811C56" w:rsidRPr="00A256E6" w:rsidRDefault="00811C56" w:rsidP="00811C56">
      <w:pPr>
        <w:pStyle w:val="a4"/>
        <w:jc w:val="both"/>
      </w:pPr>
      <w:r w:rsidRPr="00811C56">
        <w:rPr>
          <w:b/>
          <w:bCs/>
          <w:lang w:val="uk-UA"/>
        </w:rPr>
        <w:t>Метою</w:t>
      </w:r>
      <w:r w:rsidRPr="00811C56">
        <w:rPr>
          <w:lang w:val="uk-UA"/>
        </w:rPr>
        <w:t xml:space="preserve"> вивчення навчальної дисципліни </w:t>
      </w:r>
      <w:r w:rsidRPr="00811C56">
        <w:rPr>
          <w:b/>
          <w:bCs/>
          <w:lang w:val="uk-UA"/>
        </w:rPr>
        <w:t>«</w:t>
      </w:r>
      <w:r w:rsidRPr="00811C56">
        <w:rPr>
          <w:b/>
          <w:bCs/>
          <w:lang w:val="uk-UA" w:eastAsia="en-US"/>
        </w:rPr>
        <w:t>Діловий етикет готельно-ресторанного обслуговування</w:t>
      </w:r>
      <w:r w:rsidRPr="00811C56">
        <w:rPr>
          <w:b/>
          <w:bCs/>
          <w:lang w:val="uk-UA"/>
        </w:rPr>
        <w:t xml:space="preserve">» </w:t>
      </w:r>
      <w:r w:rsidRPr="00811C56">
        <w:rPr>
          <w:lang w:val="uk-UA"/>
        </w:rPr>
        <w:t xml:space="preserve">є формування у студентів професійних знань, навичок та компетенцій у сфері ділового етикету, що є необхідними для побудови ефективних комунікацій та підтримання високих стандартів обслуговування в індустрії гостинності. </w:t>
      </w:r>
      <w:proofErr w:type="spellStart"/>
      <w:r w:rsidRPr="00A256E6">
        <w:t>Дисципліна</w:t>
      </w:r>
      <w:proofErr w:type="spellEnd"/>
      <w:r w:rsidRPr="00A256E6">
        <w:t xml:space="preserve"> </w:t>
      </w:r>
      <w:proofErr w:type="spellStart"/>
      <w:r w:rsidRPr="00A256E6">
        <w:t>спрямована</w:t>
      </w:r>
      <w:proofErr w:type="spellEnd"/>
      <w:r w:rsidRPr="00A256E6">
        <w:t xml:space="preserve"> на </w:t>
      </w:r>
      <w:proofErr w:type="spellStart"/>
      <w:r w:rsidRPr="00A256E6">
        <w:t>виховання</w:t>
      </w:r>
      <w:proofErr w:type="spellEnd"/>
      <w:r w:rsidRPr="00A256E6">
        <w:t xml:space="preserve"> </w:t>
      </w:r>
      <w:proofErr w:type="spellStart"/>
      <w:r w:rsidRPr="00A256E6">
        <w:t>культури</w:t>
      </w:r>
      <w:proofErr w:type="spellEnd"/>
      <w:r w:rsidRPr="00A256E6">
        <w:t xml:space="preserve"> </w:t>
      </w:r>
      <w:proofErr w:type="spellStart"/>
      <w:r w:rsidRPr="00A256E6">
        <w:t>поведінки</w:t>
      </w:r>
      <w:proofErr w:type="spellEnd"/>
      <w:r w:rsidRPr="00A256E6">
        <w:t xml:space="preserve">, </w:t>
      </w:r>
      <w:proofErr w:type="spellStart"/>
      <w:r w:rsidRPr="00A256E6">
        <w:t>ознайомлення</w:t>
      </w:r>
      <w:proofErr w:type="spellEnd"/>
      <w:r w:rsidRPr="00A256E6">
        <w:t xml:space="preserve"> з принципами та правилами </w:t>
      </w:r>
      <w:proofErr w:type="spellStart"/>
      <w:r w:rsidRPr="00A256E6">
        <w:t>ділового</w:t>
      </w:r>
      <w:proofErr w:type="spellEnd"/>
      <w:r w:rsidRPr="00A256E6">
        <w:t xml:space="preserve"> </w:t>
      </w:r>
      <w:proofErr w:type="spellStart"/>
      <w:r w:rsidRPr="00A256E6">
        <w:t>спілкування</w:t>
      </w:r>
      <w:proofErr w:type="spellEnd"/>
      <w:r w:rsidRPr="00A256E6">
        <w:t xml:space="preserve">, </w:t>
      </w:r>
      <w:proofErr w:type="spellStart"/>
      <w:r w:rsidRPr="00A256E6">
        <w:t>що</w:t>
      </w:r>
      <w:proofErr w:type="spellEnd"/>
      <w:r w:rsidRPr="00A256E6">
        <w:t xml:space="preserve"> </w:t>
      </w:r>
      <w:proofErr w:type="spellStart"/>
      <w:r w:rsidRPr="00A256E6">
        <w:t>відповідають</w:t>
      </w:r>
      <w:proofErr w:type="spellEnd"/>
      <w:r w:rsidRPr="00A256E6">
        <w:t xml:space="preserve"> </w:t>
      </w:r>
      <w:proofErr w:type="spellStart"/>
      <w:r w:rsidRPr="00A256E6">
        <w:t>сучасним</w:t>
      </w:r>
      <w:proofErr w:type="spellEnd"/>
      <w:r w:rsidRPr="00A256E6">
        <w:t xml:space="preserve"> </w:t>
      </w:r>
      <w:proofErr w:type="spellStart"/>
      <w:r w:rsidRPr="00A256E6">
        <w:t>вимогам</w:t>
      </w:r>
      <w:proofErr w:type="spellEnd"/>
      <w:r w:rsidRPr="00A256E6">
        <w:t xml:space="preserve"> готельно-ресторанного </w:t>
      </w:r>
      <w:proofErr w:type="spellStart"/>
      <w:r w:rsidRPr="00A256E6">
        <w:t>бізнесу</w:t>
      </w:r>
      <w:proofErr w:type="spellEnd"/>
      <w:r w:rsidRPr="00A256E6">
        <w:t>.</w:t>
      </w:r>
    </w:p>
    <w:p w14:paraId="0DAE8BEE" w14:textId="77777777" w:rsidR="00811C56" w:rsidRPr="00A256E6" w:rsidRDefault="00811C56" w:rsidP="00811C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b/>
          <w:bCs/>
          <w:sz w:val="24"/>
          <w:szCs w:val="24"/>
          <w:lang w:eastAsia="uk-UA"/>
        </w:rPr>
        <w:t>Завдання дисципліни «Діловий етикет готельно-ресторанного обслуговування»</w:t>
      </w:r>
    </w:p>
    <w:p w14:paraId="7C3AD4D7" w14:textId="77777777" w:rsidR="00811C56" w:rsidRPr="00A256E6" w:rsidRDefault="00811C56" w:rsidP="00811C5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Основні завдання дисципліни включають:</w:t>
      </w:r>
    </w:p>
    <w:p w14:paraId="780442D3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Ознайомлення студентів з основними принципами та правилами ділового етикету у сфері гостинності.</w:t>
      </w:r>
    </w:p>
    <w:p w14:paraId="56848945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Розвиток навичок комунікації та взаємодії з клієнтами, партнерами, та колегами, з урахуванням культурних та соціальних особливостей.</w:t>
      </w:r>
    </w:p>
    <w:p w14:paraId="3592F635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Формування вмінь правильно вибудовувати професійні відносини та підтримувати позитивний імідж закладу</w:t>
      </w:r>
    </w:p>
    <w:p w14:paraId="61FC166F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Вивчення стандартів зовнішнього вигляду та дотримання протоколів поведінки, що впливають на перше враження клієнтів.</w:t>
      </w:r>
    </w:p>
    <w:p w14:paraId="1EF58F98" w14:textId="77777777" w:rsidR="00811C5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 xml:space="preserve">Знайомство з етикою спілкування в ситуаціях конфлікту або скарг, а також </w:t>
      </w:r>
      <w:r>
        <w:rPr>
          <w:rFonts w:ascii="Times New Roman" w:hAnsi="Times New Roman"/>
          <w:sz w:val="24"/>
          <w:szCs w:val="24"/>
          <w:lang w:eastAsia="uk-UA"/>
        </w:rPr>
        <w:t xml:space="preserve">виробити </w:t>
      </w:r>
      <w:r w:rsidRPr="00A256E6">
        <w:rPr>
          <w:rFonts w:ascii="Times New Roman" w:hAnsi="Times New Roman"/>
          <w:sz w:val="24"/>
          <w:szCs w:val="24"/>
          <w:lang w:eastAsia="uk-UA"/>
        </w:rPr>
        <w:t xml:space="preserve">оперативне і тактовне </w:t>
      </w:r>
      <w:r>
        <w:rPr>
          <w:rFonts w:ascii="Times New Roman" w:hAnsi="Times New Roman"/>
          <w:sz w:val="24"/>
          <w:szCs w:val="24"/>
          <w:lang w:eastAsia="uk-UA"/>
        </w:rPr>
        <w:t xml:space="preserve">уміння </w:t>
      </w:r>
      <w:r w:rsidRPr="00A256E6">
        <w:rPr>
          <w:rFonts w:ascii="Times New Roman" w:hAnsi="Times New Roman"/>
          <w:sz w:val="24"/>
          <w:szCs w:val="24"/>
          <w:lang w:eastAsia="uk-UA"/>
        </w:rPr>
        <w:t>вирішувати проблемні ситуації.</w:t>
      </w:r>
    </w:p>
    <w:p w14:paraId="4D9289F1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Вироблення розуміння побудови корпоративної культури та корпоративної соціальної відповідальності готельно-ресторанних підприємств.</w:t>
      </w:r>
    </w:p>
    <w:p w14:paraId="09C2C695" w14:textId="77777777" w:rsidR="00811C56" w:rsidRPr="00A256E6" w:rsidRDefault="00811C56" w:rsidP="00811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256E6">
        <w:rPr>
          <w:rFonts w:ascii="Times New Roman" w:hAnsi="Times New Roman"/>
          <w:sz w:val="24"/>
          <w:szCs w:val="24"/>
          <w:lang w:eastAsia="uk-UA"/>
        </w:rPr>
        <w:t>Опанування норм та правил обслуговування VIP-клієнтів, представників ділових кіл, а також делегацій різного статусу.</w:t>
      </w:r>
    </w:p>
    <w:p w14:paraId="1049086A" w14:textId="77777777" w:rsidR="00811C56" w:rsidRPr="00A256E6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48C85" w14:textId="77777777" w:rsidR="00811C56" w:rsidRDefault="00811C56" w:rsidP="00811C5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освітньої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програми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сприяє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формуванню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здобувачів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вищої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таких компетентностей:</w:t>
      </w:r>
    </w:p>
    <w:p w14:paraId="611FA521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ЗК05.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усної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письмової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комунікації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державною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мовою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160EC286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ЗК07.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працювати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міжнародному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контексті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F4958DC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ЗК08.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спілкуватися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іноземною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мовою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BE2C304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ЗК09.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Толерантність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ціннісне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ставлення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мультикультурності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5605B26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ЗК10.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працювати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автономно та в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команді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налагоджувати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міжособистісні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взаємодії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C95B3D1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ЗК 12.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дотримання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вимог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охорони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праці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збереження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навколишнього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середовища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забезпечення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безпеки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життєдіяльності</w:t>
      </w:r>
      <w:proofErr w:type="spellEnd"/>
    </w:p>
    <w:p w14:paraId="46205229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СК03.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використовувати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сучасні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управлінські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організаційні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економічні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механізми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підвищення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конкурентоспроможності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національних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закладів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розміщення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закладів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ресторанного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0FCC4D6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СК05.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організовувати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сервісно-виробничий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процес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вимог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і потреб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споживачів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забезпечувати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ефективність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C182CB1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СК12.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виявляти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визначати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й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оцінювати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ознаки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властивості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показники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якості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продукції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впливають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рівень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забезпечення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вимог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споживачів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сфері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гостинності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677722C" w14:textId="77777777" w:rsidR="00811C56" w:rsidRPr="00B93DF1" w:rsidRDefault="00811C56" w:rsidP="00811C56">
      <w:pPr>
        <w:pStyle w:val="af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B93DF1">
        <w:rPr>
          <w:rFonts w:ascii="Times New Roman" w:hAnsi="Times New Roman"/>
          <w:sz w:val="24"/>
          <w:szCs w:val="24"/>
          <w:lang w:val="ru-RU"/>
        </w:rPr>
        <w:t xml:space="preserve">СК13.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формувати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B93DF1">
        <w:rPr>
          <w:rFonts w:ascii="Times New Roman" w:hAnsi="Times New Roman"/>
          <w:sz w:val="24"/>
          <w:szCs w:val="24"/>
          <w:lang w:val="ru-RU"/>
        </w:rPr>
        <w:t>реалізовувати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ефективні</w:t>
      </w:r>
      <w:proofErr w:type="spellEnd"/>
      <w:proofErr w:type="gram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зовнішні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внутрішні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комунікації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підприємствах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сфери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гостинності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навички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взаємодії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>.</w:t>
      </w:r>
    </w:p>
    <w:p w14:paraId="4F63BCBA" w14:textId="77777777" w:rsidR="00811C56" w:rsidRDefault="00811C56" w:rsidP="00811C5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4C14FF" w14:textId="77777777" w:rsidR="00811C56" w:rsidRPr="005F4F67" w:rsidRDefault="00811C56" w:rsidP="00811C5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F4F67">
        <w:rPr>
          <w:rFonts w:ascii="Times New Roman" w:hAnsi="Times New Roman"/>
          <w:b/>
          <w:bCs/>
          <w:sz w:val="24"/>
          <w:szCs w:val="24"/>
          <w:lang w:val="ru-RU"/>
        </w:rPr>
        <w:t>3. ПЕРЕДУМОВИ ДЛЯ ВИВЧЕННЯ НАВЧАЛЬНОЇ ДИСЦИПЛІНИ</w:t>
      </w:r>
    </w:p>
    <w:p w14:paraId="21105A93" w14:textId="77777777" w:rsidR="00811C56" w:rsidRPr="00E454EF" w:rsidRDefault="00811C56" w:rsidP="00811C5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Передумова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навчальної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155F">
        <w:rPr>
          <w:rFonts w:ascii="Times New Roman" w:hAnsi="Times New Roman"/>
          <w:b/>
          <w:bCs/>
          <w:sz w:val="24"/>
          <w:szCs w:val="24"/>
        </w:rPr>
        <w:t>«</w:t>
      </w:r>
      <w:r w:rsidRPr="005F4F67">
        <w:rPr>
          <w:rFonts w:ascii="Times New Roman" w:hAnsi="Times New Roman"/>
          <w:b/>
          <w:bCs/>
          <w:sz w:val="24"/>
          <w:szCs w:val="24"/>
        </w:rPr>
        <w:t>Діловий етикет готельно-ресторанного обслуговування</w:t>
      </w:r>
      <w:r w:rsidRPr="00CE155F">
        <w:rPr>
          <w:rFonts w:ascii="Times New Roman" w:hAnsi="Times New Roman"/>
          <w:b/>
          <w:bCs/>
          <w:sz w:val="24"/>
          <w:szCs w:val="24"/>
        </w:rPr>
        <w:t>»</w:t>
      </w:r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потребує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опанування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наступних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спеціалізованих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вузькопрофільних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дисциплін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Організація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готельної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справи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Організація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ресторанної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справи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Готельна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індустрія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Організація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харчування</w:t>
      </w:r>
      <w:proofErr w:type="spellEnd"/>
      <w:r w:rsidRPr="00B93DF1">
        <w:rPr>
          <w:rFonts w:ascii="Times New Roman" w:hAnsi="Times New Roman"/>
          <w:sz w:val="24"/>
          <w:szCs w:val="24"/>
          <w:lang w:val="ru-RU"/>
        </w:rPr>
        <w:t xml:space="preserve">, Менеджмент готельно-ресторанного </w:t>
      </w:r>
      <w:proofErr w:type="spellStart"/>
      <w:r w:rsidRPr="00B93DF1"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B6F88D4" w14:textId="77777777" w:rsidR="00811C56" w:rsidRPr="00E454EF" w:rsidRDefault="00811C56" w:rsidP="00811C5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E0F52C" w14:textId="77777777" w:rsidR="00811C56" w:rsidRPr="00E454EF" w:rsidRDefault="00811C56" w:rsidP="00811C5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54EF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 w:rsidRPr="00CE155F">
        <w:rPr>
          <w:rFonts w:ascii="Times New Roman" w:hAnsi="Times New Roman"/>
          <w:b/>
          <w:bCs/>
          <w:sz w:val="24"/>
          <w:szCs w:val="24"/>
        </w:rPr>
        <w:t> </w:t>
      </w:r>
      <w:r w:rsidRPr="00E454EF">
        <w:rPr>
          <w:rFonts w:ascii="Times New Roman" w:hAnsi="Times New Roman"/>
          <w:b/>
          <w:bCs/>
          <w:sz w:val="24"/>
          <w:szCs w:val="24"/>
          <w:lang w:val="ru-RU"/>
        </w:rPr>
        <w:t>ОЧІКУВАНІ РЕЗУЛЬТАТИ НАВЧАННЯ</w:t>
      </w:r>
    </w:p>
    <w:p w14:paraId="340DFFA1" w14:textId="77777777" w:rsidR="00811C56" w:rsidRPr="00E454EF" w:rsidRDefault="00811C56" w:rsidP="00811C5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освітньої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програми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155F">
        <w:rPr>
          <w:rFonts w:ascii="Times New Roman" w:hAnsi="Times New Roman"/>
          <w:b/>
          <w:bCs/>
          <w:sz w:val="24"/>
          <w:szCs w:val="24"/>
        </w:rPr>
        <w:t>«</w:t>
      </w:r>
      <w:r w:rsidRPr="005F4F67">
        <w:rPr>
          <w:rFonts w:ascii="Times New Roman" w:hAnsi="Times New Roman"/>
          <w:b/>
          <w:bCs/>
          <w:sz w:val="24"/>
          <w:szCs w:val="24"/>
        </w:rPr>
        <w:t>Діловий етикет готельно-ресторанного обслуговування</w:t>
      </w:r>
      <w:r w:rsidRPr="00CE155F">
        <w:rPr>
          <w:rFonts w:ascii="Times New Roman" w:hAnsi="Times New Roman"/>
          <w:b/>
          <w:bCs/>
          <w:sz w:val="24"/>
          <w:szCs w:val="24"/>
        </w:rPr>
        <w:t>»</w:t>
      </w:r>
      <w:r w:rsidRPr="00E454E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навчальної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повинно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забезпечити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досягнення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здобувачами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вищої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таких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програмних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результатів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454EF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E454EF">
        <w:rPr>
          <w:rFonts w:ascii="Times New Roman" w:hAnsi="Times New Roman"/>
          <w:sz w:val="24"/>
          <w:szCs w:val="24"/>
          <w:lang w:val="ru-RU"/>
        </w:rPr>
        <w:t xml:space="preserve"> (ПРН):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7748"/>
        <w:gridCol w:w="1494"/>
      </w:tblGrid>
      <w:tr w:rsidR="00811C56" w:rsidRPr="00CE155F" w14:paraId="044C73D6" w14:textId="77777777" w:rsidTr="00446150">
        <w:tc>
          <w:tcPr>
            <w:tcW w:w="7748" w:type="dxa"/>
            <w:vAlign w:val="center"/>
          </w:tcPr>
          <w:p w14:paraId="18148607" w14:textId="77777777" w:rsidR="00811C56" w:rsidRPr="00CE155F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bookmarkStart w:id="1" w:name="_Hlk177988696"/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494" w:type="dxa"/>
            <w:vAlign w:val="center"/>
          </w:tcPr>
          <w:p w14:paraId="66667968" w14:textId="77777777" w:rsidR="00811C56" w:rsidRPr="00CE155F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11C56" w:rsidRPr="00CE155F" w14:paraId="1AD803DF" w14:textId="77777777" w:rsidTr="00446150">
        <w:trPr>
          <w:trHeight w:val="408"/>
        </w:trPr>
        <w:tc>
          <w:tcPr>
            <w:tcW w:w="7748" w:type="dxa"/>
          </w:tcPr>
          <w:p w14:paraId="04047F2F" w14:textId="77777777" w:rsidR="00811C56" w:rsidRPr="009903E3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навички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продуктивного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споживачами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готельних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ресторанних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vAlign w:val="center"/>
          </w:tcPr>
          <w:p w14:paraId="3B8FE885" w14:textId="77777777" w:rsidR="00811C56" w:rsidRPr="009903E3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4736">
              <w:rPr>
                <w:rFonts w:ascii="Times New Roman" w:hAnsi="Times New Roman"/>
                <w:sz w:val="24"/>
                <w:szCs w:val="24"/>
              </w:rPr>
              <w:t>РН 08.</w:t>
            </w:r>
          </w:p>
        </w:tc>
      </w:tr>
      <w:tr w:rsidR="00811C56" w:rsidRPr="004B4736" w14:paraId="13327EB6" w14:textId="77777777" w:rsidTr="00446150">
        <w:trPr>
          <w:trHeight w:val="644"/>
        </w:trPr>
        <w:tc>
          <w:tcPr>
            <w:tcW w:w="7748" w:type="dxa"/>
          </w:tcPr>
          <w:p w14:paraId="6C193569" w14:textId="77777777" w:rsidR="00811C56" w:rsidRPr="004B4736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Виконувати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розв’язувати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2EE37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професійних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3D196B34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736">
              <w:rPr>
                <w:rFonts w:ascii="Times New Roman" w:hAnsi="Times New Roman"/>
                <w:sz w:val="24"/>
                <w:szCs w:val="24"/>
              </w:rPr>
              <w:t>РН 16.</w:t>
            </w:r>
          </w:p>
        </w:tc>
      </w:tr>
      <w:tr w:rsidR="00811C56" w:rsidRPr="00CE155F" w14:paraId="273BE8AB" w14:textId="77777777" w:rsidTr="00446150">
        <w:tc>
          <w:tcPr>
            <w:tcW w:w="7748" w:type="dxa"/>
          </w:tcPr>
          <w:p w14:paraId="1333D746" w14:textId="77777777" w:rsidR="00811C56" w:rsidRPr="009903E3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Аргументовано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відстоювати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свої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погляди у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розв’язанні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професійних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ефективних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комунікацій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споживачами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суб’єктами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готельного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 xml:space="preserve"> та ресторанного </w:t>
            </w:r>
            <w:proofErr w:type="spellStart"/>
            <w:r w:rsidRPr="004B4736">
              <w:rPr>
                <w:rFonts w:ascii="Times New Roman" w:hAnsi="Times New Roman"/>
                <w:sz w:val="24"/>
                <w:szCs w:val="24"/>
              </w:rPr>
              <w:t>бізнесу</w:t>
            </w:r>
            <w:proofErr w:type="spellEnd"/>
            <w:r w:rsidRPr="004B47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46D65306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736">
              <w:rPr>
                <w:rFonts w:ascii="Times New Roman" w:hAnsi="Times New Roman"/>
                <w:sz w:val="24"/>
                <w:szCs w:val="24"/>
              </w:rPr>
              <w:t>РН 17.</w:t>
            </w:r>
          </w:p>
        </w:tc>
      </w:tr>
      <w:tr w:rsidR="00811C56" w:rsidRPr="004B4736" w14:paraId="54828B28" w14:textId="77777777" w:rsidTr="00446150">
        <w:tc>
          <w:tcPr>
            <w:tcW w:w="7748" w:type="dxa"/>
          </w:tcPr>
          <w:p w14:paraId="4059B9A5" w14:textId="77777777" w:rsidR="00811C56" w:rsidRPr="00CE155F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Презентувати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власні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проекти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розробки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аргументувати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свої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бізнесу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4D33BA65" w14:textId="77777777" w:rsidR="00811C56" w:rsidRPr="00CE155F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РН 18.</w:t>
            </w:r>
          </w:p>
        </w:tc>
      </w:tr>
      <w:tr w:rsidR="00811C56" w:rsidRPr="00E72996" w14:paraId="41C22B22" w14:textId="77777777" w:rsidTr="00446150">
        <w:tc>
          <w:tcPr>
            <w:tcW w:w="7748" w:type="dxa"/>
          </w:tcPr>
          <w:p w14:paraId="2F216EE6" w14:textId="77777777" w:rsidR="00811C56" w:rsidRP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C56">
              <w:rPr>
                <w:rFonts w:ascii="Times New Roman" w:hAnsi="Times New Roman"/>
                <w:sz w:val="24"/>
                <w:szCs w:val="24"/>
                <w:lang w:val="uk-UA"/>
              </w:rPr>
              <w:t>Діяти у відповідності з принципами соціальної відповідальності та громадянської свідомості.</w:t>
            </w:r>
          </w:p>
        </w:tc>
        <w:tc>
          <w:tcPr>
            <w:tcW w:w="1494" w:type="dxa"/>
            <w:vAlign w:val="center"/>
          </w:tcPr>
          <w:p w14:paraId="30A84094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РН 19.</w:t>
            </w:r>
          </w:p>
        </w:tc>
      </w:tr>
      <w:tr w:rsidR="00811C56" w:rsidRPr="00E72996" w14:paraId="6CE07105" w14:textId="77777777" w:rsidTr="00446150">
        <w:tc>
          <w:tcPr>
            <w:tcW w:w="7748" w:type="dxa"/>
          </w:tcPr>
          <w:p w14:paraId="50FD8820" w14:textId="77777777" w:rsidR="00811C56" w:rsidRP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C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14:paraId="295C061F" w14:textId="77777777" w:rsidR="00811C56" w:rsidRP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  <w:vAlign w:val="center"/>
          </w:tcPr>
          <w:p w14:paraId="4A63AC93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РН 20.</w:t>
            </w:r>
          </w:p>
        </w:tc>
      </w:tr>
      <w:tr w:rsidR="00811C56" w:rsidRPr="00E72996" w14:paraId="6839F328" w14:textId="77777777" w:rsidTr="00446150">
        <w:tc>
          <w:tcPr>
            <w:tcW w:w="7748" w:type="dxa"/>
          </w:tcPr>
          <w:p w14:paraId="795CC30D" w14:textId="77777777" w:rsidR="00811C56" w:rsidRP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C56">
              <w:rPr>
                <w:rFonts w:ascii="Times New Roman" w:hAnsi="Times New Roman"/>
                <w:sz w:val="24"/>
                <w:szCs w:val="24"/>
                <w:lang w:val="uk-UA"/>
              </w:rPr>
              <w:t>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</w:t>
            </w:r>
          </w:p>
        </w:tc>
        <w:tc>
          <w:tcPr>
            <w:tcW w:w="1494" w:type="dxa"/>
            <w:vAlign w:val="center"/>
          </w:tcPr>
          <w:p w14:paraId="76B3BBD6" w14:textId="77777777" w:rsidR="00811C56" w:rsidRPr="009903E3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РН 21</w:t>
            </w:r>
          </w:p>
        </w:tc>
      </w:tr>
      <w:bookmarkEnd w:id="1"/>
    </w:tbl>
    <w:p w14:paraId="12322D76" w14:textId="77777777" w:rsidR="00811C56" w:rsidRPr="00CE155F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06B8DF" w14:textId="77777777" w:rsidR="00811C56" w:rsidRPr="00CE155F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Очікувані </w:t>
      </w:r>
      <w:r>
        <w:rPr>
          <w:rFonts w:ascii="Times New Roman" w:hAnsi="Times New Roman"/>
          <w:sz w:val="24"/>
          <w:szCs w:val="24"/>
        </w:rPr>
        <w:t xml:space="preserve">компетенції у </w:t>
      </w:r>
      <w:r w:rsidRPr="00CE155F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>і</w:t>
      </w:r>
      <w:r w:rsidRPr="00CE155F">
        <w:rPr>
          <w:rFonts w:ascii="Times New Roman" w:hAnsi="Times New Roman"/>
          <w:sz w:val="24"/>
          <w:szCs w:val="24"/>
        </w:rPr>
        <w:t xml:space="preserve"> навчання, які повинні бути досягнуті здобувачами освіти після опанування навчальної дисципліни </w:t>
      </w:r>
      <w:r w:rsidRPr="00CE155F">
        <w:rPr>
          <w:rFonts w:ascii="Times New Roman" w:hAnsi="Times New Roman"/>
          <w:b/>
          <w:bCs/>
          <w:sz w:val="24"/>
          <w:szCs w:val="24"/>
        </w:rPr>
        <w:t>«</w:t>
      </w:r>
      <w:r w:rsidRPr="005F4F67">
        <w:rPr>
          <w:rFonts w:ascii="Times New Roman" w:hAnsi="Times New Roman"/>
          <w:b/>
          <w:bCs/>
          <w:sz w:val="24"/>
          <w:szCs w:val="24"/>
        </w:rPr>
        <w:t>Діловий етикет готельно-ресторанного обслуговування</w:t>
      </w:r>
      <w:r w:rsidRPr="00CE155F">
        <w:rPr>
          <w:rFonts w:ascii="Times New Roman" w:hAnsi="Times New Roman"/>
          <w:b/>
          <w:bCs/>
          <w:sz w:val="24"/>
          <w:szCs w:val="24"/>
        </w:rPr>
        <w:t>»</w:t>
      </w:r>
      <w:r w:rsidRPr="00CE155F">
        <w:rPr>
          <w:rFonts w:ascii="Times New Roman" w:hAnsi="Times New Roman"/>
          <w:sz w:val="24"/>
          <w:szCs w:val="24"/>
        </w:rPr>
        <w:t>: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7748"/>
        <w:gridCol w:w="1494"/>
      </w:tblGrid>
      <w:tr w:rsidR="00811C56" w:rsidRPr="00CE155F" w14:paraId="075D4DA2" w14:textId="77777777" w:rsidTr="00446150">
        <w:tc>
          <w:tcPr>
            <w:tcW w:w="7748" w:type="dxa"/>
            <w:vAlign w:val="center"/>
          </w:tcPr>
          <w:p w14:paraId="5EEF14E8" w14:textId="77777777" w:rsidR="00811C56" w:rsidRPr="00CE155F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494" w:type="dxa"/>
            <w:vAlign w:val="center"/>
          </w:tcPr>
          <w:p w14:paraId="1501F694" w14:textId="77777777" w:rsidR="00811C56" w:rsidRPr="00CE155F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Шифр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</w:t>
            </w:r>
          </w:p>
        </w:tc>
      </w:tr>
      <w:tr w:rsidR="00811C56" w:rsidRPr="00E72996" w14:paraId="55BE0EBE" w14:textId="77777777" w:rsidTr="00446150">
        <w:trPr>
          <w:trHeight w:val="408"/>
        </w:trPr>
        <w:tc>
          <w:tcPr>
            <w:tcW w:w="7748" w:type="dxa"/>
          </w:tcPr>
          <w:p w14:paraId="2177E65E" w14:textId="77777777" w:rsidR="00811C56" w:rsidRPr="009903E3" w:rsidRDefault="00811C56" w:rsidP="00446150">
            <w:pPr>
              <w:tabs>
                <w:tab w:val="left" w:pos="9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вчитися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оволодівати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сучасними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знаннями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0FCD6590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</w:tr>
      <w:tr w:rsidR="00811C56" w:rsidRPr="00E72996" w14:paraId="3A16B31B" w14:textId="77777777" w:rsidTr="00446150">
        <w:trPr>
          <w:trHeight w:val="408"/>
        </w:trPr>
        <w:tc>
          <w:tcPr>
            <w:tcW w:w="7748" w:type="dxa"/>
          </w:tcPr>
          <w:p w14:paraId="77486929" w14:textId="77777777" w:rsid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Навички використання інформаційних і комунікаційних технологій.</w:t>
            </w:r>
          </w:p>
        </w:tc>
        <w:tc>
          <w:tcPr>
            <w:tcW w:w="1494" w:type="dxa"/>
            <w:vAlign w:val="center"/>
          </w:tcPr>
          <w:p w14:paraId="2FF73771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</w:tr>
      <w:tr w:rsidR="00811C56" w:rsidRPr="00E72996" w14:paraId="03CF01A3" w14:textId="77777777" w:rsidTr="00446150">
        <w:trPr>
          <w:trHeight w:val="408"/>
        </w:trPr>
        <w:tc>
          <w:tcPr>
            <w:tcW w:w="7748" w:type="dxa"/>
          </w:tcPr>
          <w:p w14:paraId="13E1F079" w14:textId="77777777" w:rsidR="00811C5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команді.</w:t>
            </w:r>
          </w:p>
        </w:tc>
        <w:tc>
          <w:tcPr>
            <w:tcW w:w="1494" w:type="dxa"/>
            <w:vAlign w:val="center"/>
          </w:tcPr>
          <w:p w14:paraId="5DD30761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  <w:lang w:val="uk-UA"/>
              </w:rPr>
              <w:t>ЗК 5</w:t>
            </w:r>
          </w:p>
        </w:tc>
      </w:tr>
      <w:tr w:rsidR="00811C56" w:rsidRPr="00E72996" w14:paraId="1A8146EA" w14:textId="77777777" w:rsidTr="00446150">
        <w:trPr>
          <w:trHeight w:val="644"/>
        </w:trPr>
        <w:tc>
          <w:tcPr>
            <w:tcW w:w="7748" w:type="dxa"/>
          </w:tcPr>
          <w:p w14:paraId="377E852F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спілкуватися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державною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усно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, так і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письмово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0BC8340B" w14:textId="77777777" w:rsidR="00811C56" w:rsidRPr="00E72996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6.</w:t>
            </w:r>
          </w:p>
        </w:tc>
      </w:tr>
      <w:tr w:rsidR="00811C56" w:rsidRPr="00E72996" w14:paraId="4A600DD9" w14:textId="77777777" w:rsidTr="00446150">
        <w:tc>
          <w:tcPr>
            <w:tcW w:w="7748" w:type="dxa"/>
          </w:tcPr>
          <w:p w14:paraId="6C8A4C55" w14:textId="77777777" w:rsidR="00811C56" w:rsidRPr="00E7299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Цінування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повага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різноманітності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мультикультурності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9F441B" w14:textId="77777777" w:rsidR="00811C56" w:rsidRPr="00CE155F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49047096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7.</w:t>
            </w:r>
          </w:p>
        </w:tc>
      </w:tr>
      <w:tr w:rsidR="00811C56" w:rsidRPr="00E72996" w14:paraId="7160E2F4" w14:textId="77777777" w:rsidTr="00446150">
        <w:tc>
          <w:tcPr>
            <w:tcW w:w="7748" w:type="dxa"/>
          </w:tcPr>
          <w:p w14:paraId="62001220" w14:textId="77777777" w:rsidR="00811C56" w:rsidRPr="00E72996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мислення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та синтезу. </w:t>
            </w:r>
          </w:p>
          <w:p w14:paraId="37C43CBA" w14:textId="77777777" w:rsidR="00811C56" w:rsidRPr="00CE155F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7E5A8302" w14:textId="77777777" w:rsidR="00811C56" w:rsidRPr="00CE155F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9.</w:t>
            </w:r>
          </w:p>
        </w:tc>
      </w:tr>
      <w:tr w:rsidR="00811C56" w:rsidRPr="00E72996" w14:paraId="75FD4043" w14:textId="77777777" w:rsidTr="00446150">
        <w:tc>
          <w:tcPr>
            <w:tcW w:w="7748" w:type="dxa"/>
          </w:tcPr>
          <w:p w14:paraId="2CEF94F7" w14:textId="77777777" w:rsidR="00811C56" w:rsidRPr="009903E3" w:rsidRDefault="00811C56" w:rsidP="00446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2996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E729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vAlign w:val="center"/>
          </w:tcPr>
          <w:p w14:paraId="7E3297FA" w14:textId="77777777" w:rsidR="00811C56" w:rsidRPr="00CE155F" w:rsidRDefault="00811C56" w:rsidP="0044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996">
              <w:rPr>
                <w:rFonts w:ascii="Times New Roman" w:hAnsi="Times New Roman"/>
                <w:sz w:val="24"/>
                <w:szCs w:val="24"/>
              </w:rPr>
              <w:t>ЗК 10.</w:t>
            </w:r>
          </w:p>
        </w:tc>
      </w:tr>
    </w:tbl>
    <w:p w14:paraId="0F9740A8" w14:textId="77777777" w:rsidR="00811C56" w:rsidRPr="00CE155F" w:rsidRDefault="00811C56" w:rsidP="00811C5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F26F45" w14:textId="77777777" w:rsidR="00811C56" w:rsidRPr="00CE155F" w:rsidRDefault="00811C56" w:rsidP="00811C56">
      <w:pPr>
        <w:pStyle w:val="af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 xml:space="preserve">5. ЗАСОБИ ДІАГНОСТИКИ ТА </w:t>
      </w:r>
      <w:r w:rsidRPr="00CE155F">
        <w:rPr>
          <w:rFonts w:ascii="Times New Roman" w:hAnsi="Times New Roman"/>
          <w:b/>
          <w:bCs/>
          <w:sz w:val="24"/>
          <w:szCs w:val="24"/>
        </w:rPr>
        <w:t xml:space="preserve">КРИТЕРІЇ ОЦІНЮВАННЯ </w:t>
      </w:r>
    </w:p>
    <w:p w14:paraId="29A351B5" w14:textId="77777777" w:rsidR="00811C56" w:rsidRPr="00CE155F" w:rsidRDefault="00811C56" w:rsidP="00811C56">
      <w:pPr>
        <w:pStyle w:val="af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РЕЗУЛЬТАТІВ НАВЧАННЯ</w:t>
      </w:r>
    </w:p>
    <w:p w14:paraId="7982439A" w14:textId="77777777" w:rsidR="00811C56" w:rsidRPr="00CE155F" w:rsidRDefault="00811C56" w:rsidP="00811C56">
      <w:pPr>
        <w:pStyle w:val="af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15685A4B" w14:textId="77777777" w:rsidR="00811C56" w:rsidRPr="00CE155F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Засоби оцінювання та методи демонстрування результатів навчання</w:t>
      </w:r>
    </w:p>
    <w:p w14:paraId="5F5C9FB9" w14:textId="77777777" w:rsidR="00811C56" w:rsidRPr="00CE155F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F686A0C" w14:textId="77777777" w:rsidR="00811C56" w:rsidRPr="00CE155F" w:rsidRDefault="00811C56" w:rsidP="00811C5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</w:t>
      </w:r>
    </w:p>
    <w:p w14:paraId="63B95980" w14:textId="77777777" w:rsidR="00811C56" w:rsidRPr="00CE155F" w:rsidRDefault="00811C56" w:rsidP="00811C5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sz w:val="24"/>
          <w:szCs w:val="24"/>
          <w:lang w:eastAsia="ar-SA"/>
        </w:rPr>
        <w:t>- поточне оцінювання, що передбачає оцінку самостійної підготовки студента до практичних, семінарських чи лабораторних занять, виконання індивідуальних завдань (у разі потреби);</w:t>
      </w:r>
    </w:p>
    <w:p w14:paraId="58AB692D" w14:textId="77777777" w:rsidR="00811C56" w:rsidRPr="00CE155F" w:rsidRDefault="00811C56" w:rsidP="00811C5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sz w:val="24"/>
          <w:szCs w:val="24"/>
          <w:lang w:eastAsia="ar-SA"/>
        </w:rPr>
        <w:t>-</w:t>
      </w:r>
      <w:r w:rsidRPr="00CE155F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CE155F">
        <w:rPr>
          <w:rFonts w:ascii="Times New Roman" w:hAnsi="Times New Roman"/>
          <w:sz w:val="24"/>
          <w:szCs w:val="24"/>
          <w:lang w:eastAsia="ar-SA"/>
        </w:rPr>
        <w:t>модульне оцінювання  - оцінка виконання модульних завдань (письмові роботи);</w:t>
      </w:r>
    </w:p>
    <w:p w14:paraId="42EECFD8" w14:textId="77777777" w:rsidR="00811C56" w:rsidRPr="00CE155F" w:rsidRDefault="00811C56" w:rsidP="00811C5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sz w:val="24"/>
          <w:szCs w:val="24"/>
          <w:lang w:eastAsia="ar-SA"/>
        </w:rPr>
        <w:t>- підсумкове оцінювання проводиться в усній формі у вигляді заліку чи іспиту.</w:t>
      </w:r>
    </w:p>
    <w:p w14:paraId="5EA86BE8" w14:textId="77777777" w:rsidR="00811C56" w:rsidRPr="00CE155F" w:rsidRDefault="00811C56" w:rsidP="00811C5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E408655" w14:textId="77777777" w:rsidR="00811C56" w:rsidRPr="00CE155F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Форми контролю та критерії оцінювання результатів навчання</w:t>
      </w:r>
    </w:p>
    <w:p w14:paraId="0C6E7008" w14:textId="77777777" w:rsidR="00811C56" w:rsidRPr="00CE155F" w:rsidRDefault="00811C56" w:rsidP="00811C56">
      <w:pPr>
        <w:pStyle w:val="af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>Форми поточного контролю - підготовка доповідей та усна відповідь на питання аудиторії і викладача підчас практичних чи семінарських занять, виконання індивідуальної роботи (у разі потреби).</w:t>
      </w:r>
    </w:p>
    <w:p w14:paraId="03CC8DD8" w14:textId="77777777" w:rsidR="00811C56" w:rsidRPr="00CE155F" w:rsidRDefault="00811C56" w:rsidP="00811C56">
      <w:pPr>
        <w:pStyle w:val="af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Форма модульного контролю полягає у написанні письмової роботи з розгорнутими відповідями на питаннями. </w:t>
      </w:r>
    </w:p>
    <w:p w14:paraId="596A4E04" w14:textId="77777777" w:rsidR="00811C56" w:rsidRPr="00CE155F" w:rsidRDefault="00811C56" w:rsidP="00811C56">
      <w:pPr>
        <w:pStyle w:val="af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Форма підсумкового семестрового контролю відповідно до освітньої програми проходить в усній формі у вигляді заліку чи іспиту. </w:t>
      </w:r>
    </w:p>
    <w:p w14:paraId="5E3FD248" w14:textId="77777777" w:rsidR="00811C56" w:rsidRPr="00CE155F" w:rsidRDefault="00811C56" w:rsidP="00811C56">
      <w:pPr>
        <w:pStyle w:val="7"/>
        <w:spacing w:before="0"/>
        <w:jc w:val="center"/>
        <w:rPr>
          <w:rFonts w:ascii="Times New Roman" w:hAnsi="Times New Roman" w:cs="Times New Roman"/>
          <w:b/>
        </w:rPr>
      </w:pPr>
    </w:p>
    <w:p w14:paraId="51730466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1)</w:t>
      </w:r>
    </w:p>
    <w:tbl>
      <w:tblPr>
        <w:tblW w:w="4200" w:type="pct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06"/>
        <w:gridCol w:w="803"/>
        <w:gridCol w:w="941"/>
        <w:gridCol w:w="2013"/>
        <w:gridCol w:w="2013"/>
        <w:gridCol w:w="939"/>
      </w:tblGrid>
      <w:tr w:rsidR="00811C56" w:rsidRPr="00C24E5C" w14:paraId="4225C049" w14:textId="77777777" w:rsidTr="00446150">
        <w:trPr>
          <w:cantSplit/>
        </w:trPr>
        <w:tc>
          <w:tcPr>
            <w:tcW w:w="3227" w:type="pct"/>
            <w:gridSpan w:val="5"/>
            <w:tcMar>
              <w:left w:w="57" w:type="dxa"/>
              <w:right w:w="57" w:type="dxa"/>
            </w:tcMar>
            <w:vAlign w:val="center"/>
          </w:tcPr>
          <w:p w14:paraId="447C9AA4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209" w:type="pct"/>
            <w:tcMar>
              <w:left w:w="57" w:type="dxa"/>
              <w:right w:w="57" w:type="dxa"/>
            </w:tcMar>
            <w:vAlign w:val="center"/>
          </w:tcPr>
          <w:p w14:paraId="7B455A6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564" w:type="pct"/>
            <w:tcMar>
              <w:left w:w="57" w:type="dxa"/>
              <w:right w:w="57" w:type="dxa"/>
            </w:tcMar>
            <w:vAlign w:val="center"/>
          </w:tcPr>
          <w:p w14:paraId="2EA9C636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401E991C" w14:textId="77777777" w:rsidTr="00446150">
        <w:trPr>
          <w:cantSplit/>
        </w:trPr>
        <w:tc>
          <w:tcPr>
            <w:tcW w:w="487" w:type="pct"/>
            <w:tcMar>
              <w:left w:w="57" w:type="dxa"/>
              <w:right w:w="57" w:type="dxa"/>
            </w:tcMar>
            <w:vAlign w:val="center"/>
          </w:tcPr>
          <w:p w14:paraId="3D4E92F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</w:t>
            </w:r>
          </w:p>
        </w:tc>
        <w:tc>
          <w:tcPr>
            <w:tcW w:w="484" w:type="pct"/>
            <w:tcMar>
              <w:left w:w="57" w:type="dxa"/>
              <w:right w:w="57" w:type="dxa"/>
            </w:tcMar>
            <w:vAlign w:val="center"/>
          </w:tcPr>
          <w:p w14:paraId="0A694E3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Т2</w:t>
            </w:r>
          </w:p>
        </w:tc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AAC8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Т3</w:t>
            </w:r>
          </w:p>
        </w:tc>
        <w:tc>
          <w:tcPr>
            <w:tcW w:w="565" w:type="pct"/>
            <w:tcMar>
              <w:left w:w="57" w:type="dxa"/>
              <w:right w:w="57" w:type="dxa"/>
            </w:tcMar>
            <w:vAlign w:val="center"/>
          </w:tcPr>
          <w:p w14:paraId="39E9D6B7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Т4</w:t>
            </w:r>
          </w:p>
        </w:tc>
        <w:tc>
          <w:tcPr>
            <w:tcW w:w="1209" w:type="pct"/>
            <w:vAlign w:val="center"/>
          </w:tcPr>
          <w:p w14:paraId="5ADF073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Т5</w:t>
            </w:r>
          </w:p>
        </w:tc>
        <w:tc>
          <w:tcPr>
            <w:tcW w:w="120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925AA6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56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5079CFD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6D64BF62" w14:textId="77777777" w:rsidTr="00446150">
        <w:trPr>
          <w:cantSplit/>
        </w:trPr>
        <w:tc>
          <w:tcPr>
            <w:tcW w:w="487" w:type="pct"/>
            <w:tcMar>
              <w:left w:w="57" w:type="dxa"/>
              <w:right w:w="57" w:type="dxa"/>
            </w:tcMar>
            <w:vAlign w:val="center"/>
          </w:tcPr>
          <w:p w14:paraId="70E4A31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484" w:type="pct"/>
            <w:tcMar>
              <w:left w:w="57" w:type="dxa"/>
              <w:right w:w="57" w:type="dxa"/>
            </w:tcMar>
            <w:vAlign w:val="center"/>
          </w:tcPr>
          <w:p w14:paraId="0E523E2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26C452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565" w:type="pct"/>
            <w:tcMar>
              <w:left w:w="57" w:type="dxa"/>
              <w:right w:w="57" w:type="dxa"/>
            </w:tcMar>
            <w:vAlign w:val="center"/>
          </w:tcPr>
          <w:p w14:paraId="5E463E1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1209" w:type="pct"/>
            <w:vAlign w:val="center"/>
          </w:tcPr>
          <w:p w14:paraId="47C8594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1209" w:type="pct"/>
            <w:vMerge/>
            <w:tcMar>
              <w:left w:w="57" w:type="dxa"/>
              <w:right w:w="57" w:type="dxa"/>
            </w:tcMar>
          </w:tcPr>
          <w:p w14:paraId="6C152A91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030EE49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0F11D5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562BF344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</w:rPr>
      </w:pPr>
    </w:p>
    <w:p w14:paraId="6F205E34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2)</w:t>
      </w:r>
    </w:p>
    <w:tbl>
      <w:tblPr>
        <w:tblW w:w="3592" w:type="pct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813"/>
        <w:gridCol w:w="729"/>
        <w:gridCol w:w="711"/>
        <w:gridCol w:w="1293"/>
        <w:gridCol w:w="1764"/>
        <w:gridCol w:w="961"/>
      </w:tblGrid>
      <w:tr w:rsidR="00811C56" w:rsidRPr="00C24E5C" w14:paraId="27DA656E" w14:textId="77777777" w:rsidTr="00446150">
        <w:trPr>
          <w:cantSplit/>
        </w:trPr>
        <w:tc>
          <w:tcPr>
            <w:tcW w:w="3086" w:type="pct"/>
            <w:gridSpan w:val="5"/>
            <w:tcMar>
              <w:left w:w="57" w:type="dxa"/>
              <w:right w:w="57" w:type="dxa"/>
            </w:tcMar>
            <w:vAlign w:val="center"/>
          </w:tcPr>
          <w:p w14:paraId="47CADD5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239" w:type="pct"/>
            <w:tcMar>
              <w:left w:w="57" w:type="dxa"/>
              <w:right w:w="57" w:type="dxa"/>
            </w:tcMar>
            <w:vAlign w:val="center"/>
          </w:tcPr>
          <w:p w14:paraId="4C99199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675" w:type="pct"/>
            <w:tcMar>
              <w:left w:w="57" w:type="dxa"/>
              <w:right w:w="57" w:type="dxa"/>
            </w:tcMar>
            <w:vAlign w:val="center"/>
          </w:tcPr>
          <w:p w14:paraId="28783D74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111FBC76" w14:textId="77777777" w:rsidTr="00446150">
        <w:trPr>
          <w:cantSplit/>
        </w:trPr>
        <w:tc>
          <w:tcPr>
            <w:tcW w:w="596" w:type="pct"/>
            <w:tcMar>
              <w:left w:w="57" w:type="dxa"/>
              <w:right w:w="57" w:type="dxa"/>
            </w:tcMar>
          </w:tcPr>
          <w:p w14:paraId="0072021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Т6</w:t>
            </w:r>
          </w:p>
        </w:tc>
        <w:tc>
          <w:tcPr>
            <w:tcW w:w="571" w:type="pct"/>
            <w:tcMar>
              <w:left w:w="57" w:type="dxa"/>
              <w:right w:w="57" w:type="dxa"/>
            </w:tcMar>
          </w:tcPr>
          <w:p w14:paraId="30C6A04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Т7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</w:tcPr>
          <w:p w14:paraId="4F002DB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Т8</w:t>
            </w:r>
          </w:p>
        </w:tc>
        <w:tc>
          <w:tcPr>
            <w:tcW w:w="499" w:type="pct"/>
            <w:tcMar>
              <w:left w:w="57" w:type="dxa"/>
              <w:right w:w="57" w:type="dxa"/>
            </w:tcMar>
          </w:tcPr>
          <w:p w14:paraId="54E6D45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Т9</w:t>
            </w:r>
          </w:p>
        </w:tc>
        <w:tc>
          <w:tcPr>
            <w:tcW w:w="908" w:type="pct"/>
            <w:tcMar>
              <w:left w:w="57" w:type="dxa"/>
              <w:right w:w="57" w:type="dxa"/>
            </w:tcMar>
          </w:tcPr>
          <w:p w14:paraId="366C930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Т10</w:t>
            </w:r>
          </w:p>
        </w:tc>
        <w:tc>
          <w:tcPr>
            <w:tcW w:w="123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E5043D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67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847449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5DF4243B" w14:textId="77777777" w:rsidTr="00446150">
        <w:trPr>
          <w:cantSplit/>
        </w:trPr>
        <w:tc>
          <w:tcPr>
            <w:tcW w:w="596" w:type="pct"/>
            <w:tcMar>
              <w:left w:w="57" w:type="dxa"/>
              <w:right w:w="57" w:type="dxa"/>
            </w:tcMar>
            <w:vAlign w:val="center"/>
          </w:tcPr>
          <w:p w14:paraId="098DBFA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571" w:type="pct"/>
            <w:tcMar>
              <w:left w:w="57" w:type="dxa"/>
              <w:right w:w="57" w:type="dxa"/>
            </w:tcMar>
            <w:vAlign w:val="center"/>
          </w:tcPr>
          <w:p w14:paraId="1DFE39C5" w14:textId="77777777" w:rsidR="00811C56" w:rsidRPr="00C24E5C" w:rsidRDefault="00811C56" w:rsidP="00446150">
            <w:pPr>
              <w:tabs>
                <w:tab w:val="left" w:pos="180"/>
                <w:tab w:val="center" w:pos="3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AF4B6" w14:textId="77777777" w:rsidR="00811C56" w:rsidRPr="00C24E5C" w:rsidRDefault="00811C56" w:rsidP="00446150">
            <w:pPr>
              <w:tabs>
                <w:tab w:val="left" w:pos="195"/>
                <w:tab w:val="center" w:pos="3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499" w:type="pct"/>
            <w:tcMar>
              <w:left w:w="57" w:type="dxa"/>
              <w:right w:w="57" w:type="dxa"/>
            </w:tcMar>
            <w:vAlign w:val="center"/>
          </w:tcPr>
          <w:p w14:paraId="028AC229" w14:textId="77777777" w:rsidR="00811C56" w:rsidRPr="00C24E5C" w:rsidRDefault="00811C56" w:rsidP="00446150">
            <w:pPr>
              <w:tabs>
                <w:tab w:val="center" w:pos="30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908" w:type="pct"/>
            <w:tcMar>
              <w:left w:w="57" w:type="dxa"/>
              <w:right w:w="57" w:type="dxa"/>
            </w:tcMar>
            <w:vAlign w:val="center"/>
          </w:tcPr>
          <w:p w14:paraId="204762C8" w14:textId="77777777" w:rsidR="00811C56" w:rsidRPr="00C24E5C" w:rsidRDefault="00811C56" w:rsidP="00446150">
            <w:pPr>
              <w:tabs>
                <w:tab w:val="left" w:pos="285"/>
                <w:tab w:val="center" w:pos="3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10</w:t>
            </w:r>
          </w:p>
        </w:tc>
        <w:tc>
          <w:tcPr>
            <w:tcW w:w="1239" w:type="pct"/>
            <w:vMerge/>
            <w:tcMar>
              <w:left w:w="57" w:type="dxa"/>
              <w:right w:w="57" w:type="dxa"/>
            </w:tcMar>
          </w:tcPr>
          <w:p w14:paraId="6DA55BDC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5" w:type="pct"/>
            <w:vMerge/>
            <w:tcMar>
              <w:left w:w="57" w:type="dxa"/>
              <w:right w:w="57" w:type="dxa"/>
            </w:tcMar>
          </w:tcPr>
          <w:p w14:paraId="7BC20985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A1EE171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0DBBAF7A" w14:textId="77777777" w:rsidR="00811C56" w:rsidRPr="00C24E5C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</w:p>
    <w:p w14:paraId="7447A5DF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3)</w:t>
      </w:r>
    </w:p>
    <w:tbl>
      <w:tblPr>
        <w:tblpPr w:leftFromText="180" w:rightFromText="180" w:vertAnchor="text" w:horzAnchor="margin" w:tblpXSpec="center" w:tblpY="455"/>
        <w:tblW w:w="3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840"/>
        <w:gridCol w:w="1250"/>
        <w:gridCol w:w="1813"/>
        <w:gridCol w:w="997"/>
        <w:gridCol w:w="157"/>
      </w:tblGrid>
      <w:tr w:rsidR="00811C56" w:rsidRPr="00C24E5C" w14:paraId="0EC6C88D" w14:textId="77777777" w:rsidTr="00446150">
        <w:trPr>
          <w:cantSplit/>
        </w:trPr>
        <w:tc>
          <w:tcPr>
            <w:tcW w:w="2536" w:type="pct"/>
            <w:gridSpan w:val="3"/>
            <w:tcMar>
              <w:left w:w="57" w:type="dxa"/>
              <w:right w:w="57" w:type="dxa"/>
            </w:tcMar>
            <w:vAlign w:val="center"/>
          </w:tcPr>
          <w:p w14:paraId="7BB351F2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506" w:type="pct"/>
            <w:tcMar>
              <w:left w:w="57" w:type="dxa"/>
              <w:right w:w="57" w:type="dxa"/>
            </w:tcMar>
            <w:vAlign w:val="center"/>
          </w:tcPr>
          <w:p w14:paraId="295BAD86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958" w:type="pct"/>
            <w:gridSpan w:val="2"/>
            <w:tcMar>
              <w:left w:w="57" w:type="dxa"/>
              <w:right w:w="57" w:type="dxa"/>
            </w:tcMar>
            <w:vAlign w:val="center"/>
          </w:tcPr>
          <w:p w14:paraId="3D1CA3D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3D3ECEA9" w14:textId="77777777" w:rsidTr="00446150">
        <w:trPr>
          <w:gridAfter w:val="1"/>
          <w:wAfter w:w="130" w:type="pct"/>
          <w:cantSplit/>
        </w:trPr>
        <w:tc>
          <w:tcPr>
            <w:tcW w:w="800" w:type="pct"/>
            <w:tcMar>
              <w:left w:w="57" w:type="dxa"/>
              <w:right w:w="57" w:type="dxa"/>
            </w:tcMar>
          </w:tcPr>
          <w:p w14:paraId="7B088157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Т11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</w:tcPr>
          <w:p w14:paraId="1056E8AF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Т12</w:t>
            </w:r>
          </w:p>
        </w:tc>
        <w:tc>
          <w:tcPr>
            <w:tcW w:w="1037" w:type="pct"/>
            <w:shd w:val="clear" w:color="auto" w:fill="auto"/>
            <w:tcMar>
              <w:left w:w="57" w:type="dxa"/>
              <w:right w:w="57" w:type="dxa"/>
            </w:tcMar>
          </w:tcPr>
          <w:p w14:paraId="712941A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Т13</w:t>
            </w:r>
          </w:p>
        </w:tc>
        <w:tc>
          <w:tcPr>
            <w:tcW w:w="150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6C7EFA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8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F424ADD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7B6F3D7A" w14:textId="77777777" w:rsidTr="00446150">
        <w:trPr>
          <w:gridAfter w:val="1"/>
          <w:wAfter w:w="130" w:type="pct"/>
          <w:cantSplit/>
        </w:trPr>
        <w:tc>
          <w:tcPr>
            <w:tcW w:w="800" w:type="pct"/>
            <w:tcMar>
              <w:left w:w="57" w:type="dxa"/>
              <w:right w:w="57" w:type="dxa"/>
            </w:tcMar>
            <w:vAlign w:val="center"/>
          </w:tcPr>
          <w:p w14:paraId="2D8B0316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698" w:type="pct"/>
            <w:tcMar>
              <w:left w:w="57" w:type="dxa"/>
              <w:right w:w="57" w:type="dxa"/>
            </w:tcMar>
            <w:vAlign w:val="center"/>
          </w:tcPr>
          <w:p w14:paraId="490226B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103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48F33" w14:textId="77777777" w:rsidR="00811C56" w:rsidRPr="00C24E5C" w:rsidRDefault="00811C56" w:rsidP="00446150">
            <w:pPr>
              <w:tabs>
                <w:tab w:val="left" w:pos="195"/>
                <w:tab w:val="center" w:pos="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20</w:t>
            </w:r>
          </w:p>
        </w:tc>
        <w:tc>
          <w:tcPr>
            <w:tcW w:w="1506" w:type="pct"/>
            <w:vMerge/>
            <w:tcMar>
              <w:left w:w="57" w:type="dxa"/>
              <w:right w:w="57" w:type="dxa"/>
            </w:tcMar>
          </w:tcPr>
          <w:p w14:paraId="48468B5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pct"/>
            <w:vMerge/>
            <w:tcMar>
              <w:left w:w="57" w:type="dxa"/>
              <w:right w:w="57" w:type="dxa"/>
            </w:tcMar>
          </w:tcPr>
          <w:p w14:paraId="555D681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5966C93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26D03BF7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1D993040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18DCBF99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67AF1AD5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43A55DCE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3A0C8E6A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 w14:paraId="0EC0458A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4)</w:t>
      </w:r>
    </w:p>
    <w:tbl>
      <w:tblPr>
        <w:tblW w:w="3240" w:type="pct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956"/>
        <w:gridCol w:w="1241"/>
        <w:gridCol w:w="1907"/>
        <w:gridCol w:w="1144"/>
      </w:tblGrid>
      <w:tr w:rsidR="00811C56" w:rsidRPr="00C24E5C" w14:paraId="6EA987DF" w14:textId="77777777" w:rsidTr="00446150">
        <w:trPr>
          <w:cantSplit/>
        </w:trPr>
        <w:tc>
          <w:tcPr>
            <w:tcW w:w="2623" w:type="pct"/>
            <w:gridSpan w:val="3"/>
            <w:tcMar>
              <w:left w:w="57" w:type="dxa"/>
              <w:right w:w="57" w:type="dxa"/>
            </w:tcMar>
            <w:vAlign w:val="center"/>
          </w:tcPr>
          <w:p w14:paraId="0138681F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485" w:type="pct"/>
            <w:tcMar>
              <w:left w:w="57" w:type="dxa"/>
              <w:right w:w="57" w:type="dxa"/>
            </w:tcMar>
            <w:vAlign w:val="center"/>
          </w:tcPr>
          <w:p w14:paraId="6BFF2E72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37A5CCA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62596F3F" w14:textId="77777777" w:rsidTr="00446150">
        <w:trPr>
          <w:cantSplit/>
        </w:trPr>
        <w:tc>
          <w:tcPr>
            <w:tcW w:w="914" w:type="pct"/>
            <w:tcMar>
              <w:left w:w="57" w:type="dxa"/>
              <w:right w:w="57" w:type="dxa"/>
            </w:tcMar>
          </w:tcPr>
          <w:p w14:paraId="78CE6859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Т14</w:t>
            </w:r>
          </w:p>
        </w:tc>
        <w:tc>
          <w:tcPr>
            <w:tcW w:w="744" w:type="pct"/>
            <w:tcMar>
              <w:left w:w="57" w:type="dxa"/>
              <w:right w:w="57" w:type="dxa"/>
            </w:tcMar>
          </w:tcPr>
          <w:p w14:paraId="218625B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Т15</w:t>
            </w:r>
          </w:p>
        </w:tc>
        <w:tc>
          <w:tcPr>
            <w:tcW w:w="966" w:type="pct"/>
            <w:shd w:val="clear" w:color="auto" w:fill="auto"/>
            <w:tcMar>
              <w:left w:w="57" w:type="dxa"/>
              <w:right w:w="57" w:type="dxa"/>
            </w:tcMar>
          </w:tcPr>
          <w:p w14:paraId="3262331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Т16</w:t>
            </w:r>
          </w:p>
        </w:tc>
        <w:tc>
          <w:tcPr>
            <w:tcW w:w="148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C4F40D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77659A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4E2BC93F" w14:textId="77777777" w:rsidTr="00446150">
        <w:trPr>
          <w:cantSplit/>
        </w:trPr>
        <w:tc>
          <w:tcPr>
            <w:tcW w:w="914" w:type="pct"/>
            <w:tcMar>
              <w:left w:w="57" w:type="dxa"/>
              <w:right w:w="57" w:type="dxa"/>
            </w:tcMar>
          </w:tcPr>
          <w:p w14:paraId="1C0DA419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744" w:type="pct"/>
            <w:tcMar>
              <w:left w:w="57" w:type="dxa"/>
              <w:right w:w="57" w:type="dxa"/>
            </w:tcMar>
          </w:tcPr>
          <w:p w14:paraId="525D0F4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966" w:type="pct"/>
            <w:shd w:val="clear" w:color="auto" w:fill="auto"/>
            <w:tcMar>
              <w:left w:w="57" w:type="dxa"/>
              <w:right w:w="57" w:type="dxa"/>
            </w:tcMar>
          </w:tcPr>
          <w:p w14:paraId="571EDE9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20</w:t>
            </w:r>
          </w:p>
        </w:tc>
        <w:tc>
          <w:tcPr>
            <w:tcW w:w="1485" w:type="pct"/>
            <w:vMerge/>
            <w:tcMar>
              <w:left w:w="57" w:type="dxa"/>
              <w:right w:w="57" w:type="dxa"/>
            </w:tcMar>
          </w:tcPr>
          <w:p w14:paraId="564F417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398F6BE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0D45C8B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6DEEEE20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02323339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5)</w:t>
      </w:r>
    </w:p>
    <w:tbl>
      <w:tblPr>
        <w:tblW w:w="3775" w:type="pct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841"/>
        <w:gridCol w:w="1871"/>
        <w:gridCol w:w="763"/>
        <w:gridCol w:w="1812"/>
        <w:gridCol w:w="1347"/>
      </w:tblGrid>
      <w:tr w:rsidR="00811C56" w:rsidRPr="00C24E5C" w14:paraId="1B2F037F" w14:textId="77777777" w:rsidTr="00446150">
        <w:trPr>
          <w:cantSplit/>
        </w:trPr>
        <w:tc>
          <w:tcPr>
            <w:tcW w:w="2889" w:type="pct"/>
            <w:gridSpan w:val="4"/>
            <w:tcMar>
              <w:left w:w="57" w:type="dxa"/>
              <w:right w:w="57" w:type="dxa"/>
            </w:tcMar>
            <w:vAlign w:val="center"/>
          </w:tcPr>
          <w:p w14:paraId="5AE3B872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211" w:type="pct"/>
            <w:tcMar>
              <w:left w:w="57" w:type="dxa"/>
              <w:right w:w="57" w:type="dxa"/>
            </w:tcMar>
            <w:vAlign w:val="center"/>
          </w:tcPr>
          <w:p w14:paraId="6D27C3BB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98CD75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547DC27F" w14:textId="77777777" w:rsidTr="00446150">
        <w:trPr>
          <w:cantSplit/>
        </w:trPr>
        <w:tc>
          <w:tcPr>
            <w:tcW w:w="567" w:type="pct"/>
            <w:tcMar>
              <w:left w:w="57" w:type="dxa"/>
              <w:right w:w="57" w:type="dxa"/>
            </w:tcMar>
          </w:tcPr>
          <w:p w14:paraId="75A5EA8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Т17</w:t>
            </w:r>
          </w:p>
        </w:tc>
        <w:tc>
          <w:tcPr>
            <w:tcW w:w="562" w:type="pct"/>
            <w:tcMar>
              <w:left w:w="57" w:type="dxa"/>
              <w:right w:w="57" w:type="dxa"/>
            </w:tcMar>
          </w:tcPr>
          <w:p w14:paraId="7922997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Т18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</w:tcPr>
          <w:p w14:paraId="3F65C657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Т19</w:t>
            </w:r>
          </w:p>
        </w:tc>
        <w:tc>
          <w:tcPr>
            <w:tcW w:w="510" w:type="pct"/>
          </w:tcPr>
          <w:p w14:paraId="3E76D14C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Т20</w:t>
            </w:r>
          </w:p>
        </w:tc>
        <w:tc>
          <w:tcPr>
            <w:tcW w:w="121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F48145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90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B41559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21283AE0" w14:textId="77777777" w:rsidTr="00446150">
        <w:trPr>
          <w:cantSplit/>
        </w:trPr>
        <w:tc>
          <w:tcPr>
            <w:tcW w:w="567" w:type="pct"/>
            <w:tcMar>
              <w:left w:w="57" w:type="dxa"/>
              <w:right w:w="57" w:type="dxa"/>
            </w:tcMar>
          </w:tcPr>
          <w:p w14:paraId="779B5BE6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12,5</w:t>
            </w:r>
          </w:p>
        </w:tc>
        <w:tc>
          <w:tcPr>
            <w:tcW w:w="562" w:type="pct"/>
            <w:tcMar>
              <w:left w:w="57" w:type="dxa"/>
              <w:right w:w="57" w:type="dxa"/>
            </w:tcMar>
          </w:tcPr>
          <w:p w14:paraId="1E2177A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12,5</w:t>
            </w:r>
          </w:p>
        </w:tc>
        <w:tc>
          <w:tcPr>
            <w:tcW w:w="1250" w:type="pct"/>
            <w:shd w:val="clear" w:color="auto" w:fill="auto"/>
            <w:tcMar>
              <w:left w:w="57" w:type="dxa"/>
              <w:right w:w="57" w:type="dxa"/>
            </w:tcMar>
          </w:tcPr>
          <w:p w14:paraId="04F6EC5A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12,5</w:t>
            </w:r>
          </w:p>
        </w:tc>
        <w:tc>
          <w:tcPr>
            <w:tcW w:w="510" w:type="pct"/>
          </w:tcPr>
          <w:p w14:paraId="0FD5E727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12,5</w:t>
            </w:r>
          </w:p>
        </w:tc>
        <w:tc>
          <w:tcPr>
            <w:tcW w:w="1211" w:type="pct"/>
            <w:vMerge/>
            <w:tcMar>
              <w:left w:w="57" w:type="dxa"/>
              <w:right w:w="57" w:type="dxa"/>
            </w:tcMar>
          </w:tcPr>
          <w:p w14:paraId="1C118E5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Merge/>
            <w:tcMar>
              <w:left w:w="57" w:type="dxa"/>
              <w:right w:w="57" w:type="dxa"/>
            </w:tcMar>
          </w:tcPr>
          <w:p w14:paraId="688DC0B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F6774E6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5EFC6702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</w:p>
    <w:p w14:paraId="14088E32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 w14:paraId="71D547A4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 w14:paraId="1E2A424F" w14:textId="77777777" w:rsidR="00811C56" w:rsidRPr="00C24E5C" w:rsidRDefault="00811C56" w:rsidP="00811C56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C24E5C">
        <w:rPr>
          <w:rFonts w:ascii="Times New Roman" w:hAnsi="Times New Roman" w:cs="Times New Roman"/>
          <w:b/>
        </w:rPr>
        <w:t>Розподіл балів, які отримують здобувачі вищої освіти (модуль 6)</w:t>
      </w:r>
    </w:p>
    <w:p w14:paraId="563EA18C" w14:textId="77777777" w:rsidR="00811C56" w:rsidRPr="00C24E5C" w:rsidRDefault="00811C56" w:rsidP="00811C56">
      <w:pPr>
        <w:spacing w:line="240" w:lineRule="auto"/>
        <w:rPr>
          <w:rFonts w:ascii="Times New Roman" w:hAnsi="Times New Roman"/>
          <w:lang w:eastAsia="ru-RU"/>
        </w:rPr>
      </w:pPr>
    </w:p>
    <w:tbl>
      <w:tblPr>
        <w:tblW w:w="4010" w:type="pct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65"/>
        <w:gridCol w:w="2358"/>
        <w:gridCol w:w="2033"/>
        <w:gridCol w:w="1205"/>
        <w:gridCol w:w="14"/>
      </w:tblGrid>
      <w:tr w:rsidR="00811C56" w:rsidRPr="00C24E5C" w14:paraId="2AF61B16" w14:textId="77777777" w:rsidTr="00446150">
        <w:trPr>
          <w:gridAfter w:val="1"/>
          <w:wAfter w:w="9" w:type="pct"/>
          <w:cantSplit/>
          <w:trHeight w:val="852"/>
        </w:trPr>
        <w:tc>
          <w:tcPr>
            <w:tcW w:w="2954" w:type="pct"/>
            <w:gridSpan w:val="3"/>
            <w:tcMar>
              <w:left w:w="57" w:type="dxa"/>
              <w:right w:w="57" w:type="dxa"/>
            </w:tcMar>
            <w:vAlign w:val="center"/>
          </w:tcPr>
          <w:p w14:paraId="3BC85153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Поточне оцінювання та самостійна робота</w:t>
            </w:r>
          </w:p>
        </w:tc>
        <w:tc>
          <w:tcPr>
            <w:tcW w:w="1279" w:type="pct"/>
            <w:tcMar>
              <w:left w:w="57" w:type="dxa"/>
              <w:right w:w="57" w:type="dxa"/>
            </w:tcMar>
            <w:vAlign w:val="center"/>
          </w:tcPr>
          <w:p w14:paraId="0EE4B259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Модульна контрольна робота</w:t>
            </w:r>
          </w:p>
        </w:tc>
        <w:tc>
          <w:tcPr>
            <w:tcW w:w="758" w:type="pct"/>
            <w:tcMar>
              <w:left w:w="57" w:type="dxa"/>
              <w:right w:w="57" w:type="dxa"/>
            </w:tcMar>
            <w:vAlign w:val="center"/>
          </w:tcPr>
          <w:p w14:paraId="769AC7F6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4E5C">
              <w:rPr>
                <w:rFonts w:ascii="Times New Roman" w:hAnsi="Times New Roman"/>
                <w:b/>
              </w:rPr>
              <w:t>Сума</w:t>
            </w:r>
          </w:p>
        </w:tc>
      </w:tr>
      <w:tr w:rsidR="00811C56" w:rsidRPr="00C24E5C" w14:paraId="087CC59C" w14:textId="77777777" w:rsidTr="00446150">
        <w:trPr>
          <w:cantSplit/>
          <w:trHeight w:val="346"/>
        </w:trPr>
        <w:tc>
          <w:tcPr>
            <w:tcW w:w="738" w:type="pct"/>
            <w:tcMar>
              <w:left w:w="57" w:type="dxa"/>
              <w:right w:w="57" w:type="dxa"/>
            </w:tcMar>
          </w:tcPr>
          <w:p w14:paraId="3E79D211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Т21</w:t>
            </w:r>
          </w:p>
        </w:tc>
        <w:tc>
          <w:tcPr>
            <w:tcW w:w="733" w:type="pct"/>
            <w:tcMar>
              <w:left w:w="57" w:type="dxa"/>
              <w:right w:w="57" w:type="dxa"/>
            </w:tcMar>
          </w:tcPr>
          <w:p w14:paraId="627C9D0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Т22</w:t>
            </w:r>
          </w:p>
        </w:tc>
        <w:tc>
          <w:tcPr>
            <w:tcW w:w="1483" w:type="pct"/>
            <w:shd w:val="clear" w:color="auto" w:fill="auto"/>
            <w:tcMar>
              <w:left w:w="57" w:type="dxa"/>
              <w:right w:w="57" w:type="dxa"/>
            </w:tcMar>
          </w:tcPr>
          <w:p w14:paraId="61A21BD8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Т23</w:t>
            </w:r>
          </w:p>
        </w:tc>
        <w:tc>
          <w:tcPr>
            <w:tcW w:w="127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3130DAE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50</w:t>
            </w:r>
          </w:p>
        </w:tc>
        <w:tc>
          <w:tcPr>
            <w:tcW w:w="76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D008861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  <w:b/>
              </w:rPr>
              <w:t>100</w:t>
            </w:r>
          </w:p>
        </w:tc>
      </w:tr>
      <w:tr w:rsidR="00811C56" w:rsidRPr="00C24E5C" w14:paraId="3D7C51EC" w14:textId="77777777" w:rsidTr="00446150">
        <w:trPr>
          <w:cantSplit/>
          <w:trHeight w:val="333"/>
        </w:trPr>
        <w:tc>
          <w:tcPr>
            <w:tcW w:w="738" w:type="pct"/>
            <w:tcMar>
              <w:left w:w="57" w:type="dxa"/>
              <w:right w:w="57" w:type="dxa"/>
            </w:tcMar>
          </w:tcPr>
          <w:p w14:paraId="35B5B961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733" w:type="pct"/>
            <w:tcMar>
              <w:left w:w="57" w:type="dxa"/>
              <w:right w:w="57" w:type="dxa"/>
            </w:tcMar>
          </w:tcPr>
          <w:p w14:paraId="1795919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20</w:t>
            </w:r>
          </w:p>
        </w:tc>
        <w:tc>
          <w:tcPr>
            <w:tcW w:w="1483" w:type="pct"/>
            <w:shd w:val="clear" w:color="auto" w:fill="auto"/>
            <w:tcMar>
              <w:left w:w="57" w:type="dxa"/>
              <w:right w:w="57" w:type="dxa"/>
            </w:tcMar>
          </w:tcPr>
          <w:p w14:paraId="5FFDF430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E5C">
              <w:rPr>
                <w:rFonts w:ascii="Times New Roman" w:hAnsi="Times New Roman"/>
              </w:rPr>
              <w:t>15</w:t>
            </w:r>
          </w:p>
        </w:tc>
        <w:tc>
          <w:tcPr>
            <w:tcW w:w="1279" w:type="pct"/>
            <w:vMerge/>
            <w:tcMar>
              <w:left w:w="57" w:type="dxa"/>
              <w:right w:w="57" w:type="dxa"/>
            </w:tcMar>
          </w:tcPr>
          <w:p w14:paraId="2C8DBC17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8" w:type="pct"/>
            <w:gridSpan w:val="2"/>
            <w:vMerge/>
            <w:tcMar>
              <w:left w:w="57" w:type="dxa"/>
              <w:right w:w="57" w:type="dxa"/>
            </w:tcMar>
          </w:tcPr>
          <w:p w14:paraId="54759259" w14:textId="77777777" w:rsidR="00811C56" w:rsidRPr="00C24E5C" w:rsidRDefault="00811C56" w:rsidP="00446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55FB2A8" w14:textId="77777777" w:rsidR="00811C56" w:rsidRPr="00C24E5C" w:rsidRDefault="00811C56" w:rsidP="00811C56">
      <w:pPr>
        <w:spacing w:after="0" w:line="240" w:lineRule="auto"/>
        <w:ind w:firstLine="600"/>
        <w:rPr>
          <w:rFonts w:ascii="Times New Roman" w:hAnsi="Times New Roman"/>
        </w:rPr>
      </w:pPr>
      <w:r w:rsidRPr="00C24E5C">
        <w:rPr>
          <w:rFonts w:ascii="Times New Roman" w:hAnsi="Times New Roman"/>
        </w:rPr>
        <w:t>Т1, Т2 ... – теми</w:t>
      </w:r>
    </w:p>
    <w:p w14:paraId="2355D4C3" w14:textId="77777777" w:rsidR="00811C56" w:rsidRPr="00C24E5C" w:rsidRDefault="00811C56" w:rsidP="00811C56">
      <w:pPr>
        <w:spacing w:line="240" w:lineRule="auto"/>
        <w:rPr>
          <w:rFonts w:ascii="Times New Roman" w:hAnsi="Times New Roman"/>
        </w:rPr>
      </w:pPr>
    </w:p>
    <w:p w14:paraId="7ED23096" w14:textId="77777777" w:rsidR="00811C56" w:rsidRPr="00CE155F" w:rsidRDefault="00811C56" w:rsidP="00811C56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14:paraId="609EF914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E155F">
        <w:rPr>
          <w:rFonts w:ascii="Times New Roman" w:hAnsi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p w14:paraId="4DC66794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ff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992"/>
        <w:gridCol w:w="851"/>
        <w:gridCol w:w="992"/>
        <w:gridCol w:w="851"/>
        <w:gridCol w:w="992"/>
        <w:gridCol w:w="850"/>
        <w:gridCol w:w="993"/>
      </w:tblGrid>
      <w:tr w:rsidR="00811C56" w:rsidRPr="00CE155F" w14:paraId="733CCD65" w14:textId="77777777" w:rsidTr="00446150">
        <w:tc>
          <w:tcPr>
            <w:tcW w:w="2694" w:type="dxa"/>
            <w:vMerge w:val="restart"/>
            <w:shd w:val="clear" w:color="auto" w:fill="auto"/>
            <w:vAlign w:val="center"/>
          </w:tcPr>
          <w:p w14:paraId="4F808782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842" w:type="dxa"/>
            <w:gridSpan w:val="2"/>
          </w:tcPr>
          <w:p w14:paraId="10DB71E7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843" w:type="dxa"/>
            <w:gridSpan w:val="2"/>
          </w:tcPr>
          <w:p w14:paraId="4DAD5F1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1843" w:type="dxa"/>
            <w:gridSpan w:val="2"/>
          </w:tcPr>
          <w:p w14:paraId="0F24F93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3</w:t>
            </w:r>
          </w:p>
        </w:tc>
        <w:tc>
          <w:tcPr>
            <w:tcW w:w="1843" w:type="dxa"/>
            <w:gridSpan w:val="2"/>
          </w:tcPr>
          <w:p w14:paraId="1878F43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4</w:t>
            </w:r>
          </w:p>
        </w:tc>
      </w:tr>
      <w:tr w:rsidR="00811C56" w:rsidRPr="005F4F67" w14:paraId="2B3C086A" w14:textId="77777777" w:rsidTr="00446150">
        <w:tc>
          <w:tcPr>
            <w:tcW w:w="2694" w:type="dxa"/>
            <w:vMerge/>
            <w:shd w:val="clear" w:color="auto" w:fill="auto"/>
            <w:vAlign w:val="center"/>
          </w:tcPr>
          <w:p w14:paraId="7EA09479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16CDEAA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71192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Макс. к-сть балів (сумарна)</w:t>
            </w:r>
          </w:p>
        </w:tc>
        <w:tc>
          <w:tcPr>
            <w:tcW w:w="851" w:type="dxa"/>
            <w:vAlign w:val="center"/>
          </w:tcPr>
          <w:p w14:paraId="3C5A0AF2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2B7F5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Макс. к-сть балів (сумарна)</w:t>
            </w:r>
          </w:p>
        </w:tc>
        <w:tc>
          <w:tcPr>
            <w:tcW w:w="851" w:type="dxa"/>
            <w:vAlign w:val="center"/>
          </w:tcPr>
          <w:p w14:paraId="17382E3D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293C7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Макс. к-сть балів (сумарна)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C2D48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203E3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Макс. к-сть балів (сумарна)</w:t>
            </w:r>
          </w:p>
        </w:tc>
      </w:tr>
      <w:tr w:rsidR="00811C56" w:rsidRPr="00CE155F" w14:paraId="719E5A8C" w14:textId="77777777" w:rsidTr="00446150">
        <w:tc>
          <w:tcPr>
            <w:tcW w:w="2694" w:type="dxa"/>
            <w:shd w:val="clear" w:color="auto" w:fill="auto"/>
          </w:tcPr>
          <w:p w14:paraId="391B8208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850" w:type="dxa"/>
            <w:vAlign w:val="center"/>
          </w:tcPr>
          <w:p w14:paraId="6F58373C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BD9D5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46F07C8C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6DB3B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3D752E2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7EE66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1984B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C5BE6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11C56" w:rsidRPr="00CE155F" w14:paraId="15472FDC" w14:textId="77777777" w:rsidTr="00446150">
        <w:tc>
          <w:tcPr>
            <w:tcW w:w="2694" w:type="dxa"/>
            <w:shd w:val="clear" w:color="auto" w:fill="auto"/>
          </w:tcPr>
          <w:p w14:paraId="63049E73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850" w:type="dxa"/>
            <w:vAlign w:val="center"/>
          </w:tcPr>
          <w:p w14:paraId="433F89B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295C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4D88055F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2FBE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02C5D5F0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CFA9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5E7EB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EFF5C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11C56" w:rsidRPr="00CE155F" w14:paraId="125FC07C" w14:textId="77777777" w:rsidTr="00446150">
        <w:tc>
          <w:tcPr>
            <w:tcW w:w="2694" w:type="dxa"/>
            <w:shd w:val="clear" w:color="auto" w:fill="auto"/>
          </w:tcPr>
          <w:p w14:paraId="6703D0AE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50" w:type="dxa"/>
            <w:shd w:val="pct12" w:color="auto" w:fill="auto"/>
          </w:tcPr>
          <w:p w14:paraId="1869812C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228D4649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  <w:shd w:val="pct12" w:color="auto" w:fill="auto"/>
          </w:tcPr>
          <w:p w14:paraId="20CE1512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D0B1002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  <w:shd w:val="pct15" w:color="auto" w:fill="auto"/>
          </w:tcPr>
          <w:p w14:paraId="4C71E69B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48A8A5E5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F1170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40C993F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7E680A2B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f3"/>
        <w:tblW w:w="63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992"/>
        <w:gridCol w:w="851"/>
        <w:gridCol w:w="992"/>
      </w:tblGrid>
      <w:tr w:rsidR="00811C56" w:rsidRPr="00CE155F" w14:paraId="24469016" w14:textId="77777777" w:rsidTr="00446150">
        <w:tc>
          <w:tcPr>
            <w:tcW w:w="2694" w:type="dxa"/>
            <w:vMerge w:val="restart"/>
            <w:shd w:val="clear" w:color="auto" w:fill="auto"/>
            <w:vAlign w:val="center"/>
          </w:tcPr>
          <w:p w14:paraId="785B0B8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842" w:type="dxa"/>
            <w:gridSpan w:val="2"/>
          </w:tcPr>
          <w:p w14:paraId="57D545AE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5</w:t>
            </w:r>
          </w:p>
        </w:tc>
        <w:tc>
          <w:tcPr>
            <w:tcW w:w="1843" w:type="dxa"/>
            <w:gridSpan w:val="2"/>
          </w:tcPr>
          <w:p w14:paraId="2BDEFAC1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6</w:t>
            </w:r>
          </w:p>
        </w:tc>
      </w:tr>
      <w:tr w:rsidR="00811C56" w:rsidRPr="005F4F67" w14:paraId="786F4EDA" w14:textId="77777777" w:rsidTr="00446150">
        <w:tc>
          <w:tcPr>
            <w:tcW w:w="2694" w:type="dxa"/>
            <w:vMerge/>
            <w:shd w:val="clear" w:color="auto" w:fill="auto"/>
            <w:vAlign w:val="center"/>
          </w:tcPr>
          <w:p w14:paraId="42126AE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79B90EE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E155F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3EE1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E155F">
              <w:rPr>
                <w:rFonts w:ascii="Times New Roman" w:hAnsi="Times New Roman"/>
                <w:sz w:val="16"/>
                <w:szCs w:val="16"/>
                <w:lang w:val="uk-UA"/>
              </w:rPr>
              <w:t>Макс. к-сть балів (сумарна)</w:t>
            </w:r>
          </w:p>
        </w:tc>
        <w:tc>
          <w:tcPr>
            <w:tcW w:w="851" w:type="dxa"/>
            <w:vAlign w:val="center"/>
          </w:tcPr>
          <w:p w14:paraId="45A13328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E155F"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460B8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E155F">
              <w:rPr>
                <w:rFonts w:ascii="Times New Roman" w:hAnsi="Times New Roman"/>
                <w:sz w:val="16"/>
                <w:szCs w:val="16"/>
                <w:lang w:val="uk-UA"/>
              </w:rPr>
              <w:t>Макс. к-сть балів (сумарна)</w:t>
            </w:r>
          </w:p>
        </w:tc>
      </w:tr>
      <w:tr w:rsidR="00811C56" w:rsidRPr="00CE155F" w14:paraId="1FE8310E" w14:textId="77777777" w:rsidTr="00446150">
        <w:tc>
          <w:tcPr>
            <w:tcW w:w="2694" w:type="dxa"/>
            <w:shd w:val="clear" w:color="auto" w:fill="auto"/>
          </w:tcPr>
          <w:p w14:paraId="6131037E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Практичні (семінарські) заняття </w:t>
            </w:r>
          </w:p>
        </w:tc>
        <w:tc>
          <w:tcPr>
            <w:tcW w:w="850" w:type="dxa"/>
            <w:vAlign w:val="center"/>
          </w:tcPr>
          <w:p w14:paraId="305FF42E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768C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3EEB2229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5B9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11C56" w:rsidRPr="00CE155F" w14:paraId="55FF23E8" w14:textId="77777777" w:rsidTr="00446150">
        <w:tc>
          <w:tcPr>
            <w:tcW w:w="2694" w:type="dxa"/>
            <w:shd w:val="clear" w:color="auto" w:fill="auto"/>
          </w:tcPr>
          <w:p w14:paraId="29AEBC55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850" w:type="dxa"/>
            <w:vAlign w:val="center"/>
          </w:tcPr>
          <w:p w14:paraId="2F7BBEFA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A5C34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vAlign w:val="center"/>
          </w:tcPr>
          <w:p w14:paraId="5A90197F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EF879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11C56" w:rsidRPr="00CE155F" w14:paraId="0940D81F" w14:textId="77777777" w:rsidTr="00446150">
        <w:tc>
          <w:tcPr>
            <w:tcW w:w="2694" w:type="dxa"/>
            <w:shd w:val="clear" w:color="auto" w:fill="auto"/>
          </w:tcPr>
          <w:p w14:paraId="38114EFA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50" w:type="dxa"/>
            <w:shd w:val="pct12" w:color="auto" w:fill="auto"/>
          </w:tcPr>
          <w:p w14:paraId="0B0FA28B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1DB5A2D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851" w:type="dxa"/>
            <w:shd w:val="pct12" w:color="auto" w:fill="auto"/>
          </w:tcPr>
          <w:p w14:paraId="071F6C95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B9549E6" w14:textId="77777777" w:rsidR="00811C56" w:rsidRPr="00CE155F" w:rsidRDefault="00811C56" w:rsidP="00446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1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17AFCF64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EB3F6A9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41953A4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E155F">
        <w:rPr>
          <w:rFonts w:ascii="Times New Roman" w:hAnsi="Times New Roman"/>
          <w:b/>
          <w:iCs/>
          <w:sz w:val="24"/>
          <w:szCs w:val="24"/>
        </w:rPr>
        <w:t>Критерії оцінювання модульної контрольної роботи</w:t>
      </w:r>
    </w:p>
    <w:p w14:paraId="6AAA9F5B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2EB04BAA" w14:textId="77777777" w:rsidR="00811C56" w:rsidRPr="00CE155F" w:rsidRDefault="00811C56" w:rsidP="00811C5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b/>
          <w:i/>
          <w:sz w:val="24"/>
          <w:szCs w:val="24"/>
          <w:lang w:eastAsia="ar-SA"/>
        </w:rPr>
        <w:t>Оцінювання модульних завдань.</w:t>
      </w:r>
      <w:r w:rsidRPr="00CE155F">
        <w:rPr>
          <w:rFonts w:ascii="Times New Roman" w:hAnsi="Times New Roman"/>
          <w:sz w:val="24"/>
          <w:szCs w:val="24"/>
          <w:lang w:eastAsia="ar-S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50 балів. </w:t>
      </w:r>
    </w:p>
    <w:p w14:paraId="3C5377EC" w14:textId="77777777" w:rsidR="00811C56" w:rsidRPr="00CE155F" w:rsidRDefault="00811C56" w:rsidP="00811C5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b/>
          <w:i/>
          <w:sz w:val="24"/>
          <w:szCs w:val="24"/>
          <w:lang w:eastAsia="ar-SA"/>
        </w:rPr>
        <w:t xml:space="preserve">Оцінювання систематичності та активності роботи студента.  </w:t>
      </w:r>
      <w:r w:rsidRPr="00CE155F">
        <w:rPr>
          <w:rFonts w:ascii="Times New Roman" w:hAnsi="Times New Roman"/>
          <w:sz w:val="24"/>
          <w:szCs w:val="24"/>
          <w:lang w:eastAsia="ar-SA"/>
        </w:rPr>
        <w:t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50 балів.</w:t>
      </w:r>
    </w:p>
    <w:p w14:paraId="692C774B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E95AED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E155F">
        <w:rPr>
          <w:rFonts w:ascii="Times New Roman" w:hAnsi="Times New Roman"/>
          <w:b/>
          <w:iCs/>
          <w:sz w:val="24"/>
          <w:szCs w:val="24"/>
        </w:rPr>
        <w:t>Критерії оцінювання підсумкового семестрового контролю</w:t>
      </w:r>
    </w:p>
    <w:p w14:paraId="38521868" w14:textId="77777777" w:rsidR="00811C56" w:rsidRPr="00CE155F" w:rsidRDefault="00811C56" w:rsidP="00811C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07F0D3F" w14:textId="77777777" w:rsidR="00811C56" w:rsidRPr="00CE155F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>Оцінювання навчальних досягнень здобувача вищої освіти здійснюється відповідно до «Положення про оцінювання навчальних досягнень студентів УжНУ за кредитно-модульною системою» (затверджено наказом ректора ДВНЗ «УжНУ» № 03/01-17 від 03.03.2015 року), а також «Положенням про порядок та методику проведення семестрових (курсових) екзаменів і заліків в УжНУ» (затверджено наказом ректора ДВНЗ «УжНУ» № 698/01-17 від 08.05.2015 року).</w:t>
      </w:r>
    </w:p>
    <w:p w14:paraId="652BFDF4" w14:textId="77777777" w:rsidR="00811C56" w:rsidRPr="00CE155F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>Після виконання змістового модуля здійснюється поточний контроль у вигляді  письмової роботи. Оцінювання навчальних досягнень та практичних навичок здобувачів здійснюються за 100-бальною системою.</w:t>
      </w:r>
    </w:p>
    <w:p w14:paraId="63BA7233" w14:textId="77777777" w:rsidR="00811C56" w:rsidRPr="00CE155F" w:rsidRDefault="00811C56" w:rsidP="00811C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Здобувач, який в результаті поточного оцінювання або підсумкового контролю за модулем отримав більше 60 балів, має право не складати залік (іспит) з дисципліни. У такому випадку в </w:t>
      </w:r>
      <w:proofErr w:type="spellStart"/>
      <w:r w:rsidRPr="00CE155F">
        <w:rPr>
          <w:rFonts w:ascii="Times New Roman" w:hAnsi="Times New Roman"/>
          <w:sz w:val="24"/>
          <w:szCs w:val="24"/>
        </w:rPr>
        <w:t>заліково</w:t>
      </w:r>
      <w:proofErr w:type="spellEnd"/>
      <w:r w:rsidRPr="00CE155F">
        <w:rPr>
          <w:rFonts w:ascii="Times New Roman" w:hAnsi="Times New Roman"/>
          <w:sz w:val="24"/>
          <w:szCs w:val="24"/>
        </w:rPr>
        <w:t xml:space="preserve">-екзаменаційну відомість заноситься загальна підсумкова оцінка. При умові, що здобувач хоче покращити підсумкову оцінку за модуль із дисципліни, він (вона) має складати залік чи іспит. </w:t>
      </w:r>
    </w:p>
    <w:p w14:paraId="02BBF256" w14:textId="77777777" w:rsidR="00811C56" w:rsidRPr="00CE155F" w:rsidRDefault="00811C56" w:rsidP="00811C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>Здобувач вищої освіти, який за результатами модульних контролів отримав оцінку «F» (0-34 бали), повинен до проведення підсумкового контролю покращити цю оцінку принаймні до показника FX</w:t>
      </w:r>
      <w:r w:rsidRPr="00CE155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155F">
        <w:rPr>
          <w:rFonts w:ascii="Times New Roman" w:hAnsi="Times New Roman"/>
          <w:sz w:val="24"/>
          <w:szCs w:val="24"/>
        </w:rPr>
        <w:t>(35-59 балів) під час чергування викладача на кафедрі. Без такого покращення він (вона) до підсумкового контролю не допускається.</w:t>
      </w:r>
    </w:p>
    <w:p w14:paraId="7F4C7E9E" w14:textId="77777777" w:rsidR="00811C56" w:rsidRPr="00CE155F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sz w:val="24"/>
          <w:szCs w:val="24"/>
        </w:rPr>
        <w:t xml:space="preserve">Здобувач, який в результаті підсумкового оцінювання за модулем отримав менше 60 балів зобов’язаний складати залік (іспит) з дисципліни. У разі, коли відповіді здобувача вищої освіти під час заліку (іспиту) оцінені менш ніж на 60 балів, він (вона) отримує незадовільну підсумкову оцінку.     </w:t>
      </w:r>
    </w:p>
    <w:p w14:paraId="7BB344E8" w14:textId="77777777" w:rsidR="00811C56" w:rsidRPr="00CE155F" w:rsidRDefault="00811C56" w:rsidP="00811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lastRenderedPageBreak/>
        <w:t>6. ПРОГРАМА НАВЧАЛЬНОЇ ДИСЦИПЛІНИ</w:t>
      </w:r>
    </w:p>
    <w:p w14:paraId="27676C7F" w14:textId="4645E684" w:rsidR="00811C56" w:rsidRPr="00CE155F" w:rsidRDefault="00B75396" w:rsidP="00811C5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11C56" w:rsidRPr="00CE155F">
        <w:rPr>
          <w:rFonts w:ascii="Times New Roman" w:hAnsi="Times New Roman"/>
          <w:b/>
          <w:bCs/>
          <w:sz w:val="24"/>
          <w:szCs w:val="24"/>
        </w:rPr>
        <w:t xml:space="preserve"> СЕМЕСТР</w:t>
      </w:r>
    </w:p>
    <w:p w14:paraId="45BA137C" w14:textId="77777777" w:rsidR="00811C56" w:rsidRPr="00CE155F" w:rsidRDefault="00811C56" w:rsidP="00811C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25992836"/>
      <w:r w:rsidRPr="00CE155F">
        <w:rPr>
          <w:rFonts w:ascii="Times New Roman" w:hAnsi="Times New Roman"/>
          <w:b/>
          <w:color w:val="000000"/>
          <w:sz w:val="24"/>
          <w:szCs w:val="24"/>
        </w:rPr>
        <w:t>ЗМІСТОВИЙ МОДУЛЬ № 1</w:t>
      </w:r>
    </w:p>
    <w:p w14:paraId="0E8A639A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bookmarkStart w:id="3" w:name="_Hlk177988560"/>
      <w:bookmarkEnd w:id="2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1.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Концептуальні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основи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етикету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Діловий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</w:t>
      </w:r>
      <w:proofErr w:type="spellEnd"/>
    </w:p>
    <w:p w14:paraId="6E1BBF78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Етикет. Е</w:t>
      </w:r>
      <w:r w:rsidRPr="009E1F33">
        <w:rPr>
          <w:rFonts w:ascii="Times New Roman" w:hAnsi="Times New Roman"/>
          <w:sz w:val="24"/>
          <w:szCs w:val="24"/>
        </w:rPr>
        <w:t>тикет у контексті готельно-ресторанного бізнесу</w:t>
      </w:r>
      <w:r w:rsidRPr="00AD7523">
        <w:rPr>
          <w:rFonts w:ascii="Times New Roman" w:hAnsi="Times New Roman"/>
          <w:sz w:val="24"/>
          <w:szCs w:val="24"/>
        </w:rPr>
        <w:t>. Завдання, функції та о</w:t>
      </w:r>
      <w:r w:rsidRPr="009E1F33">
        <w:rPr>
          <w:rFonts w:ascii="Times New Roman" w:hAnsi="Times New Roman"/>
          <w:sz w:val="24"/>
          <w:szCs w:val="24"/>
        </w:rPr>
        <w:t>сновні концепції та принципи ділового етикету</w:t>
      </w:r>
      <w:r w:rsidRPr="00AD7523">
        <w:rPr>
          <w:rFonts w:ascii="Times New Roman" w:hAnsi="Times New Roman"/>
          <w:sz w:val="24"/>
          <w:szCs w:val="24"/>
        </w:rPr>
        <w:t>. Р</w:t>
      </w:r>
      <w:r w:rsidRPr="009E1F33">
        <w:rPr>
          <w:rFonts w:ascii="Times New Roman" w:hAnsi="Times New Roman"/>
          <w:sz w:val="24"/>
          <w:szCs w:val="24"/>
        </w:rPr>
        <w:t>оль ділового етикету в підтримці професійного іміджу закладу</w:t>
      </w:r>
      <w:r w:rsidRPr="00AD7523">
        <w:rPr>
          <w:rFonts w:ascii="Times New Roman" w:hAnsi="Times New Roman"/>
          <w:sz w:val="24"/>
          <w:szCs w:val="24"/>
        </w:rPr>
        <w:t>. К</w:t>
      </w:r>
      <w:r w:rsidRPr="009E1F33">
        <w:rPr>
          <w:rFonts w:ascii="Times New Roman" w:hAnsi="Times New Roman"/>
          <w:sz w:val="24"/>
          <w:szCs w:val="24"/>
        </w:rPr>
        <w:t xml:space="preserve">ультурні особливості </w:t>
      </w:r>
      <w:r w:rsidRPr="00AD7523">
        <w:rPr>
          <w:rFonts w:ascii="Times New Roman" w:hAnsi="Times New Roman"/>
          <w:sz w:val="24"/>
          <w:szCs w:val="24"/>
        </w:rPr>
        <w:t xml:space="preserve">та їх вплив </w:t>
      </w:r>
      <w:r w:rsidRPr="009E1F33">
        <w:rPr>
          <w:rFonts w:ascii="Times New Roman" w:hAnsi="Times New Roman"/>
          <w:sz w:val="24"/>
          <w:szCs w:val="24"/>
        </w:rPr>
        <w:t>на формування етикету в обслуговуванні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398D4519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2.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Загальні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правила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етикету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гарних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манер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7BA09623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Б</w:t>
      </w:r>
      <w:r w:rsidRPr="009E1F33">
        <w:rPr>
          <w:rFonts w:ascii="Times New Roman" w:hAnsi="Times New Roman"/>
          <w:sz w:val="24"/>
          <w:szCs w:val="24"/>
        </w:rPr>
        <w:t>азові правила етикету для працівників готельно-ресторанного господарства</w:t>
      </w:r>
      <w:r w:rsidRPr="00AD7523">
        <w:rPr>
          <w:rFonts w:ascii="Times New Roman" w:hAnsi="Times New Roman"/>
          <w:sz w:val="24"/>
          <w:szCs w:val="24"/>
        </w:rPr>
        <w:t>. П</w:t>
      </w:r>
      <w:r w:rsidRPr="009E1F33">
        <w:rPr>
          <w:rFonts w:ascii="Times New Roman" w:hAnsi="Times New Roman"/>
          <w:sz w:val="24"/>
          <w:szCs w:val="24"/>
        </w:rPr>
        <w:t>оняття "гарних манер"</w:t>
      </w:r>
      <w:r w:rsidRPr="00AD7523">
        <w:rPr>
          <w:rFonts w:ascii="Times New Roman" w:hAnsi="Times New Roman"/>
          <w:sz w:val="24"/>
          <w:szCs w:val="24"/>
        </w:rPr>
        <w:t xml:space="preserve">, </w:t>
      </w:r>
      <w:r w:rsidRPr="009E1F33">
        <w:rPr>
          <w:rFonts w:ascii="Times New Roman" w:hAnsi="Times New Roman"/>
          <w:sz w:val="24"/>
          <w:szCs w:val="24"/>
        </w:rPr>
        <w:t>сфер</w:t>
      </w:r>
      <w:r w:rsidRPr="00AD7523">
        <w:rPr>
          <w:rFonts w:ascii="Times New Roman" w:hAnsi="Times New Roman"/>
          <w:sz w:val="24"/>
          <w:szCs w:val="24"/>
        </w:rPr>
        <w:t>а</w:t>
      </w:r>
      <w:r w:rsidRPr="009E1F33">
        <w:rPr>
          <w:rFonts w:ascii="Times New Roman" w:hAnsi="Times New Roman"/>
          <w:sz w:val="24"/>
          <w:szCs w:val="24"/>
        </w:rPr>
        <w:t xml:space="preserve"> обслуговування</w:t>
      </w:r>
      <w:r w:rsidRPr="00AD7523">
        <w:rPr>
          <w:rFonts w:ascii="Times New Roman" w:hAnsi="Times New Roman"/>
          <w:sz w:val="24"/>
          <w:szCs w:val="24"/>
        </w:rPr>
        <w:t>. М</w:t>
      </w:r>
      <w:r w:rsidRPr="009E1F33">
        <w:rPr>
          <w:rFonts w:ascii="Times New Roman" w:hAnsi="Times New Roman"/>
          <w:sz w:val="24"/>
          <w:szCs w:val="24"/>
        </w:rPr>
        <w:t xml:space="preserve">анери працівників </w:t>
      </w:r>
      <w:r w:rsidRPr="00AD7523">
        <w:rPr>
          <w:rFonts w:ascii="Times New Roman" w:hAnsi="Times New Roman"/>
          <w:sz w:val="24"/>
          <w:szCs w:val="24"/>
        </w:rPr>
        <w:t xml:space="preserve">та їх </w:t>
      </w:r>
      <w:r w:rsidRPr="009E1F33">
        <w:rPr>
          <w:rFonts w:ascii="Times New Roman" w:hAnsi="Times New Roman"/>
          <w:sz w:val="24"/>
          <w:szCs w:val="24"/>
        </w:rPr>
        <w:t>вплив на враження клієнтів</w:t>
      </w:r>
      <w:r w:rsidRPr="00AD7523">
        <w:rPr>
          <w:rFonts w:ascii="Times New Roman" w:hAnsi="Times New Roman"/>
          <w:sz w:val="24"/>
          <w:szCs w:val="24"/>
        </w:rPr>
        <w:t>. О</w:t>
      </w:r>
      <w:r w:rsidRPr="009E1F33">
        <w:rPr>
          <w:rFonts w:ascii="Times New Roman" w:hAnsi="Times New Roman"/>
          <w:sz w:val="24"/>
          <w:szCs w:val="24"/>
        </w:rPr>
        <w:t>собливості етикету під час обслуговування клієнтів з різних країн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5AACB68C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3.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Особистість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сфері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ділових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відносин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Діловий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імідж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працівників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2EE40030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Особистість. Сфера ділових відносин. Д</w:t>
      </w:r>
      <w:r w:rsidRPr="009E1F33">
        <w:rPr>
          <w:rFonts w:ascii="Times New Roman" w:hAnsi="Times New Roman"/>
          <w:sz w:val="24"/>
          <w:szCs w:val="24"/>
        </w:rPr>
        <w:t>іловий імідж</w:t>
      </w:r>
      <w:r w:rsidRPr="00AD7523">
        <w:rPr>
          <w:rFonts w:ascii="Times New Roman" w:hAnsi="Times New Roman"/>
          <w:sz w:val="24"/>
          <w:szCs w:val="24"/>
        </w:rPr>
        <w:t xml:space="preserve"> та його формування. Складові професійного іміджу. Сприйняття клієнтами особистості працівника. Стандарти зовнішнього вигляду. Поведінка працівника. </w:t>
      </w:r>
    </w:p>
    <w:p w14:paraId="7BE7F76B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4.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Техніка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ефективного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ділового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спілкування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0D0BB6BD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Ділове спілкування. Т</w:t>
      </w:r>
      <w:r w:rsidRPr="009E1F33">
        <w:rPr>
          <w:rFonts w:ascii="Times New Roman" w:hAnsi="Times New Roman"/>
          <w:sz w:val="24"/>
          <w:szCs w:val="24"/>
        </w:rPr>
        <w:t>ехніка ефективного спілкування</w:t>
      </w:r>
      <w:r w:rsidRPr="00AD7523">
        <w:rPr>
          <w:rFonts w:ascii="Times New Roman" w:hAnsi="Times New Roman"/>
          <w:sz w:val="24"/>
          <w:szCs w:val="24"/>
        </w:rPr>
        <w:t>. М</w:t>
      </w:r>
      <w:r w:rsidRPr="009E1F33">
        <w:rPr>
          <w:rFonts w:ascii="Times New Roman" w:hAnsi="Times New Roman"/>
          <w:sz w:val="24"/>
          <w:szCs w:val="24"/>
        </w:rPr>
        <w:t>етоди та прийоми для досягнення ефективності в спілкуванні</w:t>
      </w:r>
      <w:r w:rsidRPr="00AD7523">
        <w:rPr>
          <w:rFonts w:ascii="Times New Roman" w:hAnsi="Times New Roman"/>
          <w:sz w:val="24"/>
          <w:szCs w:val="24"/>
        </w:rPr>
        <w:t>. Зчитування вербальних та невербальних сигналів. О</w:t>
      </w:r>
      <w:r w:rsidRPr="009E1F33">
        <w:rPr>
          <w:rFonts w:ascii="Times New Roman" w:hAnsi="Times New Roman"/>
          <w:sz w:val="24"/>
          <w:szCs w:val="24"/>
        </w:rPr>
        <w:t>собливості спілкування з різними типами клієнтів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156E35AC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5. Корпоративна культура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механізми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її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формування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400DC620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К</w:t>
      </w:r>
      <w:r w:rsidRPr="009E1F33">
        <w:rPr>
          <w:rFonts w:ascii="Times New Roman" w:hAnsi="Times New Roman"/>
          <w:sz w:val="24"/>
          <w:szCs w:val="24"/>
        </w:rPr>
        <w:t>орпоративна культура</w:t>
      </w:r>
      <w:r w:rsidRPr="00AD7523">
        <w:rPr>
          <w:rFonts w:ascii="Times New Roman" w:hAnsi="Times New Roman"/>
          <w:sz w:val="24"/>
          <w:szCs w:val="24"/>
        </w:rPr>
        <w:t xml:space="preserve">, </w:t>
      </w:r>
      <w:r w:rsidRPr="009E1F33">
        <w:rPr>
          <w:rFonts w:ascii="Times New Roman" w:hAnsi="Times New Roman"/>
          <w:sz w:val="24"/>
          <w:szCs w:val="24"/>
        </w:rPr>
        <w:t>роль у готельно-ресторанному господарстві</w:t>
      </w:r>
      <w:r w:rsidRPr="00AD7523">
        <w:rPr>
          <w:rFonts w:ascii="Times New Roman" w:hAnsi="Times New Roman"/>
          <w:sz w:val="24"/>
          <w:szCs w:val="24"/>
        </w:rPr>
        <w:t xml:space="preserve">. Складові елементи корпоративної культури. Формування та підтримка корпоративної культури на підприємстві. Управління корпоративною культурою, покращення якості обслуговування. </w:t>
      </w:r>
    </w:p>
    <w:p w14:paraId="6B768DC4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6.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готельно-ресторанного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обслуговування</w:t>
      </w:r>
      <w:proofErr w:type="spellEnd"/>
    </w:p>
    <w:p w14:paraId="3E2997BB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lastRenderedPageBreak/>
        <w:t>О</w:t>
      </w:r>
      <w:r w:rsidRPr="009E1F33">
        <w:rPr>
          <w:rFonts w:ascii="Times New Roman" w:hAnsi="Times New Roman"/>
          <w:sz w:val="24"/>
          <w:szCs w:val="24"/>
        </w:rPr>
        <w:t>сновні правила етикету обслуговування у готелях та ресторанах</w:t>
      </w:r>
      <w:r w:rsidRPr="00AD7523">
        <w:rPr>
          <w:rFonts w:ascii="Times New Roman" w:hAnsi="Times New Roman"/>
          <w:sz w:val="24"/>
          <w:szCs w:val="24"/>
        </w:rPr>
        <w:t>. Вплив етикету</w:t>
      </w:r>
      <w:r w:rsidRPr="009E1F33">
        <w:rPr>
          <w:rFonts w:ascii="Times New Roman" w:hAnsi="Times New Roman"/>
          <w:sz w:val="24"/>
          <w:szCs w:val="24"/>
        </w:rPr>
        <w:t xml:space="preserve"> на якість обслуговування</w:t>
      </w:r>
      <w:r w:rsidRPr="00AD7523">
        <w:rPr>
          <w:rFonts w:ascii="Times New Roman" w:hAnsi="Times New Roman"/>
          <w:sz w:val="24"/>
          <w:szCs w:val="24"/>
        </w:rPr>
        <w:t xml:space="preserve">. Елементи </w:t>
      </w:r>
      <w:r w:rsidRPr="009E1F33">
        <w:rPr>
          <w:rFonts w:ascii="Times New Roman" w:hAnsi="Times New Roman"/>
          <w:sz w:val="24"/>
          <w:szCs w:val="24"/>
        </w:rPr>
        <w:t>сервісного етикету важливі для створення позитивного клієнтського досвіду</w:t>
      </w:r>
      <w:r w:rsidRPr="00AD7523">
        <w:rPr>
          <w:rFonts w:ascii="Times New Roman" w:hAnsi="Times New Roman"/>
          <w:sz w:val="24"/>
          <w:szCs w:val="24"/>
        </w:rPr>
        <w:t xml:space="preserve">. Правила </w:t>
      </w:r>
      <w:r w:rsidRPr="009E1F33">
        <w:rPr>
          <w:rFonts w:ascii="Times New Roman" w:hAnsi="Times New Roman"/>
          <w:sz w:val="24"/>
          <w:szCs w:val="24"/>
        </w:rPr>
        <w:t>етикету у спілкуванні з VIP-клієнтами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5CAEC0C4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7.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ділового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спілкування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обслуговування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у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підприємстві</w:t>
      </w:r>
      <w:proofErr w:type="spellEnd"/>
    </w:p>
    <w:p w14:paraId="37260542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Е</w:t>
      </w:r>
      <w:r w:rsidRPr="009E1F33">
        <w:rPr>
          <w:rFonts w:ascii="Times New Roman" w:hAnsi="Times New Roman"/>
          <w:sz w:val="24"/>
          <w:szCs w:val="24"/>
        </w:rPr>
        <w:t>тикет</w:t>
      </w:r>
      <w:r w:rsidRPr="00AD7523">
        <w:rPr>
          <w:rFonts w:ascii="Times New Roman" w:hAnsi="Times New Roman"/>
          <w:sz w:val="24"/>
          <w:szCs w:val="24"/>
        </w:rPr>
        <w:t xml:space="preserve"> ділового спілкування </w:t>
      </w:r>
      <w:r w:rsidRPr="009E1F33">
        <w:rPr>
          <w:rFonts w:ascii="Times New Roman" w:hAnsi="Times New Roman"/>
          <w:sz w:val="24"/>
          <w:szCs w:val="24"/>
        </w:rPr>
        <w:t xml:space="preserve"> у готельно-ресторанному обслуговуванні</w:t>
      </w:r>
      <w:r w:rsidRPr="00AD7523">
        <w:rPr>
          <w:rFonts w:ascii="Times New Roman" w:hAnsi="Times New Roman"/>
          <w:sz w:val="24"/>
          <w:szCs w:val="24"/>
        </w:rPr>
        <w:t>. З</w:t>
      </w:r>
      <w:r w:rsidRPr="009E1F33">
        <w:rPr>
          <w:rFonts w:ascii="Times New Roman" w:hAnsi="Times New Roman"/>
          <w:sz w:val="24"/>
          <w:szCs w:val="24"/>
        </w:rPr>
        <w:t>агальноприйняті правила ділового спілкування у сфері гостинності</w:t>
      </w:r>
      <w:r w:rsidRPr="00AD7523">
        <w:rPr>
          <w:rFonts w:ascii="Times New Roman" w:hAnsi="Times New Roman"/>
          <w:sz w:val="24"/>
          <w:szCs w:val="24"/>
        </w:rPr>
        <w:t>. О</w:t>
      </w:r>
      <w:r w:rsidRPr="009E1F33">
        <w:rPr>
          <w:rFonts w:ascii="Times New Roman" w:hAnsi="Times New Roman"/>
          <w:sz w:val="24"/>
          <w:szCs w:val="24"/>
        </w:rPr>
        <w:t>собливості спілкування та етикету при обслуговуванні делегацій</w:t>
      </w:r>
      <w:r w:rsidRPr="00AD7523">
        <w:rPr>
          <w:rFonts w:ascii="Times New Roman" w:hAnsi="Times New Roman"/>
          <w:sz w:val="24"/>
          <w:szCs w:val="24"/>
        </w:rPr>
        <w:t xml:space="preserve">. Правила </w:t>
      </w:r>
      <w:r w:rsidRPr="009E1F33">
        <w:rPr>
          <w:rFonts w:ascii="Times New Roman" w:hAnsi="Times New Roman"/>
          <w:sz w:val="24"/>
          <w:szCs w:val="24"/>
        </w:rPr>
        <w:t>встановл</w:t>
      </w:r>
      <w:r w:rsidRPr="00AD7523">
        <w:rPr>
          <w:rFonts w:ascii="Times New Roman" w:hAnsi="Times New Roman"/>
          <w:sz w:val="24"/>
          <w:szCs w:val="24"/>
        </w:rPr>
        <w:t xml:space="preserve">ення </w:t>
      </w:r>
      <w:r w:rsidRPr="009E1F33">
        <w:rPr>
          <w:rFonts w:ascii="Times New Roman" w:hAnsi="Times New Roman"/>
          <w:sz w:val="24"/>
          <w:szCs w:val="24"/>
        </w:rPr>
        <w:t>контакт</w:t>
      </w:r>
      <w:r w:rsidRPr="00AD7523">
        <w:rPr>
          <w:rFonts w:ascii="Times New Roman" w:hAnsi="Times New Roman"/>
          <w:sz w:val="24"/>
          <w:szCs w:val="24"/>
        </w:rPr>
        <w:t>у</w:t>
      </w:r>
      <w:r w:rsidRPr="009E1F33">
        <w:rPr>
          <w:rFonts w:ascii="Times New Roman" w:hAnsi="Times New Roman"/>
          <w:sz w:val="24"/>
          <w:szCs w:val="24"/>
        </w:rPr>
        <w:t xml:space="preserve"> і підтрим</w:t>
      </w:r>
      <w:r w:rsidRPr="00AD7523">
        <w:rPr>
          <w:rFonts w:ascii="Times New Roman" w:hAnsi="Times New Roman"/>
          <w:sz w:val="24"/>
          <w:szCs w:val="24"/>
        </w:rPr>
        <w:t>ки</w:t>
      </w:r>
      <w:r w:rsidRPr="009E1F33">
        <w:rPr>
          <w:rFonts w:ascii="Times New Roman" w:hAnsi="Times New Roman"/>
          <w:sz w:val="24"/>
          <w:szCs w:val="24"/>
        </w:rPr>
        <w:t xml:space="preserve"> професійн</w:t>
      </w:r>
      <w:r w:rsidRPr="00AD7523">
        <w:rPr>
          <w:rFonts w:ascii="Times New Roman" w:hAnsi="Times New Roman"/>
          <w:sz w:val="24"/>
          <w:szCs w:val="24"/>
        </w:rPr>
        <w:t>ої</w:t>
      </w:r>
      <w:r w:rsidRPr="009E1F33">
        <w:rPr>
          <w:rFonts w:ascii="Times New Roman" w:hAnsi="Times New Roman"/>
          <w:sz w:val="24"/>
          <w:szCs w:val="24"/>
        </w:rPr>
        <w:t xml:space="preserve"> дистанці</w:t>
      </w:r>
      <w:r w:rsidRPr="00AD7523">
        <w:rPr>
          <w:rFonts w:ascii="Times New Roman" w:hAnsi="Times New Roman"/>
          <w:sz w:val="24"/>
          <w:szCs w:val="24"/>
        </w:rPr>
        <w:t>ї</w:t>
      </w:r>
      <w:r w:rsidRPr="009E1F33">
        <w:rPr>
          <w:rFonts w:ascii="Times New Roman" w:hAnsi="Times New Roman"/>
          <w:sz w:val="24"/>
          <w:szCs w:val="24"/>
        </w:rPr>
        <w:t xml:space="preserve"> з клієнтами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48A47796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8. Шляхи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вирішення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конфліктів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непорозумінь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із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клієнтами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688CA1B0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О</w:t>
      </w:r>
      <w:r w:rsidRPr="009E1F33">
        <w:rPr>
          <w:rFonts w:ascii="Times New Roman" w:hAnsi="Times New Roman"/>
          <w:sz w:val="24"/>
          <w:szCs w:val="24"/>
        </w:rPr>
        <w:t>сновні</w:t>
      </w:r>
      <w:r w:rsidRPr="00AD7523">
        <w:rPr>
          <w:rFonts w:ascii="Times New Roman" w:hAnsi="Times New Roman"/>
          <w:sz w:val="24"/>
          <w:szCs w:val="24"/>
        </w:rPr>
        <w:t xml:space="preserve"> типи та</w:t>
      </w:r>
      <w:r w:rsidRPr="009E1F33">
        <w:rPr>
          <w:rFonts w:ascii="Times New Roman" w:hAnsi="Times New Roman"/>
          <w:sz w:val="24"/>
          <w:szCs w:val="24"/>
        </w:rPr>
        <w:t xml:space="preserve"> причини конфліктів у готельно-ресторанному бізнесі</w:t>
      </w:r>
      <w:r w:rsidRPr="00AD7523">
        <w:rPr>
          <w:rFonts w:ascii="Times New Roman" w:hAnsi="Times New Roman"/>
          <w:sz w:val="24"/>
          <w:szCs w:val="24"/>
        </w:rPr>
        <w:t>. Запобігання утворенню конфліктів. Методи</w:t>
      </w:r>
      <w:r w:rsidRPr="009E1F33">
        <w:rPr>
          <w:rFonts w:ascii="Times New Roman" w:hAnsi="Times New Roman"/>
          <w:sz w:val="24"/>
          <w:szCs w:val="24"/>
        </w:rPr>
        <w:t xml:space="preserve"> для вирішення конфліктів</w:t>
      </w:r>
      <w:r w:rsidRPr="00AD7523">
        <w:rPr>
          <w:rFonts w:ascii="Times New Roman" w:hAnsi="Times New Roman"/>
          <w:sz w:val="24"/>
          <w:szCs w:val="24"/>
        </w:rPr>
        <w:t xml:space="preserve">. Спілкування з клієнтами та партнерами </w:t>
      </w:r>
      <w:r w:rsidRPr="009E1F33">
        <w:rPr>
          <w:rFonts w:ascii="Times New Roman" w:hAnsi="Times New Roman"/>
          <w:sz w:val="24"/>
          <w:szCs w:val="24"/>
        </w:rPr>
        <w:t>у ситуації конфлікту для збереження позитивного іміджу закладу</w:t>
      </w:r>
      <w:r w:rsidRPr="00AD7523">
        <w:rPr>
          <w:rFonts w:ascii="Times New Roman" w:hAnsi="Times New Roman"/>
          <w:sz w:val="24"/>
          <w:szCs w:val="24"/>
        </w:rPr>
        <w:t>. Роль е</w:t>
      </w:r>
      <w:r w:rsidRPr="009E1F33">
        <w:rPr>
          <w:rFonts w:ascii="Times New Roman" w:hAnsi="Times New Roman"/>
          <w:sz w:val="24"/>
          <w:szCs w:val="24"/>
        </w:rPr>
        <w:t>моційного інтелекту у вирішенні конфліктних ситуацій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7623C1DD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9.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Мистецтво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правильно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говорити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і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мислити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54D12ED3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 xml:space="preserve">Ключові аспекти мистецтва </w:t>
      </w:r>
      <w:r w:rsidRPr="009E1F33">
        <w:rPr>
          <w:rFonts w:ascii="Times New Roman" w:hAnsi="Times New Roman"/>
          <w:sz w:val="24"/>
          <w:szCs w:val="24"/>
        </w:rPr>
        <w:t>«правильно говорити і мислити» у сфері обслуговування</w:t>
      </w:r>
      <w:r w:rsidRPr="00AD7523">
        <w:rPr>
          <w:rFonts w:ascii="Times New Roman" w:hAnsi="Times New Roman"/>
          <w:sz w:val="24"/>
          <w:szCs w:val="24"/>
        </w:rPr>
        <w:t xml:space="preserve">. Формування </w:t>
      </w:r>
      <w:r w:rsidRPr="009E1F33">
        <w:rPr>
          <w:rFonts w:ascii="Times New Roman" w:hAnsi="Times New Roman"/>
          <w:sz w:val="24"/>
          <w:szCs w:val="24"/>
        </w:rPr>
        <w:t>позитивн</w:t>
      </w:r>
      <w:r w:rsidRPr="00AD7523">
        <w:rPr>
          <w:rFonts w:ascii="Times New Roman" w:hAnsi="Times New Roman"/>
          <w:sz w:val="24"/>
          <w:szCs w:val="24"/>
        </w:rPr>
        <w:t>их</w:t>
      </w:r>
      <w:r w:rsidRPr="009E1F33">
        <w:rPr>
          <w:rFonts w:ascii="Times New Roman" w:hAnsi="Times New Roman"/>
          <w:sz w:val="24"/>
          <w:szCs w:val="24"/>
        </w:rPr>
        <w:t xml:space="preserve"> фраз для комунікації з клієнтами</w:t>
      </w:r>
      <w:r w:rsidRPr="00AD7523">
        <w:rPr>
          <w:rFonts w:ascii="Times New Roman" w:hAnsi="Times New Roman"/>
          <w:sz w:val="24"/>
          <w:szCs w:val="24"/>
        </w:rPr>
        <w:t xml:space="preserve">, партнерами. </w:t>
      </w:r>
      <w:proofErr w:type="spellStart"/>
      <w:r w:rsidRPr="00AD7523">
        <w:rPr>
          <w:rFonts w:ascii="Times New Roman" w:hAnsi="Times New Roman"/>
          <w:sz w:val="24"/>
          <w:szCs w:val="24"/>
        </w:rPr>
        <w:t>М</w:t>
      </w:r>
      <w:r w:rsidRPr="009E1F33">
        <w:rPr>
          <w:rFonts w:ascii="Times New Roman" w:hAnsi="Times New Roman"/>
          <w:sz w:val="24"/>
          <w:szCs w:val="24"/>
        </w:rPr>
        <w:t>овні</w:t>
      </w:r>
      <w:proofErr w:type="spellEnd"/>
      <w:r w:rsidRPr="009E1F33">
        <w:rPr>
          <w:rFonts w:ascii="Times New Roman" w:hAnsi="Times New Roman"/>
          <w:sz w:val="24"/>
          <w:szCs w:val="24"/>
        </w:rPr>
        <w:t xml:space="preserve"> техніки </w:t>
      </w:r>
      <w:r w:rsidRPr="00AD7523">
        <w:rPr>
          <w:rFonts w:ascii="Times New Roman" w:hAnsi="Times New Roman"/>
          <w:sz w:val="24"/>
          <w:szCs w:val="24"/>
        </w:rPr>
        <w:t>для</w:t>
      </w:r>
      <w:r w:rsidRPr="009E1F33">
        <w:rPr>
          <w:rFonts w:ascii="Times New Roman" w:hAnsi="Times New Roman"/>
          <w:sz w:val="24"/>
          <w:szCs w:val="24"/>
        </w:rPr>
        <w:t xml:space="preserve"> формуванню приємного враження</w:t>
      </w:r>
      <w:r w:rsidRPr="00AD7523">
        <w:rPr>
          <w:rFonts w:ascii="Times New Roman" w:hAnsi="Times New Roman"/>
          <w:sz w:val="24"/>
          <w:szCs w:val="24"/>
        </w:rPr>
        <w:t>. О</w:t>
      </w:r>
      <w:r w:rsidRPr="009E1F33">
        <w:rPr>
          <w:rFonts w:ascii="Times New Roman" w:hAnsi="Times New Roman"/>
          <w:sz w:val="24"/>
          <w:szCs w:val="24"/>
        </w:rPr>
        <w:t>собливості комунікації під час спілкування з клієнтами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77FE3216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10.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Протокольні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особливості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у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етикет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ділових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зустрічей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,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переговорів</w:t>
      </w:r>
      <w:proofErr w:type="spellEnd"/>
    </w:p>
    <w:p w14:paraId="6DD4633C" w14:textId="77777777" w:rsidR="00811C56" w:rsidRPr="009E1F33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П</w:t>
      </w:r>
      <w:r w:rsidRPr="009E1F33">
        <w:rPr>
          <w:rFonts w:ascii="Times New Roman" w:hAnsi="Times New Roman"/>
          <w:sz w:val="24"/>
          <w:szCs w:val="24"/>
        </w:rPr>
        <w:t>ротокольні правила у готельно-ресторанному обслуговуванні</w:t>
      </w:r>
      <w:r w:rsidRPr="00AD7523">
        <w:rPr>
          <w:rFonts w:ascii="Times New Roman" w:hAnsi="Times New Roman"/>
          <w:sz w:val="24"/>
          <w:szCs w:val="24"/>
        </w:rPr>
        <w:t xml:space="preserve">. Організація </w:t>
      </w:r>
      <w:r w:rsidRPr="009E1F33">
        <w:rPr>
          <w:rFonts w:ascii="Times New Roman" w:hAnsi="Times New Roman"/>
          <w:sz w:val="24"/>
          <w:szCs w:val="24"/>
        </w:rPr>
        <w:t>ділов</w:t>
      </w:r>
      <w:r w:rsidRPr="00AD7523">
        <w:rPr>
          <w:rFonts w:ascii="Times New Roman" w:hAnsi="Times New Roman"/>
          <w:sz w:val="24"/>
          <w:szCs w:val="24"/>
        </w:rPr>
        <w:t>их</w:t>
      </w:r>
      <w:r w:rsidRPr="009E1F33">
        <w:rPr>
          <w:rFonts w:ascii="Times New Roman" w:hAnsi="Times New Roman"/>
          <w:sz w:val="24"/>
          <w:szCs w:val="24"/>
        </w:rPr>
        <w:t xml:space="preserve"> зустріч</w:t>
      </w:r>
      <w:r w:rsidRPr="00AD7523">
        <w:rPr>
          <w:rFonts w:ascii="Times New Roman" w:hAnsi="Times New Roman"/>
          <w:sz w:val="24"/>
          <w:szCs w:val="24"/>
        </w:rPr>
        <w:t xml:space="preserve">ей </w:t>
      </w:r>
      <w:r w:rsidRPr="009E1F33">
        <w:rPr>
          <w:rFonts w:ascii="Times New Roman" w:hAnsi="Times New Roman"/>
          <w:sz w:val="24"/>
          <w:szCs w:val="24"/>
        </w:rPr>
        <w:t>та переговор</w:t>
      </w:r>
      <w:r w:rsidRPr="00AD7523">
        <w:rPr>
          <w:rFonts w:ascii="Times New Roman" w:hAnsi="Times New Roman"/>
          <w:sz w:val="24"/>
          <w:szCs w:val="24"/>
        </w:rPr>
        <w:t>ів</w:t>
      </w:r>
      <w:r w:rsidRPr="009E1F33">
        <w:rPr>
          <w:rFonts w:ascii="Times New Roman" w:hAnsi="Times New Roman"/>
          <w:sz w:val="24"/>
          <w:szCs w:val="24"/>
        </w:rPr>
        <w:t xml:space="preserve"> у готельно</w:t>
      </w:r>
      <w:r w:rsidRPr="00AD7523">
        <w:rPr>
          <w:rFonts w:ascii="Times New Roman" w:hAnsi="Times New Roman"/>
          <w:sz w:val="24"/>
          <w:szCs w:val="24"/>
        </w:rPr>
        <w:t xml:space="preserve">-ресторанному </w:t>
      </w:r>
      <w:r w:rsidRPr="009E1F33">
        <w:rPr>
          <w:rFonts w:ascii="Times New Roman" w:hAnsi="Times New Roman"/>
          <w:sz w:val="24"/>
          <w:szCs w:val="24"/>
        </w:rPr>
        <w:t>бізнесі?</w:t>
      </w:r>
      <w:r w:rsidRPr="00AD7523">
        <w:rPr>
          <w:rFonts w:ascii="Times New Roman" w:hAnsi="Times New Roman"/>
          <w:sz w:val="24"/>
          <w:szCs w:val="24"/>
        </w:rPr>
        <w:t xml:space="preserve"> О</w:t>
      </w:r>
      <w:r w:rsidRPr="009E1F33">
        <w:rPr>
          <w:rFonts w:ascii="Times New Roman" w:hAnsi="Times New Roman"/>
          <w:sz w:val="24"/>
          <w:szCs w:val="24"/>
        </w:rPr>
        <w:t>собливості ділового етикету при обслуговуванні міжнародних делегацій</w:t>
      </w:r>
      <w:r w:rsidRPr="00AD7523">
        <w:rPr>
          <w:rFonts w:ascii="Times New Roman" w:hAnsi="Times New Roman"/>
          <w:sz w:val="24"/>
          <w:szCs w:val="24"/>
        </w:rPr>
        <w:t>. Правила</w:t>
      </w:r>
      <w:r w:rsidRPr="009E1F33">
        <w:rPr>
          <w:rFonts w:ascii="Times New Roman" w:hAnsi="Times New Roman"/>
          <w:sz w:val="24"/>
          <w:szCs w:val="24"/>
        </w:rPr>
        <w:t xml:space="preserve"> дотрим</w:t>
      </w:r>
      <w:r w:rsidRPr="00AD7523">
        <w:rPr>
          <w:rFonts w:ascii="Times New Roman" w:hAnsi="Times New Roman"/>
          <w:sz w:val="24"/>
          <w:szCs w:val="24"/>
        </w:rPr>
        <w:t>ання</w:t>
      </w:r>
      <w:r w:rsidRPr="009E1F33">
        <w:rPr>
          <w:rFonts w:ascii="Times New Roman" w:hAnsi="Times New Roman"/>
          <w:sz w:val="24"/>
          <w:szCs w:val="24"/>
        </w:rPr>
        <w:t xml:space="preserve"> етикету під час організації прийомів та офіційних заходів</w:t>
      </w:r>
      <w:r w:rsidRPr="00AD7523">
        <w:rPr>
          <w:rFonts w:ascii="Times New Roman" w:hAnsi="Times New Roman"/>
          <w:sz w:val="24"/>
          <w:szCs w:val="24"/>
        </w:rPr>
        <w:t>.</w:t>
      </w:r>
    </w:p>
    <w:p w14:paraId="07EFEEB5" w14:textId="77777777" w:rsidR="00811C56" w:rsidRPr="009E1F33" w:rsidRDefault="00811C56" w:rsidP="00811C5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uk-UA"/>
        </w:rPr>
      </w:pPr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Тема 11.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Вплив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корпоративної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соціальної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відповідальності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на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стійкий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розвиток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та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конкурентоспроможність</w:t>
      </w:r>
      <w:proofErr w:type="spellEnd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 xml:space="preserve"> в готельно-ресторанному </w:t>
      </w:r>
      <w:proofErr w:type="spellStart"/>
      <w:r w:rsidRPr="009E1F33">
        <w:rPr>
          <w:rFonts w:ascii="Times New Roman" w:hAnsi="Times New Roman"/>
          <w:b/>
          <w:bCs/>
          <w:sz w:val="27"/>
          <w:szCs w:val="27"/>
          <w:lang w:val="ru-RU" w:eastAsia="uk-UA"/>
        </w:rPr>
        <w:t>господарстві</w:t>
      </w:r>
      <w:proofErr w:type="spellEnd"/>
    </w:p>
    <w:p w14:paraId="1AA55D9D" w14:textId="77777777" w:rsidR="00811C56" w:rsidRDefault="00811C56" w:rsidP="00811C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7523">
        <w:rPr>
          <w:rFonts w:ascii="Times New Roman" w:hAnsi="Times New Roman"/>
          <w:sz w:val="24"/>
          <w:szCs w:val="24"/>
        </w:rPr>
        <w:t>К</w:t>
      </w:r>
      <w:r w:rsidRPr="009E1F33">
        <w:rPr>
          <w:rFonts w:ascii="Times New Roman" w:hAnsi="Times New Roman"/>
          <w:sz w:val="24"/>
          <w:szCs w:val="24"/>
        </w:rPr>
        <w:t>орпоративна соціальна відповідальність</w:t>
      </w:r>
      <w:r w:rsidRPr="00AD7523">
        <w:rPr>
          <w:rFonts w:ascii="Times New Roman" w:hAnsi="Times New Roman"/>
          <w:sz w:val="24"/>
          <w:szCs w:val="24"/>
        </w:rPr>
        <w:t xml:space="preserve">, </w:t>
      </w:r>
      <w:r w:rsidRPr="009E1F33">
        <w:rPr>
          <w:rFonts w:ascii="Times New Roman" w:hAnsi="Times New Roman"/>
          <w:sz w:val="24"/>
          <w:szCs w:val="24"/>
        </w:rPr>
        <w:t>її роль у готельно-ресторанному бізнесі</w:t>
      </w:r>
      <w:r w:rsidRPr="00AD7523">
        <w:rPr>
          <w:rFonts w:ascii="Times New Roman" w:hAnsi="Times New Roman"/>
          <w:sz w:val="24"/>
          <w:szCs w:val="24"/>
        </w:rPr>
        <w:t xml:space="preserve">. Вплив </w:t>
      </w:r>
      <w:r w:rsidRPr="009E1F33">
        <w:rPr>
          <w:rFonts w:ascii="Times New Roman" w:hAnsi="Times New Roman"/>
          <w:sz w:val="24"/>
          <w:szCs w:val="24"/>
        </w:rPr>
        <w:t>корпоративної соціальної відповідальності</w:t>
      </w:r>
      <w:r w:rsidRPr="00AD7523">
        <w:rPr>
          <w:rFonts w:ascii="Times New Roman" w:hAnsi="Times New Roman"/>
          <w:sz w:val="24"/>
          <w:szCs w:val="24"/>
        </w:rPr>
        <w:t xml:space="preserve"> </w:t>
      </w:r>
      <w:r w:rsidRPr="009E1F33">
        <w:rPr>
          <w:rFonts w:ascii="Times New Roman" w:hAnsi="Times New Roman"/>
          <w:sz w:val="24"/>
          <w:szCs w:val="24"/>
        </w:rPr>
        <w:t>на конкурентоспроможність закладу</w:t>
      </w:r>
      <w:r w:rsidRPr="00AD7523">
        <w:rPr>
          <w:rFonts w:ascii="Times New Roman" w:hAnsi="Times New Roman"/>
          <w:sz w:val="24"/>
          <w:szCs w:val="24"/>
        </w:rPr>
        <w:t xml:space="preserve">. Впровадження </w:t>
      </w:r>
      <w:r w:rsidRPr="009E1F33">
        <w:rPr>
          <w:rFonts w:ascii="Times New Roman" w:hAnsi="Times New Roman"/>
          <w:sz w:val="24"/>
          <w:szCs w:val="24"/>
        </w:rPr>
        <w:lastRenderedPageBreak/>
        <w:t xml:space="preserve">принципів </w:t>
      </w:r>
      <w:r w:rsidRPr="00AD7523">
        <w:rPr>
          <w:rFonts w:ascii="Times New Roman" w:hAnsi="Times New Roman"/>
          <w:sz w:val="24"/>
          <w:szCs w:val="24"/>
        </w:rPr>
        <w:t xml:space="preserve">корпоративної </w:t>
      </w:r>
      <w:r w:rsidRPr="009E1F33">
        <w:rPr>
          <w:rFonts w:ascii="Times New Roman" w:hAnsi="Times New Roman"/>
          <w:sz w:val="24"/>
          <w:szCs w:val="24"/>
        </w:rPr>
        <w:t xml:space="preserve">соціальної відповідальності </w:t>
      </w:r>
      <w:r w:rsidRPr="00AD7523">
        <w:rPr>
          <w:rFonts w:ascii="Times New Roman" w:hAnsi="Times New Roman"/>
          <w:sz w:val="24"/>
          <w:szCs w:val="24"/>
        </w:rPr>
        <w:t>у</w:t>
      </w:r>
      <w:r w:rsidRPr="009E1F33">
        <w:rPr>
          <w:rFonts w:ascii="Times New Roman" w:hAnsi="Times New Roman"/>
          <w:sz w:val="24"/>
          <w:szCs w:val="24"/>
        </w:rPr>
        <w:t xml:space="preserve"> </w:t>
      </w:r>
      <w:r w:rsidRPr="00AD7523">
        <w:rPr>
          <w:rFonts w:ascii="Times New Roman" w:hAnsi="Times New Roman"/>
          <w:sz w:val="24"/>
          <w:szCs w:val="24"/>
        </w:rPr>
        <w:t>розвиток</w:t>
      </w:r>
      <w:r w:rsidRPr="009E1F33">
        <w:rPr>
          <w:rFonts w:ascii="Times New Roman" w:hAnsi="Times New Roman"/>
          <w:sz w:val="24"/>
          <w:szCs w:val="24"/>
        </w:rPr>
        <w:t xml:space="preserve"> підприємства</w:t>
      </w:r>
      <w:r w:rsidRPr="00AD7523">
        <w:rPr>
          <w:rFonts w:ascii="Times New Roman" w:hAnsi="Times New Roman"/>
          <w:sz w:val="24"/>
          <w:szCs w:val="24"/>
        </w:rPr>
        <w:t>. Актуальні п</w:t>
      </w:r>
      <w:r w:rsidRPr="009E1F33">
        <w:rPr>
          <w:rFonts w:ascii="Times New Roman" w:hAnsi="Times New Roman"/>
          <w:sz w:val="24"/>
          <w:szCs w:val="24"/>
        </w:rPr>
        <w:t>рограми</w:t>
      </w:r>
      <w:r w:rsidRPr="00AD7523">
        <w:rPr>
          <w:rFonts w:ascii="Times New Roman" w:hAnsi="Times New Roman"/>
          <w:sz w:val="24"/>
          <w:szCs w:val="24"/>
        </w:rPr>
        <w:t xml:space="preserve"> корпоративної </w:t>
      </w:r>
      <w:r w:rsidRPr="009E1F33">
        <w:rPr>
          <w:rFonts w:ascii="Times New Roman" w:hAnsi="Times New Roman"/>
          <w:sz w:val="24"/>
          <w:szCs w:val="24"/>
        </w:rPr>
        <w:t>соціальної відповідальності у готельно-ресторанній сфері</w:t>
      </w:r>
      <w:r w:rsidRPr="00AD7523">
        <w:rPr>
          <w:rFonts w:ascii="Times New Roman" w:hAnsi="Times New Roman"/>
          <w:sz w:val="24"/>
          <w:szCs w:val="24"/>
        </w:rPr>
        <w:t>.</w:t>
      </w:r>
      <w:bookmarkEnd w:id="3"/>
    </w:p>
    <w:p w14:paraId="3D811D75" w14:textId="77777777" w:rsidR="00811C56" w:rsidRPr="00CE155F" w:rsidRDefault="00811C56" w:rsidP="00811C56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0"/>
          <w:szCs w:val="20"/>
        </w:rPr>
      </w:pPr>
      <w:r w:rsidRPr="00CE155F">
        <w:rPr>
          <w:rFonts w:ascii="Times New Roman" w:hAnsi="Times New Roman"/>
          <w:b/>
          <w:sz w:val="20"/>
          <w:szCs w:val="20"/>
        </w:rPr>
        <w:t>6.2. </w:t>
      </w:r>
      <w:r w:rsidRPr="00CE155F">
        <w:rPr>
          <w:rFonts w:ascii="Times New Roman" w:hAnsi="Times New Roman"/>
          <w:b/>
          <w:bCs/>
          <w:sz w:val="20"/>
          <w:szCs w:val="20"/>
        </w:rPr>
        <w:t>Структура навчальної дисципліни</w:t>
      </w:r>
    </w:p>
    <w:p w14:paraId="1D53F8E8" w14:textId="77777777" w:rsidR="00811C56" w:rsidRPr="00CE155F" w:rsidRDefault="00811C56" w:rsidP="00811C56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9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7"/>
        <w:gridCol w:w="866"/>
        <w:gridCol w:w="736"/>
        <w:gridCol w:w="800"/>
        <w:gridCol w:w="492"/>
        <w:gridCol w:w="565"/>
        <w:gridCol w:w="820"/>
        <w:gridCol w:w="645"/>
        <w:gridCol w:w="734"/>
        <w:gridCol w:w="481"/>
        <w:gridCol w:w="505"/>
      </w:tblGrid>
      <w:tr w:rsidR="00811C56" w:rsidRPr="00CE155F" w14:paraId="672A4904" w14:textId="77777777" w:rsidTr="00446150">
        <w:trPr>
          <w:gridAfter w:val="1"/>
          <w:wAfter w:w="505" w:type="dxa"/>
          <w:cantSplit/>
          <w:trHeight w:val="145"/>
        </w:trPr>
        <w:tc>
          <w:tcPr>
            <w:tcW w:w="3347" w:type="dxa"/>
            <w:vMerge w:val="restart"/>
            <w:vAlign w:val="center"/>
          </w:tcPr>
          <w:p w14:paraId="3980A93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Назви змістових модулів і тем</w:t>
            </w:r>
          </w:p>
        </w:tc>
        <w:tc>
          <w:tcPr>
            <w:tcW w:w="6139" w:type="dxa"/>
            <w:gridSpan w:val="9"/>
            <w:vAlign w:val="center"/>
          </w:tcPr>
          <w:p w14:paraId="17E92B2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Кількість годин</w:t>
            </w:r>
          </w:p>
        </w:tc>
      </w:tr>
      <w:tr w:rsidR="00811C56" w:rsidRPr="00CE155F" w14:paraId="7D87E6B4" w14:textId="77777777" w:rsidTr="00446150">
        <w:trPr>
          <w:gridAfter w:val="1"/>
          <w:wAfter w:w="505" w:type="dxa"/>
          <w:cantSplit/>
          <w:trHeight w:val="145"/>
        </w:trPr>
        <w:tc>
          <w:tcPr>
            <w:tcW w:w="3347" w:type="dxa"/>
            <w:vMerge/>
            <w:vAlign w:val="center"/>
          </w:tcPr>
          <w:p w14:paraId="5C401F5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gridSpan w:val="4"/>
            <w:vAlign w:val="center"/>
          </w:tcPr>
          <w:p w14:paraId="22FEC38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‘Денна форма</w:t>
            </w:r>
          </w:p>
        </w:tc>
        <w:tc>
          <w:tcPr>
            <w:tcW w:w="0" w:type="auto"/>
            <w:gridSpan w:val="5"/>
            <w:vAlign w:val="center"/>
          </w:tcPr>
          <w:p w14:paraId="22A05FC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Заочна форма</w:t>
            </w:r>
          </w:p>
        </w:tc>
      </w:tr>
      <w:tr w:rsidR="00811C56" w:rsidRPr="00CE155F" w14:paraId="45933CFC" w14:textId="77777777" w:rsidTr="00446150">
        <w:trPr>
          <w:cantSplit/>
          <w:trHeight w:val="145"/>
        </w:trPr>
        <w:tc>
          <w:tcPr>
            <w:tcW w:w="3347" w:type="dxa"/>
            <w:vMerge/>
            <w:vAlign w:val="center"/>
          </w:tcPr>
          <w:p w14:paraId="61AA802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Merge w:val="restart"/>
            <w:vAlign w:val="center"/>
          </w:tcPr>
          <w:p w14:paraId="650410B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2593" w:type="dxa"/>
            <w:gridSpan w:val="4"/>
            <w:vAlign w:val="center"/>
          </w:tcPr>
          <w:p w14:paraId="6801480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у тому числі</w:t>
            </w:r>
          </w:p>
        </w:tc>
        <w:tc>
          <w:tcPr>
            <w:tcW w:w="0" w:type="auto"/>
            <w:vMerge w:val="restart"/>
            <w:vAlign w:val="center"/>
          </w:tcPr>
          <w:p w14:paraId="14359D7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0" w:type="auto"/>
            <w:gridSpan w:val="4"/>
            <w:vAlign w:val="center"/>
          </w:tcPr>
          <w:p w14:paraId="67E7E04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у тому числі</w:t>
            </w:r>
          </w:p>
        </w:tc>
      </w:tr>
      <w:tr w:rsidR="00811C56" w:rsidRPr="00CE155F" w14:paraId="2F5EB353" w14:textId="77777777" w:rsidTr="00446150">
        <w:trPr>
          <w:cantSplit/>
          <w:trHeight w:val="145"/>
        </w:trPr>
        <w:tc>
          <w:tcPr>
            <w:tcW w:w="3347" w:type="dxa"/>
            <w:vMerge/>
            <w:vAlign w:val="center"/>
          </w:tcPr>
          <w:p w14:paraId="3C9776C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Merge/>
            <w:vAlign w:val="center"/>
          </w:tcPr>
          <w:p w14:paraId="19B5557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36" w:type="dxa"/>
            <w:vAlign w:val="center"/>
          </w:tcPr>
          <w:p w14:paraId="5C9D6D08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Лекц</w:t>
            </w:r>
            <w:proofErr w:type="spellEnd"/>
          </w:p>
        </w:tc>
        <w:tc>
          <w:tcPr>
            <w:tcW w:w="800" w:type="dxa"/>
            <w:vAlign w:val="center"/>
          </w:tcPr>
          <w:p w14:paraId="1E6CB6D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Практ</w:t>
            </w:r>
            <w:proofErr w:type="spellEnd"/>
          </w:p>
        </w:tc>
        <w:tc>
          <w:tcPr>
            <w:tcW w:w="0" w:type="auto"/>
            <w:vAlign w:val="center"/>
          </w:tcPr>
          <w:p w14:paraId="4BAEC49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Інд</w:t>
            </w:r>
          </w:p>
        </w:tc>
        <w:tc>
          <w:tcPr>
            <w:tcW w:w="0" w:type="auto"/>
            <w:vAlign w:val="center"/>
          </w:tcPr>
          <w:p w14:paraId="0AB801E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с.р</w:t>
            </w:r>
            <w:proofErr w:type="spellEnd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14:paraId="502E1E9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45748C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Лекц</w:t>
            </w:r>
            <w:proofErr w:type="spellEnd"/>
          </w:p>
        </w:tc>
        <w:tc>
          <w:tcPr>
            <w:tcW w:w="0" w:type="auto"/>
            <w:vAlign w:val="center"/>
          </w:tcPr>
          <w:p w14:paraId="738F417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Практ</w:t>
            </w:r>
            <w:proofErr w:type="spellEnd"/>
          </w:p>
        </w:tc>
        <w:tc>
          <w:tcPr>
            <w:tcW w:w="0" w:type="auto"/>
            <w:vAlign w:val="center"/>
          </w:tcPr>
          <w:p w14:paraId="59D08B1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інд</w:t>
            </w:r>
            <w:proofErr w:type="spellEnd"/>
          </w:p>
        </w:tc>
        <w:tc>
          <w:tcPr>
            <w:tcW w:w="0" w:type="auto"/>
            <w:vAlign w:val="center"/>
          </w:tcPr>
          <w:p w14:paraId="3075B99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с.р</w:t>
            </w:r>
            <w:proofErr w:type="spellEnd"/>
            <w:r w:rsidRPr="00CE155F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811C56" w:rsidRPr="00CE155F" w14:paraId="33A3FB1D" w14:textId="77777777" w:rsidTr="00446150">
        <w:trPr>
          <w:trHeight w:val="145"/>
        </w:trPr>
        <w:tc>
          <w:tcPr>
            <w:tcW w:w="3347" w:type="dxa"/>
            <w:vAlign w:val="center"/>
          </w:tcPr>
          <w:p w14:paraId="5F123138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6" w:type="dxa"/>
            <w:vAlign w:val="center"/>
          </w:tcPr>
          <w:p w14:paraId="57F728C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3FE448A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0" w:type="dxa"/>
            <w:vAlign w:val="center"/>
          </w:tcPr>
          <w:p w14:paraId="33C46A9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vAlign w:val="center"/>
          </w:tcPr>
          <w:p w14:paraId="1139EB9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vAlign w:val="center"/>
          </w:tcPr>
          <w:p w14:paraId="7610A7D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vAlign w:val="center"/>
          </w:tcPr>
          <w:p w14:paraId="78030F8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vAlign w:val="center"/>
          </w:tcPr>
          <w:p w14:paraId="2878CCE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vAlign w:val="center"/>
          </w:tcPr>
          <w:p w14:paraId="3D5A49D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0" w:type="auto"/>
            <w:vAlign w:val="center"/>
          </w:tcPr>
          <w:p w14:paraId="4BCF50E3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14:paraId="6B5EEC8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</w:tr>
      <w:tr w:rsidR="00811C56" w:rsidRPr="00CE155F" w14:paraId="5C5D0DFF" w14:textId="77777777" w:rsidTr="00446150">
        <w:trPr>
          <w:gridAfter w:val="1"/>
          <w:wAfter w:w="505" w:type="dxa"/>
          <w:cantSplit/>
          <w:trHeight w:val="285"/>
        </w:trPr>
        <w:tc>
          <w:tcPr>
            <w:tcW w:w="0" w:type="auto"/>
            <w:gridSpan w:val="10"/>
            <w:vAlign w:val="center"/>
          </w:tcPr>
          <w:p w14:paraId="34E550E4" w14:textId="77777777" w:rsidR="00811C56" w:rsidRPr="00CE155F" w:rsidRDefault="00811C56" w:rsidP="00446150">
            <w:pPr>
              <w:shd w:val="clear" w:color="auto" w:fill="FFFFFF"/>
              <w:suppressAutoHyphens/>
              <w:spacing w:after="0" w:line="240" w:lineRule="auto"/>
              <w:ind w:left="1026" w:right="88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bookmarkStart w:id="4" w:name="_Hlk94514149"/>
            <w:r w:rsidRPr="00CE155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Змістовий модуль 1.</w:t>
            </w:r>
          </w:p>
        </w:tc>
      </w:tr>
      <w:tr w:rsidR="00811C56" w:rsidRPr="00CE155F" w14:paraId="62C87942" w14:textId="77777777" w:rsidTr="00446150">
        <w:trPr>
          <w:trHeight w:val="647"/>
        </w:trPr>
        <w:tc>
          <w:tcPr>
            <w:tcW w:w="3347" w:type="dxa"/>
            <w:vAlign w:val="center"/>
          </w:tcPr>
          <w:p w14:paraId="78EEE14D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1. Концептуальні основи етикету в готельно-ресторанному господарстві. Діловий етикет</w:t>
            </w:r>
          </w:p>
          <w:p w14:paraId="7F4635DD" w14:textId="77777777" w:rsidR="00811C56" w:rsidRPr="00D25271" w:rsidRDefault="00811C56" w:rsidP="004461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438D58E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36" w:type="dxa"/>
            <w:vAlign w:val="center"/>
          </w:tcPr>
          <w:p w14:paraId="20981B8A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0" w:type="dxa"/>
            <w:vAlign w:val="center"/>
          </w:tcPr>
          <w:p w14:paraId="0665488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69B9916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A4CD67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0CCFF5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36C20C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631E49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31B043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E7D94F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AD7523" w14:paraId="363EF373" w14:textId="77777777" w:rsidTr="00446150">
        <w:trPr>
          <w:trHeight w:val="742"/>
        </w:trPr>
        <w:tc>
          <w:tcPr>
            <w:tcW w:w="3347" w:type="dxa"/>
            <w:vAlign w:val="center"/>
          </w:tcPr>
          <w:p w14:paraId="3FE0B55D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2. Загальні правила етикету та гарних манер в готельно-ресторанному господарстві</w:t>
            </w:r>
          </w:p>
          <w:p w14:paraId="2A9A8934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058E504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3FA9A89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6AB4FCDF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3C55DF5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564D3E8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8224EF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73B16FD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60EDE4E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172D7C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DCC6B58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4D07909B" w14:textId="77777777" w:rsidTr="00446150">
        <w:trPr>
          <w:trHeight w:val="665"/>
        </w:trPr>
        <w:tc>
          <w:tcPr>
            <w:tcW w:w="3347" w:type="dxa"/>
            <w:vAlign w:val="center"/>
          </w:tcPr>
          <w:p w14:paraId="280E4C82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3. Особистість у сфері ділових відносин. Діловий імідж працівників в готельно-ресторанному господарстві</w:t>
            </w:r>
          </w:p>
          <w:p w14:paraId="4799E6E0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763AFC6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4FF31F17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3CFC9D6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2306A4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6697C5B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27D49E1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2C22CA1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0E36E68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B364179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B7AB1E6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406A7BEB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36437229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4. Техніка ефективного ділового спілкування в готельно-ресторанному господарстві</w:t>
            </w:r>
          </w:p>
          <w:p w14:paraId="547F5F4B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3577964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47CC764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09E1ADBA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31D273B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1AD0CD6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16D26F2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1FEAC98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4230080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7AFDE76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0F63560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73712503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5020AA41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5. Корпоративна культура та механізми її формування в готельно-ресторанному господарстві</w:t>
            </w:r>
          </w:p>
          <w:p w14:paraId="10306F2F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2D26234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36" w:type="dxa"/>
            <w:vAlign w:val="center"/>
          </w:tcPr>
          <w:p w14:paraId="2B25613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0" w:type="dxa"/>
            <w:vAlign w:val="center"/>
          </w:tcPr>
          <w:p w14:paraId="541075AB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167EFB6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07FC044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5FFFB15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F44339E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267D37C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CD08443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66ECB11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bookmarkEnd w:id="4"/>
      <w:tr w:rsidR="00811C56" w:rsidRPr="00AD7523" w14:paraId="144ED0A7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56A5DC20" w14:textId="77777777" w:rsidR="00811C56" w:rsidRPr="00B75396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5396">
              <w:rPr>
                <w:rFonts w:ascii="Times New Roman" w:hAnsi="Times New Roman"/>
                <w:sz w:val="20"/>
                <w:szCs w:val="20"/>
                <w:lang w:eastAsia="ar-SA"/>
              </w:rPr>
              <w:t>Тема 6. Етикет готельно-ресторанного обслуговування</w:t>
            </w:r>
          </w:p>
          <w:p w14:paraId="33FA912A" w14:textId="77777777" w:rsidR="00811C56" w:rsidRPr="00B75396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2E9FD46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44A4F6BF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079ACA1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848945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370F88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FFBEC4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EA3218E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234AF0F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D0A3BC6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CA3D5D2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B75396" w:rsidRPr="00AD7523" w14:paraId="2F41547E" w14:textId="77777777" w:rsidTr="00446150">
        <w:trPr>
          <w:trHeight w:val="589"/>
        </w:trPr>
        <w:tc>
          <w:tcPr>
            <w:tcW w:w="9991" w:type="dxa"/>
            <w:gridSpan w:val="11"/>
            <w:vAlign w:val="center"/>
          </w:tcPr>
          <w:p w14:paraId="15F9E7E1" w14:textId="17213B6B" w:rsidR="00B75396" w:rsidRPr="00B75396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  <w:r w:rsidRPr="00B7539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Змістовний модуль 2</w:t>
            </w:r>
          </w:p>
        </w:tc>
      </w:tr>
      <w:tr w:rsidR="00811C56" w:rsidRPr="00AD7523" w14:paraId="3E4C387E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2EA757B5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7. Етикет ділового спілкування та обслуговування у готельно-ресторанному підприємстві</w:t>
            </w:r>
          </w:p>
          <w:p w14:paraId="64DC87B4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7B4EF32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1ED24B07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0494FFC6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324F33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B929BB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26C40B9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DFBEE78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74F855B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5FC814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2F8651F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3EC0854F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0D2018B6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8. Шляхи вирішення конфліктів та непорозумінь із клієнтами в готельно-ресторанному господарстві</w:t>
            </w:r>
          </w:p>
          <w:p w14:paraId="2360B6EA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5055FCB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36" w:type="dxa"/>
            <w:vAlign w:val="center"/>
          </w:tcPr>
          <w:p w14:paraId="0DCC9375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800" w:type="dxa"/>
            <w:vAlign w:val="center"/>
          </w:tcPr>
          <w:p w14:paraId="7C41B1F6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7F552EF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1F88D3C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374EEAD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9955011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202D91F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F4578E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773B733B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18FD6B48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7AC710AC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9. Мистецтво правильно говорити і мислити в готельно-ресторанному господарстві</w:t>
            </w:r>
          </w:p>
          <w:p w14:paraId="41D782AE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03BD322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0C395C4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0F9506E7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633684D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D93EDEC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6F1B563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6C67F61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08115D2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D30058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651BE46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33103167" w14:textId="77777777" w:rsidTr="00446150">
        <w:trPr>
          <w:trHeight w:val="589"/>
        </w:trPr>
        <w:tc>
          <w:tcPr>
            <w:tcW w:w="3347" w:type="dxa"/>
            <w:vAlign w:val="center"/>
          </w:tcPr>
          <w:p w14:paraId="4D09798E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10. Протокольні особливості у готельно-ресторанному господарстві та етикет ділових зустрічей, переговорів</w:t>
            </w:r>
          </w:p>
          <w:p w14:paraId="7F89129A" w14:textId="77777777" w:rsidR="00811C56" w:rsidRPr="00D25271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489B8BD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6" w:type="dxa"/>
            <w:vAlign w:val="center"/>
          </w:tcPr>
          <w:p w14:paraId="1251891C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800" w:type="dxa"/>
            <w:vAlign w:val="center"/>
          </w:tcPr>
          <w:p w14:paraId="5D05B94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FA0FAC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DC0BFE4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068E5863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1DE1772E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6DA5CF70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0D13F094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1011F07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AD7523" w14:paraId="4B4F58B1" w14:textId="77777777" w:rsidTr="00446150">
        <w:trPr>
          <w:trHeight w:val="516"/>
        </w:trPr>
        <w:tc>
          <w:tcPr>
            <w:tcW w:w="3347" w:type="dxa"/>
            <w:vAlign w:val="center"/>
          </w:tcPr>
          <w:p w14:paraId="0F43F870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Тема 11. Вплив корпоративної соціальної відповідальності на стійкий розвиток та конкурентоспроможність в </w:t>
            </w: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готельно-ресторанному господарстві</w:t>
            </w:r>
          </w:p>
          <w:p w14:paraId="3D9EA71F" w14:textId="77777777" w:rsidR="00811C56" w:rsidRPr="00D25271" w:rsidRDefault="00811C56" w:rsidP="00446150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0A7E203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736" w:type="dxa"/>
            <w:vAlign w:val="center"/>
          </w:tcPr>
          <w:p w14:paraId="23A68A3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0" w:type="dxa"/>
            <w:vAlign w:val="center"/>
          </w:tcPr>
          <w:p w14:paraId="471033B8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39D0358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9961737" w14:textId="77777777" w:rsidR="00811C56" w:rsidRPr="00AD7523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vAlign w:val="center"/>
          </w:tcPr>
          <w:p w14:paraId="1E05876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529306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8327DB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40CB17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600E49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CE155F" w14:paraId="51DDB36A" w14:textId="77777777" w:rsidTr="00446150">
        <w:trPr>
          <w:trHeight w:val="312"/>
        </w:trPr>
        <w:tc>
          <w:tcPr>
            <w:tcW w:w="3347" w:type="dxa"/>
            <w:vAlign w:val="center"/>
          </w:tcPr>
          <w:p w14:paraId="3E0A493B" w14:textId="5022FDA8" w:rsidR="00811C56" w:rsidRPr="00CE155F" w:rsidRDefault="00811C56" w:rsidP="00446150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Разом за змістовим  модулем </w:t>
            </w:r>
            <w:r w:rsidR="00B7539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 та 2</w:t>
            </w:r>
          </w:p>
        </w:tc>
        <w:tc>
          <w:tcPr>
            <w:tcW w:w="866" w:type="dxa"/>
            <w:vAlign w:val="center"/>
          </w:tcPr>
          <w:p w14:paraId="2BA8287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36" w:type="dxa"/>
            <w:vAlign w:val="center"/>
          </w:tcPr>
          <w:p w14:paraId="6D2604E5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00" w:type="dxa"/>
            <w:vAlign w:val="center"/>
          </w:tcPr>
          <w:p w14:paraId="6696BBF3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FB555B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AA6DBD3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5E4BEEE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221968D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43D8C8A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6E970E8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14:paraId="34162D89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4138D0C2" w14:textId="77777777" w:rsidR="00811C56" w:rsidRPr="00546D90" w:rsidRDefault="00811C56" w:rsidP="00811C56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14:paraId="3BAD87DB" w14:textId="77777777" w:rsidR="00811C56" w:rsidRPr="00546D90" w:rsidRDefault="00811C56" w:rsidP="00811C56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B41AD2F" w14:textId="77777777" w:rsidR="00811C56" w:rsidRPr="00546D90" w:rsidRDefault="00811C56" w:rsidP="00811C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46D90">
        <w:rPr>
          <w:rFonts w:ascii="Times New Roman" w:hAnsi="Times New Roman"/>
          <w:b/>
          <w:bCs/>
          <w:sz w:val="20"/>
          <w:szCs w:val="20"/>
        </w:rPr>
        <w:t>6.3. </w:t>
      </w:r>
      <w:r w:rsidRPr="00546D90">
        <w:rPr>
          <w:rFonts w:ascii="Times New Roman" w:hAnsi="Times New Roman"/>
          <w:b/>
          <w:sz w:val="20"/>
          <w:szCs w:val="20"/>
        </w:rPr>
        <w:t>Теми практичних (семінарських) занять</w:t>
      </w:r>
    </w:p>
    <w:p w14:paraId="719DA8A2" w14:textId="77777777" w:rsidR="00811C56" w:rsidRPr="00546D90" w:rsidRDefault="00811C56" w:rsidP="00811C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046"/>
        <w:gridCol w:w="993"/>
        <w:gridCol w:w="992"/>
      </w:tblGrid>
      <w:tr w:rsidR="00811C56" w:rsidRPr="00546D90" w14:paraId="7DE367DF" w14:textId="77777777" w:rsidTr="00446150">
        <w:trPr>
          <w:trHeight w:val="534"/>
        </w:trPr>
        <w:tc>
          <w:tcPr>
            <w:tcW w:w="80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85B3068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Назва теми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CF2CD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Кількість</w:t>
            </w:r>
          </w:p>
          <w:p w14:paraId="21DB8754" w14:textId="77777777" w:rsidR="00811C56" w:rsidRPr="00546D90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годин</w:t>
            </w:r>
          </w:p>
        </w:tc>
      </w:tr>
      <w:tr w:rsidR="00811C56" w:rsidRPr="00546D90" w14:paraId="2FBFB8FC" w14:textId="77777777" w:rsidTr="00446150">
        <w:trPr>
          <w:trHeight w:val="445"/>
        </w:trPr>
        <w:tc>
          <w:tcPr>
            <w:tcW w:w="80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814C55C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40AE6" w14:textId="77777777" w:rsidR="00811C56" w:rsidRPr="00546D90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денна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30767" w14:textId="77777777" w:rsidR="00811C56" w:rsidRPr="00546D90" w:rsidRDefault="00811C56" w:rsidP="0044615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заочна форма</w:t>
            </w:r>
          </w:p>
        </w:tc>
      </w:tr>
      <w:tr w:rsidR="00811C56" w:rsidRPr="00546D90" w14:paraId="36E4EC44" w14:textId="77777777" w:rsidTr="00446150">
        <w:trPr>
          <w:trHeight w:val="356"/>
        </w:trPr>
        <w:tc>
          <w:tcPr>
            <w:tcW w:w="804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868B9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</w:t>
            </w:r>
            <w:r w:rsidRPr="00546D90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– й 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65E7E" w14:textId="77777777" w:rsidR="00811C56" w:rsidRPr="00546D90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3E714" w14:textId="77777777" w:rsidR="00811C56" w:rsidRPr="00546D90" w:rsidRDefault="00811C56" w:rsidP="0044615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811C56" w:rsidRPr="00546D90" w14:paraId="71404338" w14:textId="77777777" w:rsidTr="00446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8CC3E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1. Концептуальні основи етикету в готельно-ресторанному господарстві. Діловий етикет</w:t>
            </w:r>
          </w:p>
          <w:p w14:paraId="0ED00A58" w14:textId="77777777" w:rsidR="00811C56" w:rsidRPr="00546D90" w:rsidRDefault="00811C56" w:rsidP="004461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31Bo00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97EB3" w14:textId="3465EE4F" w:rsidR="00811C56" w:rsidRPr="00546D90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E83B9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D25271" w14:paraId="04F669FF" w14:textId="77777777" w:rsidTr="00446150">
        <w:trPr>
          <w:trHeight w:val="629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FB4A7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2. Загальні правила етикету та гарних манер в готельно-ресторанному господарстві</w:t>
            </w:r>
          </w:p>
          <w:p w14:paraId="77A24780" w14:textId="77777777" w:rsidR="00811C56" w:rsidRPr="00546D90" w:rsidRDefault="00811C56" w:rsidP="0044615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DFBBA" w14:textId="5146EA4B" w:rsidR="00811C56" w:rsidRPr="00D25271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EDCB8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D25271" w14:paraId="529374EC" w14:textId="77777777" w:rsidTr="0044615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D0585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3. Особистість у сфері ділових відносин. Діловий імідж працівників в готельно-ресторанному господарстві</w:t>
            </w:r>
          </w:p>
          <w:p w14:paraId="31D9ADC3" w14:textId="77777777" w:rsidR="00811C56" w:rsidRPr="00546D90" w:rsidRDefault="00811C56" w:rsidP="00446150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BE1CB" w14:textId="28971258" w:rsidR="00811C56" w:rsidRPr="00D25271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1D4F5" w14:textId="77777777" w:rsidR="00811C56" w:rsidRPr="00D25271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811C56" w:rsidRPr="00D25271" w14:paraId="283674B9" w14:textId="77777777" w:rsidTr="00446150">
        <w:trPr>
          <w:trHeight w:val="365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96B3B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4. Техніка ефективного ділового спілкування в готельно-ресторанному господарстві</w:t>
            </w:r>
          </w:p>
          <w:p w14:paraId="6493AD0B" w14:textId="77777777" w:rsidR="00811C56" w:rsidRPr="00546D90" w:rsidRDefault="00811C56" w:rsidP="00446150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26D85" w14:textId="46A77E4E" w:rsidR="00811C56" w:rsidRPr="00D25271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037B9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D25271" w14:paraId="2951EFBD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89FBE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5. Корпоративна культура та механізми її формування в готельно-ресторанному господарстві</w:t>
            </w:r>
          </w:p>
          <w:p w14:paraId="4D852140" w14:textId="77777777" w:rsidR="00811C56" w:rsidRPr="00546D90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97D4E" w14:textId="0FDB3D24" w:rsidR="00811C56" w:rsidRPr="00D25271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8BFC7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811C56" w:rsidRPr="00546D90" w14:paraId="4D2D6DAF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6F336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6. Етикет готельно-ресторанного обслуговування</w:t>
            </w:r>
          </w:p>
          <w:p w14:paraId="538D3861" w14:textId="77777777" w:rsidR="00811C56" w:rsidRPr="00546D90" w:rsidRDefault="00811C56" w:rsidP="0044615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8D24D" w14:textId="3907B6C8" w:rsidR="00811C56" w:rsidRPr="00546D90" w:rsidRDefault="00B7539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8D7D9" w14:textId="77777777" w:rsidR="00811C56" w:rsidRPr="00546D90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546D90" w14:paraId="07C9F119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4CC99" w14:textId="2ED83CA8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Модульна контрольна   робота №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9E73E" w14:textId="389BD186" w:rsidR="00B75396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91150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D25271" w14:paraId="54CE1835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5A1D9" w14:textId="77777777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7. Етикет ділового спілкування та обслуговування у готельно-ресторанному підприємстві</w:t>
            </w:r>
          </w:p>
          <w:p w14:paraId="38AEE26A" w14:textId="77777777" w:rsidR="00B75396" w:rsidRPr="00546D90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0DB85" w14:textId="77FBEC72" w:rsidR="00B75396" w:rsidRPr="00D25271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23D14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D25271" w14:paraId="6FCBC049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3917C" w14:textId="77777777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8. Шляхи вирішення конфліктів та непорозумінь із клієнтами в готельно-ресторанному господарстві</w:t>
            </w:r>
          </w:p>
          <w:p w14:paraId="2F70E890" w14:textId="77777777" w:rsidR="00B75396" w:rsidRPr="00546D90" w:rsidRDefault="00B75396" w:rsidP="00B75396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69DBB" w14:textId="16AAD0CC" w:rsidR="00B75396" w:rsidRPr="00D25271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2DBD80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D25271" w14:paraId="7097DFE7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C9E83" w14:textId="77777777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9. Мистецтво правильно говорити і мислити в готельно-ресторанному господарстві</w:t>
            </w:r>
          </w:p>
          <w:p w14:paraId="7179FA4D" w14:textId="77777777" w:rsidR="00B75396" w:rsidRPr="00546D90" w:rsidRDefault="00B75396" w:rsidP="00B75396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45FC5" w14:textId="3218CD7E" w:rsidR="00B75396" w:rsidRPr="00D25271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AF5E3" w14:textId="77777777" w:rsidR="00B75396" w:rsidRPr="00D25271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</w:p>
        </w:tc>
      </w:tr>
      <w:tr w:rsidR="00B75396" w:rsidRPr="00D25271" w14:paraId="00C76FB1" w14:textId="77777777" w:rsidTr="00446150">
        <w:trPr>
          <w:trHeight w:val="311"/>
        </w:trPr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583FA" w14:textId="77777777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10. Протокольні особливості у готельно-ресторанному господарстві та етикет ділових зустрічей, переговорів</w:t>
            </w:r>
          </w:p>
          <w:p w14:paraId="7054C663" w14:textId="77777777" w:rsidR="00B75396" w:rsidRPr="00546D90" w:rsidRDefault="00B75396" w:rsidP="00B753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BC97C" w14:textId="7C903B21" w:rsidR="00B75396" w:rsidRPr="00D25271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D8E43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D25271" w14:paraId="79BE3F9C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49A7C" w14:textId="77777777" w:rsidR="00B75396" w:rsidRPr="009E1F33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11. Вплив корпоративної соціальної відповідальності на стійкий розвиток та конкурентоспроможність в готельно-ресторанному господарстві</w:t>
            </w:r>
          </w:p>
          <w:p w14:paraId="7777884C" w14:textId="77777777" w:rsidR="00B75396" w:rsidRPr="00546D90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4BDBA" w14:textId="44395175" w:rsidR="00B75396" w:rsidRPr="00546D90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F54A0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546D90" w14:paraId="40937F51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B3A70" w14:textId="46720C2E" w:rsidR="00B75396" w:rsidRPr="00546D90" w:rsidRDefault="00B75396" w:rsidP="00B7539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sz w:val="20"/>
                <w:szCs w:val="20"/>
                <w:lang w:eastAsia="ar-SA"/>
              </w:rPr>
              <w:t>Модульна контрольна   робота №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D8A6A" w14:textId="4CC1C903" w:rsidR="00B75396" w:rsidRPr="00546D90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3F965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B75396" w:rsidRPr="00546D90" w14:paraId="23FF627F" w14:textId="77777777" w:rsidTr="00446150">
        <w:tc>
          <w:tcPr>
            <w:tcW w:w="8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82847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546D90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Разом за семестр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E348B" w14:textId="2251B699" w:rsidR="00B75396" w:rsidRPr="00546D90" w:rsidRDefault="00B75396" w:rsidP="00B753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258A5" w14:textId="77777777" w:rsidR="00B75396" w:rsidRPr="00546D90" w:rsidRDefault="00B75396" w:rsidP="00B753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17727097" w14:textId="77777777" w:rsidR="00811C56" w:rsidRPr="00CE155F" w:rsidRDefault="00811C56" w:rsidP="00811C56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C560B27" w14:textId="77777777" w:rsidR="00811C56" w:rsidRPr="00CE155F" w:rsidRDefault="00811C56" w:rsidP="00811C56">
      <w:pPr>
        <w:spacing w:after="0" w:line="240" w:lineRule="auto"/>
        <w:ind w:left="9072" w:hanging="9072"/>
        <w:jc w:val="center"/>
        <w:rPr>
          <w:rFonts w:ascii="Times New Roman" w:hAnsi="Times New Roman"/>
          <w:bCs/>
          <w:sz w:val="20"/>
          <w:szCs w:val="20"/>
        </w:rPr>
      </w:pPr>
      <w:r w:rsidRPr="00CE155F">
        <w:rPr>
          <w:rFonts w:ascii="Times New Roman" w:hAnsi="Times New Roman"/>
          <w:b/>
          <w:sz w:val="24"/>
          <w:szCs w:val="24"/>
        </w:rPr>
        <w:t>6.4. Самостійна робота</w:t>
      </w:r>
    </w:p>
    <w:p w14:paraId="2BF696C9" w14:textId="77777777" w:rsidR="00811C56" w:rsidRPr="00CE155F" w:rsidRDefault="00811C56" w:rsidP="00811C56">
      <w:pPr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31"/>
        <w:gridCol w:w="1045"/>
        <w:gridCol w:w="1035"/>
      </w:tblGrid>
      <w:tr w:rsidR="00811C56" w:rsidRPr="00CE155F" w14:paraId="074C2C30" w14:textId="77777777" w:rsidTr="00446150">
        <w:trPr>
          <w:trHeight w:val="5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0358AA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Назва теми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D3BB6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Кількість</w:t>
            </w:r>
          </w:p>
          <w:p w14:paraId="669899A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годин</w:t>
            </w:r>
          </w:p>
        </w:tc>
      </w:tr>
      <w:tr w:rsidR="00811C56" w:rsidRPr="00CE155F" w14:paraId="32399971" w14:textId="77777777" w:rsidTr="00446150">
        <w:trPr>
          <w:trHeight w:val="4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047D29B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73B62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денна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DE57C" w14:textId="77777777" w:rsidR="00811C56" w:rsidRPr="00CE155F" w:rsidRDefault="00811C56" w:rsidP="0044615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заочна форма</w:t>
            </w:r>
          </w:p>
        </w:tc>
      </w:tr>
      <w:tr w:rsidR="00811C56" w:rsidRPr="00CE155F" w14:paraId="4C8BD270" w14:textId="77777777" w:rsidTr="00446150">
        <w:trPr>
          <w:trHeight w:val="35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06442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– й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31A81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CC199" w14:textId="77777777" w:rsidR="00811C56" w:rsidRPr="00CE155F" w:rsidRDefault="00811C56" w:rsidP="0044615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</w:tr>
      <w:tr w:rsidR="00811C56" w:rsidRPr="00CE155F" w14:paraId="44270371" w14:textId="77777777" w:rsidTr="004461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4F3F2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1. Концептуальні основи етикету в готельно-ресторанному господарстві. Діловий етикет</w:t>
            </w:r>
          </w:p>
          <w:p w14:paraId="5DDF5BE9" w14:textId="77777777" w:rsidR="00811C56" w:rsidRPr="00CE155F" w:rsidRDefault="00811C56" w:rsidP="004461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31Bo00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5E10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275650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1FD5ED88" w14:textId="77777777" w:rsidTr="00446150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BF1B9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Тема 2. Загальні правила етикету та гарних манер в готельно-ресторанному господарстві</w:t>
            </w:r>
          </w:p>
          <w:p w14:paraId="703520B8" w14:textId="77777777" w:rsidR="00811C56" w:rsidRPr="00CE155F" w:rsidRDefault="00811C56" w:rsidP="00446150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51CDE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14B63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4102E04E" w14:textId="77777777" w:rsidTr="004461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648B4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3. Особистість у сфері ділових відносин. Діловий імідж працівників в готельно-ресторанному господарстві</w:t>
            </w:r>
          </w:p>
          <w:p w14:paraId="25201A7A" w14:textId="77777777" w:rsidR="00811C56" w:rsidRPr="00CE155F" w:rsidRDefault="00811C56" w:rsidP="004461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4822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2D99B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6EF6DE39" w14:textId="77777777" w:rsidTr="00446150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3F7BD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4. Техніка ефективного ділового спілкування в готельно-ресторанному господарстві</w:t>
            </w:r>
          </w:p>
          <w:p w14:paraId="6423DA9C" w14:textId="77777777" w:rsidR="00811C56" w:rsidRPr="00CE155F" w:rsidRDefault="00811C56" w:rsidP="004461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6816A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FAB2F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545546E6" w14:textId="77777777" w:rsidTr="0044615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81ABC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5. Корпоративна культура та механізми її формування в готельно-ресторанному господарстві</w:t>
            </w:r>
          </w:p>
          <w:p w14:paraId="24E652AC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E690D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0E605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04140787" w14:textId="77777777" w:rsidTr="0044615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DD3C6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6. Етикет готельно-ресторанного обслуговування</w:t>
            </w:r>
          </w:p>
          <w:p w14:paraId="6A02342F" w14:textId="77777777" w:rsidR="00811C56" w:rsidRPr="00CE155F" w:rsidRDefault="00811C56" w:rsidP="0044615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8E66F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D17BA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4699024E" w14:textId="77777777" w:rsidTr="0044615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16810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7. Етикет ділового спілкування та обслуговування у готельно-ресторанному підприємстві</w:t>
            </w:r>
          </w:p>
          <w:p w14:paraId="0CB1F320" w14:textId="77777777" w:rsidR="00811C56" w:rsidRPr="00CE155F" w:rsidRDefault="00811C56" w:rsidP="0044615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8C6C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E83F4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6F1A67B7" w14:textId="77777777" w:rsidTr="00446150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A3BEE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8. Шляхи вирішення конфліктів та непорозумінь із клієнтами в готельно-ресторанному господарстві</w:t>
            </w:r>
          </w:p>
          <w:p w14:paraId="78DA123E" w14:textId="77777777" w:rsidR="00811C56" w:rsidRPr="00CE155F" w:rsidRDefault="00811C56" w:rsidP="004461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ACD3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04241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096A8AB7" w14:textId="77777777" w:rsidTr="0044615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9C8D8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9. Мистецтво правильно говорити і мислити в готельно-ресторанному господарстві</w:t>
            </w:r>
          </w:p>
          <w:p w14:paraId="096AFFEE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E911CB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C8BC3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CE155F" w14:paraId="3D212CAA" w14:textId="77777777" w:rsidTr="00446150">
        <w:trPr>
          <w:trHeight w:val="3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83DE9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10. Протокольні особливості у готельно-ресторанному господарстві та етикет ділових зустрічей, переговорів</w:t>
            </w:r>
          </w:p>
          <w:p w14:paraId="6F4BECA8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2E124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15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40283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811C56" w:rsidRPr="00D25271" w14:paraId="00617FA9" w14:textId="77777777" w:rsidTr="0044615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B3DC4" w14:textId="77777777" w:rsidR="00811C56" w:rsidRPr="009E1F33" w:rsidRDefault="00811C56" w:rsidP="0044615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E1F33">
              <w:rPr>
                <w:rFonts w:ascii="Times New Roman" w:hAnsi="Times New Roman"/>
                <w:sz w:val="20"/>
                <w:szCs w:val="20"/>
                <w:lang w:eastAsia="ar-SA"/>
              </w:rPr>
              <w:t>Тема 11. Вплив корпоративної соціальної відповідальності на стійкий розвиток та конкурентоспроможність в готельно-ресторанному господарстві</w:t>
            </w:r>
          </w:p>
          <w:p w14:paraId="763D5108" w14:textId="77777777" w:rsidR="00811C56" w:rsidRPr="00CE155F" w:rsidRDefault="00811C56" w:rsidP="0044615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A8F07" w14:textId="77777777" w:rsidR="00811C56" w:rsidRPr="00CE155F" w:rsidRDefault="00811C56" w:rsidP="004461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DC168" w14:textId="77777777" w:rsidR="00811C56" w:rsidRPr="00CE155F" w:rsidRDefault="00811C56" w:rsidP="004461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2748C9A2" w14:textId="77777777" w:rsidR="00811C56" w:rsidRPr="00CE155F" w:rsidRDefault="00811C56" w:rsidP="00811C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C0E04" w14:textId="77777777" w:rsidR="00811C56" w:rsidRPr="00CE155F" w:rsidRDefault="00811C56" w:rsidP="00811C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271D8" w14:textId="77777777" w:rsidR="00811C56" w:rsidRPr="00CE155F" w:rsidRDefault="00811C56" w:rsidP="00811C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6.5. Індивідуальні завдання</w:t>
      </w:r>
      <w:r w:rsidRPr="00CE155F">
        <w:rPr>
          <w:rFonts w:ascii="Times New Roman" w:hAnsi="Times New Roman"/>
          <w:i/>
          <w:sz w:val="24"/>
          <w:szCs w:val="24"/>
        </w:rPr>
        <w:t>(у разі потреби)</w:t>
      </w:r>
    </w:p>
    <w:p w14:paraId="15B61C66" w14:textId="77777777" w:rsidR="00811C56" w:rsidRPr="00CE155F" w:rsidRDefault="00811C56" w:rsidP="00811C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6C3FFD" w14:textId="77777777" w:rsidR="00811C56" w:rsidRPr="00CE155F" w:rsidRDefault="00811C56" w:rsidP="00811C56">
      <w:pPr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sz w:val="24"/>
          <w:szCs w:val="24"/>
          <w:lang w:eastAsia="ar-SA"/>
        </w:rPr>
        <w:t>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дисципліни.</w:t>
      </w:r>
    </w:p>
    <w:p w14:paraId="01DF899B" w14:textId="77777777" w:rsidR="00811C56" w:rsidRPr="00CE155F" w:rsidRDefault="00811C56" w:rsidP="00811C56">
      <w:pPr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155F">
        <w:rPr>
          <w:rFonts w:ascii="Times New Roman" w:hAnsi="Times New Roman"/>
          <w:sz w:val="24"/>
          <w:szCs w:val="24"/>
          <w:lang w:eastAsia="ar-SA"/>
        </w:rPr>
        <w:t>Індивідуальні завдання включають такі види роботи як написання рефератів на задану тематику, а також підготовка до практичних занять.</w:t>
      </w:r>
    </w:p>
    <w:p w14:paraId="77AEB7BA" w14:textId="77777777" w:rsidR="00811C56" w:rsidRPr="00CE155F" w:rsidRDefault="00811C56" w:rsidP="00811C56">
      <w:pPr>
        <w:keepNext/>
        <w:suppressAutoHyphens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14:paraId="04CB522A" w14:textId="77777777" w:rsidR="00811C56" w:rsidRPr="00CE155F" w:rsidRDefault="00811C56" w:rsidP="00811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7. ІНСТРУМЕНТИ, ОБЛАДНАННЯ ТА ПРОГРАМНЕ ЗАБЕЗПЕЧЕННЯ, ВИКОРИСТАННЯ ЯКИХ ПЕРЕДБАЧАЄ НАВЧАЛЬНА ДИСЦИПЛІНА</w:t>
      </w:r>
    </w:p>
    <w:p w14:paraId="071BB58E" w14:textId="77777777" w:rsidR="00811C56" w:rsidRPr="00CE155F" w:rsidRDefault="00811C56" w:rsidP="00811C5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E155F">
        <w:rPr>
          <w:rFonts w:ascii="Times New Roman" w:hAnsi="Times New Roman"/>
          <w:i/>
          <w:sz w:val="24"/>
          <w:szCs w:val="24"/>
        </w:rPr>
        <w:t>(у разі потреби)</w:t>
      </w:r>
    </w:p>
    <w:p w14:paraId="4D10C713" w14:textId="77777777" w:rsidR="00811C56" w:rsidRPr="00CE155F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155F">
        <w:rPr>
          <w:rFonts w:ascii="Times New Roman" w:hAnsi="Times New Roman"/>
          <w:bCs/>
          <w:sz w:val="24"/>
          <w:szCs w:val="24"/>
        </w:rPr>
        <w:t>Вивчення даної дисципліни передбачає використання в процесі навчання мультимедійного обладнання для наочної ілюстрації навчальних матеріалів, а також проведення ряду занять у спеціалізованих лабораторіях для практичного закріплення матеріалу.</w:t>
      </w:r>
    </w:p>
    <w:p w14:paraId="17B2107A" w14:textId="77777777" w:rsidR="00811C56" w:rsidRPr="00CE155F" w:rsidRDefault="00811C56" w:rsidP="00811C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2ED35E" w14:textId="77777777" w:rsidR="00811C56" w:rsidRPr="00CE155F" w:rsidRDefault="00811C56" w:rsidP="00811C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5F">
        <w:rPr>
          <w:rFonts w:ascii="Times New Roman" w:hAnsi="Times New Roman"/>
          <w:b/>
          <w:sz w:val="24"/>
          <w:szCs w:val="24"/>
        </w:rPr>
        <w:t>8. РЕКОМЕНДОВАНІ ДЖЕРЕЛА ІНФОРМАЦІЇ</w:t>
      </w:r>
    </w:p>
    <w:p w14:paraId="106F75B9" w14:textId="77777777" w:rsidR="00811C56" w:rsidRPr="00CE155F" w:rsidRDefault="00811C56" w:rsidP="00811C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</w:rPr>
      </w:pPr>
    </w:p>
    <w:p w14:paraId="1F03F301" w14:textId="77777777" w:rsidR="00811C56" w:rsidRDefault="00811C56" w:rsidP="00811C56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8E3B10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5" w:name="_Hlk181034066"/>
      <w:r w:rsidRPr="00D25271">
        <w:rPr>
          <w:rFonts w:ascii="Times New Roman" w:hAnsi="Times New Roman"/>
          <w:bCs/>
          <w:sz w:val="24"/>
          <w:szCs w:val="24"/>
        </w:rPr>
        <w:t>Основна:</w:t>
      </w:r>
    </w:p>
    <w:p w14:paraId="6C7CBC83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858D66B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Малюк, Л. П. Професійна етика та етикет у готельно-ресторанному бізнесі 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навч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посібник / Л. П. Малюк, Л. М.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Варипаєва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– Харків : ХДУХТ, 2016. – 146 с</w:t>
      </w:r>
    </w:p>
    <w:p w14:paraId="53267ED7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Басюк, Д. І. Особливості формування організаційної культури підприємств сфери   гостинності   [Електронний   ресурс]   /   Д.   І.   Басюк, М. В.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Рознатовська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//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ScienceRise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– 2016. – № 3 (1). – С. 26–29. </w:t>
      </w:r>
    </w:p>
    <w:p w14:paraId="06DCF240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lastRenderedPageBreak/>
        <w:t xml:space="preserve">Борецька, Н. П. Основні шляхи підвищення професійної етики персоналу   підприємств    у   сфері   гостинності   [Електронний   ресурс]   / Н. П. Борецька, О.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Тімофєєва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// Бізнес-навігатор. – 2019. –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Вип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5–1. – С. 100–106.</w:t>
      </w:r>
    </w:p>
    <w:p w14:paraId="65462331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Гірняк, Л. І. Формування культури та якості обслуговування у готельно-ресторанних підприємствах [Електронний ресурс] / Л. І. Гірняк, В. Б.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Сопіга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// Науковий вісник Ужгородського національного університету. Серія : Міжнародні економічні відносини та світове господарство. – 2018. –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Вип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21(1). – С. 50–55. </w:t>
      </w:r>
    </w:p>
    <w:p w14:paraId="4EC0F381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25271">
        <w:rPr>
          <w:rFonts w:ascii="Times New Roman" w:hAnsi="Times New Roman"/>
          <w:bCs/>
          <w:sz w:val="24"/>
          <w:szCs w:val="24"/>
        </w:rPr>
        <w:t>Мазуркевич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, І. О. Теоретичні аспекти культури обслуговування у закладах   готельно-ресторанного   господарства    [Електронний    ресурс]    / І. О.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Мазуркевич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, А. В. Лук’янець // Економічний вісник Запорізької державної інженерної академії. – 2018. –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Вип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6. – С. 143–146</w:t>
      </w:r>
    </w:p>
    <w:p w14:paraId="5B4A7A7F" w14:textId="77777777" w:rsidR="00811C56" w:rsidRPr="00D25271" w:rsidRDefault="00446150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hyperlink r:id="rId7" w:history="1">
        <w:r w:rsidR="00811C56" w:rsidRPr="00D25271">
          <w:rPr>
            <w:rFonts w:ascii="Times New Roman" w:hAnsi="Times New Roman"/>
            <w:bCs/>
            <w:sz w:val="24"/>
            <w:szCs w:val="24"/>
          </w:rPr>
          <w:t>Малюк, Л. П.</w:t>
        </w:r>
      </w:hyperlink>
      <w:r w:rsidR="00811C56" w:rsidRPr="00D25271">
        <w:rPr>
          <w:rFonts w:ascii="Times New Roman" w:hAnsi="Times New Roman"/>
          <w:bCs/>
          <w:sz w:val="24"/>
          <w:szCs w:val="24"/>
        </w:rPr>
        <w:t xml:space="preserve">Сервісологія в системі наукового знання [Електронний ресурс] / Л. П. Малюк, О. М. </w:t>
      </w:r>
      <w:proofErr w:type="spellStart"/>
      <w:r w:rsidR="00811C56" w:rsidRPr="00D25271">
        <w:rPr>
          <w:rFonts w:ascii="Times New Roman" w:hAnsi="Times New Roman"/>
          <w:bCs/>
          <w:sz w:val="24"/>
          <w:szCs w:val="24"/>
        </w:rPr>
        <w:t>Варипаєв</w:t>
      </w:r>
      <w:proofErr w:type="spellEnd"/>
      <w:r w:rsidR="00811C56" w:rsidRPr="00D25271">
        <w:rPr>
          <w:rFonts w:ascii="Times New Roman" w:hAnsi="Times New Roman"/>
          <w:bCs/>
          <w:sz w:val="24"/>
          <w:szCs w:val="24"/>
        </w:rPr>
        <w:t xml:space="preserve"> // </w:t>
      </w:r>
      <w:hyperlink r:id="rId8" w:history="1">
        <w:r w:rsidR="00811C56" w:rsidRPr="00D25271">
          <w:rPr>
            <w:rFonts w:ascii="Times New Roman" w:hAnsi="Times New Roman"/>
            <w:bCs/>
            <w:sz w:val="24"/>
            <w:szCs w:val="24"/>
          </w:rPr>
          <w:t>Економіка. Управління. Інновації.</w:t>
        </w:r>
      </w:hyperlink>
      <w:r w:rsidR="00811C56" w:rsidRPr="00D25271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="00811C56" w:rsidRPr="00D25271">
          <w:rPr>
            <w:rFonts w:ascii="Times New Roman" w:hAnsi="Times New Roman"/>
            <w:bCs/>
            <w:sz w:val="24"/>
            <w:szCs w:val="24"/>
          </w:rPr>
          <w:t>Серія : Економічні науки</w:t>
        </w:r>
      </w:hyperlink>
      <w:r w:rsidR="00811C56" w:rsidRPr="00D25271">
        <w:rPr>
          <w:rFonts w:ascii="Times New Roman" w:hAnsi="Times New Roman"/>
          <w:bCs/>
          <w:sz w:val="24"/>
          <w:szCs w:val="24"/>
        </w:rPr>
        <w:t xml:space="preserve">. – 2016. – № 2. – Режим доступу : </w:t>
      </w:r>
      <w:hyperlink r:id="rId10" w:history="1">
        <w:r w:rsidR="00811C56" w:rsidRPr="00D25271">
          <w:rPr>
            <w:rFonts w:ascii="Times New Roman" w:hAnsi="Times New Roman"/>
            <w:bCs/>
            <w:sz w:val="24"/>
            <w:szCs w:val="24"/>
          </w:rPr>
          <w:t xml:space="preserve">http://nbuv.gov.ua/UJRN/eui_2016_2_15 </w:t>
        </w:r>
      </w:hyperlink>
      <w:r w:rsidR="00811C56" w:rsidRPr="00D25271">
        <w:rPr>
          <w:rFonts w:ascii="Times New Roman" w:hAnsi="Times New Roman"/>
          <w:bCs/>
          <w:sz w:val="24"/>
          <w:szCs w:val="24"/>
        </w:rPr>
        <w:t>(дата звернення: 12.02.2021). – Назва з екрана.</w:t>
      </w:r>
    </w:p>
    <w:p w14:paraId="534A43C9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>Польова, Л. В. Вплив корпоративної культури на результативність в готельно-ресторанній індустрії [Електронний ресурс] / Л. В. Польова // Карпатський край. – 2017. – № 1. – С. 121–127.</w:t>
      </w:r>
    </w:p>
    <w:p w14:paraId="63175434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1063519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>Додаткова:</w:t>
      </w:r>
    </w:p>
    <w:p w14:paraId="362FAA45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1.  Афанасьєв І. Діловий етикет 2-е вид. перероб. і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доп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Київ  «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Альтерпрес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», 2001.-352с.</w:t>
      </w:r>
    </w:p>
    <w:p w14:paraId="5DA3D6A8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2. Ільїн В.В. Українська філософська думка. Особливості української духовності на межі ХІХ-ХХ століть / Філософія 2-ге вид.,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пер.і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доп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Харків, 2017. С.-129-176.</w:t>
      </w:r>
    </w:p>
    <w:p w14:paraId="716ED0B5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3. Карнегі Д. Як виробляти в собі впевненість і впливати на людей, виступаючи прилюдно.- Харків: Промінь, 2007.-560с.</w:t>
      </w:r>
    </w:p>
    <w:p w14:paraId="43499C40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4. Етика ділового спілкування: Курс лекцій/ Т.К.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Чмут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, Г.Л. Чайка, М.П. Лукашевич, І.Б. Осетинська.- 2-ге вид., стереотип. Київ: МАУП, 2003.-208с.</w:t>
      </w:r>
    </w:p>
    <w:p w14:paraId="79FC1DAF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5. Культура фахового мовлення: навчальний посібник / За ред. Н.Д. Бабич.- Чернівці: Книги ХХІ, 2006.- 496 с. </w:t>
      </w:r>
    </w:p>
    <w:p w14:paraId="580BCBFE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6. Мацько Л.І. Риторика: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навч.посіб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/Л.І. Мацько, О.М. Мацько - Київ: Вища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шк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., 2003. – 311с.</w:t>
      </w:r>
    </w:p>
    <w:p w14:paraId="579DAE35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7.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Радевич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-Винницький Я. Етикет і культура спілкування / Я.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Радевич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-Винницький. - Львів: В-во «СПОЛОМ», 2001. -168с.</w:t>
      </w:r>
    </w:p>
    <w:p w14:paraId="57310669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 8. 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ХмільФ.І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Ділове спілкування  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Навч.посібник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Київ: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Академвидав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2004.-280 с.  </w:t>
      </w:r>
    </w:p>
    <w:p w14:paraId="0ECFDE36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 9.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Резніченко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В.І,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Михно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І.Л. Довідник-практикум офіційного, дипломатичного протоколу та етикету. Київ: УНВЦ.  «Рідна мова», 2003. – 479 с.</w:t>
      </w:r>
    </w:p>
    <w:p w14:paraId="578C7EF4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10.Тимошенко Л.М. Корпоративна культура: діловий етикет: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Навч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Посібник. Київ. Знання, 2006.- 291с.</w:t>
      </w:r>
    </w:p>
    <w:p w14:paraId="43EF3F77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 11.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Цюрупа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М.В. Основи конфліктології та теорії переговорів: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Навч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Посібник Київ, 2004. -172с.</w:t>
      </w:r>
    </w:p>
    <w:p w14:paraId="4C62967D" w14:textId="77777777" w:rsidR="00811C56" w:rsidRPr="00D25271" w:rsidRDefault="00811C56" w:rsidP="00811C5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    12.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Шеломенцев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В.М. Етикет і сучасна культура спілкування: за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заг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Ред.  В.К. Федорченка. -2-ге вид.-Київ: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Лібра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. 2003-416с.</w:t>
      </w:r>
    </w:p>
    <w:p w14:paraId="7D342694" w14:textId="77777777" w:rsidR="00811C56" w:rsidRPr="00C10E5E" w:rsidRDefault="00811C56" w:rsidP="00811C5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8"/>
          <w:lang w:val="ru-RU"/>
        </w:rPr>
      </w:pPr>
    </w:p>
    <w:p w14:paraId="54B8EE8E" w14:textId="77777777" w:rsidR="00811C56" w:rsidRPr="00D25271" w:rsidRDefault="00811C56" w:rsidP="00811C5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val="ru-RU"/>
        </w:rPr>
      </w:pPr>
      <w:proofErr w:type="spellStart"/>
      <w:r w:rsidRPr="00D25271">
        <w:rPr>
          <w:rFonts w:eastAsiaTheme="minorHAnsi"/>
          <w:b/>
          <w:bCs/>
          <w:color w:val="000000"/>
          <w:sz w:val="28"/>
          <w:szCs w:val="28"/>
          <w:lang w:val="ru-RU"/>
        </w:rPr>
        <w:t>Інформаційні</w:t>
      </w:r>
      <w:proofErr w:type="spellEnd"/>
      <w:r w:rsidRPr="00D25271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25271">
        <w:rPr>
          <w:rFonts w:eastAsiaTheme="minorHAnsi"/>
          <w:b/>
          <w:bCs/>
          <w:color w:val="000000"/>
          <w:sz w:val="28"/>
          <w:szCs w:val="28"/>
          <w:lang w:val="ru-RU"/>
        </w:rPr>
        <w:t>джерела</w:t>
      </w:r>
      <w:proofErr w:type="spellEnd"/>
    </w:p>
    <w:p w14:paraId="55A4A1EA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Вітвицька С.С. Теоретичні засади підготовки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магістрвів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умовах ступеневої педагогічної освіти// С.С. Вітвицька [Електронний ресурс]. – Режим доступу: </w:t>
      </w:r>
      <w:hyperlink r:id="rId11" w:history="1">
        <w:r w:rsidRPr="00D25271">
          <w:rPr>
            <w:rFonts w:ascii="Times New Roman" w:hAnsi="Times New Roman"/>
            <w:bCs/>
            <w:sz w:val="24"/>
            <w:szCs w:val="24"/>
          </w:rPr>
          <w:t>http://www.nbuv.gov.ua/Articleso.zip</w:t>
        </w:r>
      </w:hyperlink>
      <w:r w:rsidRPr="00D25271">
        <w:rPr>
          <w:rFonts w:ascii="Times New Roman" w:hAnsi="Times New Roman"/>
          <w:bCs/>
          <w:sz w:val="24"/>
          <w:szCs w:val="24"/>
        </w:rPr>
        <w:t>.</w:t>
      </w:r>
    </w:p>
    <w:p w14:paraId="27E4702A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>Пилипенко М.І. Професійна культура фахівців сфери гостинності [Електронний ресурс] – Режим доступу: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httр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//s-journal.cdu.edu/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ua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base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>/2008/v6/v6pp30-32.pdf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</w:p>
    <w:p w14:paraId="01AFD327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Пономаренко Л.А. Основні структурні компоненти комунікативної культури [Електронний ресурс] – Режим доступу :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httр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// </w:t>
      </w:r>
      <w:hyperlink r:id="rId12" w:history="1">
        <w:r w:rsidRPr="00E30D32">
          <w:rPr>
            <w:rStyle w:val="a3"/>
            <w:rFonts w:ascii="Times New Roman" w:hAnsi="Times New Roman"/>
            <w:bCs/>
            <w:sz w:val="24"/>
            <w:szCs w:val="24"/>
          </w:rPr>
          <w:t>www.nbuv.gov/dspace.snu.edu/ua:8080/jpui/bitstream/123456789/1012/1/ponomarenko.pdf198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</w:p>
    <w:p w14:paraId="5144351E" w14:textId="77777777" w:rsidR="00811C56" w:rsidRPr="00D25271" w:rsidRDefault="00446150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="00811C56" w:rsidRPr="00D25271">
          <w:rPr>
            <w:rFonts w:ascii="Times New Roman" w:hAnsi="Times New Roman"/>
            <w:bCs/>
            <w:sz w:val="24"/>
            <w:szCs w:val="24"/>
          </w:rPr>
          <w:t>Тульська О.Л. Критерії, показники та рівні сформованості професійної культури майбутніх екологів: [Електронний ресурс] – Режим доступу http://e-finland.ry/info/culture/osobennosti</w:t>
        </w:r>
      </w:hyperlink>
      <w:r w:rsidR="00811C56" w:rsidRPr="00D25271">
        <w:rPr>
          <w:rFonts w:ascii="Times New Roman" w:hAnsi="Times New Roman"/>
          <w:bCs/>
          <w:sz w:val="24"/>
          <w:szCs w:val="24"/>
        </w:rPr>
        <w:t>-finskogo-natsionalnogo-haraktera-obychai-i-traditscii-finylyandii.html</w:t>
      </w:r>
      <w:r w:rsidR="00811C56">
        <w:rPr>
          <w:rFonts w:ascii="Times New Roman" w:hAnsi="Times New Roman"/>
          <w:bCs/>
          <w:sz w:val="24"/>
          <w:szCs w:val="24"/>
        </w:rPr>
        <w:t xml:space="preserve"> </w:t>
      </w:r>
    </w:p>
    <w:p w14:paraId="40B69159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6" w:name="_Hlk177988769"/>
      <w:r w:rsidRPr="00D25271">
        <w:rPr>
          <w:rFonts w:ascii="Times New Roman" w:hAnsi="Times New Roman"/>
          <w:bCs/>
          <w:sz w:val="24"/>
          <w:szCs w:val="24"/>
        </w:rPr>
        <w:t xml:space="preserve">Блог готельного оператора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Ribas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Hotel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Group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. [Електронний ресурс] – Режим доступу: </w:t>
      </w:r>
      <w:hyperlink r:id="rId14" w:history="1">
        <w:r w:rsidRPr="00D25271">
          <w:rPr>
            <w:rFonts w:ascii="Times New Roman" w:hAnsi="Times New Roman"/>
            <w:bCs/>
            <w:sz w:val="24"/>
            <w:szCs w:val="24"/>
          </w:rPr>
          <w:t>https://ribashotelsgroup.ua/blog/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6F2DED2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Відео блог готельного оператора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Ribas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Hotel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Group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. [Електронний ресурс] – Режим доступу:  https://www.youtube.com/@RibasHotelsGroup</w:t>
      </w:r>
    </w:p>
    <w:p w14:paraId="1E5AEFD0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Сайт Державного комітету статистики України. [Електронний ресурс] – Режим доступу: </w:t>
      </w:r>
      <w:hyperlink r:id="rId15" w:history="1">
        <w:r w:rsidRPr="00D25271">
          <w:rPr>
            <w:rFonts w:ascii="Times New Roman" w:hAnsi="Times New Roman"/>
            <w:bCs/>
            <w:sz w:val="24"/>
            <w:szCs w:val="24"/>
          </w:rPr>
          <w:t>http://www.ukrstat.gov.ua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1AECA04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271">
        <w:rPr>
          <w:rFonts w:ascii="Times New Roman" w:hAnsi="Times New Roman"/>
          <w:bCs/>
          <w:sz w:val="24"/>
          <w:szCs w:val="24"/>
        </w:rPr>
        <w:t xml:space="preserve">Сайт Державного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агенства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розвитку туризму та курортів [Електронний ресурс] – Режим доступу: </w:t>
      </w:r>
      <w:hyperlink r:id="rId16" w:history="1">
        <w:r w:rsidRPr="00D25271">
          <w:rPr>
            <w:rFonts w:ascii="Times New Roman" w:hAnsi="Times New Roman"/>
            <w:bCs/>
            <w:sz w:val="24"/>
            <w:szCs w:val="24"/>
          </w:rPr>
          <w:t>http://www.tourism.gov.ua</w:t>
        </w:r>
      </w:hyperlink>
    </w:p>
    <w:p w14:paraId="4988D1EC" w14:textId="77777777" w:rsidR="00811C56" w:rsidRPr="00D25271" w:rsidRDefault="00811C56" w:rsidP="00811C56">
      <w:pPr>
        <w:pStyle w:val="af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25271">
        <w:rPr>
          <w:rFonts w:ascii="Times New Roman" w:hAnsi="Times New Roman"/>
          <w:bCs/>
          <w:sz w:val="24"/>
          <w:szCs w:val="24"/>
        </w:rPr>
        <w:t>Tourism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5271">
        <w:rPr>
          <w:rFonts w:ascii="Times New Roman" w:hAnsi="Times New Roman"/>
          <w:bCs/>
          <w:sz w:val="24"/>
          <w:szCs w:val="24"/>
        </w:rPr>
        <w:t>Highligts</w:t>
      </w:r>
      <w:proofErr w:type="spellEnd"/>
      <w:r w:rsidRPr="00D25271">
        <w:rPr>
          <w:rFonts w:ascii="Times New Roman" w:hAnsi="Times New Roman"/>
          <w:bCs/>
          <w:sz w:val="24"/>
          <w:szCs w:val="24"/>
        </w:rPr>
        <w:t xml:space="preserve">. [Електронний ресурс] – Режим доступу: </w:t>
      </w:r>
      <w:hyperlink r:id="rId17" w:history="1">
        <w:r w:rsidRPr="00D25271">
          <w:rPr>
            <w:rFonts w:ascii="Times New Roman" w:hAnsi="Times New Roman"/>
            <w:bCs/>
            <w:sz w:val="24"/>
            <w:szCs w:val="24"/>
          </w:rPr>
          <w:t>http://www.unwto.org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bookmarkEnd w:id="5"/>
    </w:p>
    <w:p w14:paraId="20EA15BD" w14:textId="77777777" w:rsidR="00811C56" w:rsidRDefault="00811C5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bookmarkEnd w:id="6"/>
    <w:p w14:paraId="4F50C6AE" w14:textId="68C54D3E" w:rsidR="00811C56" w:rsidRDefault="00811C5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4312215" w14:textId="1BF56250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2FC95315" w14:textId="5985130F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61391CC2" w14:textId="67113769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3C95EFA9" w14:textId="1BDC903E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7966A9E" w14:textId="60853645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17FCD1B" w14:textId="4EEC6F0E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5F6D5BCD" w14:textId="0167C103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04643509" w14:textId="13533C71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B42736D" w14:textId="3F531C42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26FDF2C" w14:textId="48D19AF6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2C32B280" w14:textId="77777777" w:rsidR="00286A55" w:rsidRDefault="00286A55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3404EF8B" w14:textId="3C667319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415A6A7C" w14:textId="44B4002C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48776BC1" w14:textId="286DA7CD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11CB3167" w14:textId="3B32EC4C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2B9FFC13" w14:textId="33961DED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2106C958" w14:textId="1C66E9F2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3329AC80" w14:textId="60CB7E31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9B519E1" w14:textId="33AEC526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52CE18BF" w14:textId="47983E57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369C591C" w14:textId="27136848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2E945538" w14:textId="0B960EA1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16BBDC54" w14:textId="400051F1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675452B4" w14:textId="28F5C086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6E79531" w14:textId="2D5361B4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2D7F541" w14:textId="61E8A7A9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3574F1B6" w14:textId="62699B7F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087F42D0" w14:textId="1532D9B7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5AD70524" w14:textId="05ED10BF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72A81A9E" w14:textId="3612182F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6F36956B" w14:textId="77777777" w:rsidR="00B75396" w:rsidRDefault="00B75396" w:rsidP="00811C56">
      <w:pPr>
        <w:shd w:val="clear" w:color="auto" w:fill="FFFFFF"/>
        <w:tabs>
          <w:tab w:val="left" w:pos="426"/>
          <w:tab w:val="left" w:pos="7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14:paraId="68E2E4F0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6375C252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37ACBCA6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78CE059E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12BA6C06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14CECBC5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5C6BF0C6" w14:textId="77777777" w:rsidR="00811C56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1B414D1E" w14:textId="77777777" w:rsidR="00811C56" w:rsidRPr="00A4737A" w:rsidRDefault="00811C56" w:rsidP="00811C56">
      <w:pPr>
        <w:pStyle w:val="af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A4737A">
        <w:rPr>
          <w:rFonts w:ascii="Times New Roman" w:hAnsi="Times New Roman"/>
          <w:b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33384826" w14:textId="77777777" w:rsidR="00811C56" w:rsidRPr="00A4737A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134A1E4" w14:textId="77777777" w:rsidR="00811C56" w:rsidRPr="00A4737A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4737A">
        <w:rPr>
          <w:rFonts w:ascii="Times New Roman" w:hAnsi="Times New Roman"/>
          <w:b/>
          <w:sz w:val="24"/>
          <w:szCs w:val="24"/>
        </w:rPr>
        <w:t xml:space="preserve">Результати перегляду </w:t>
      </w:r>
    </w:p>
    <w:p w14:paraId="2B335144" w14:textId="77777777" w:rsidR="00811C56" w:rsidRPr="00A4737A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4737A">
        <w:rPr>
          <w:rFonts w:ascii="Times New Roman" w:hAnsi="Times New Roman"/>
          <w:b/>
          <w:sz w:val="24"/>
          <w:szCs w:val="24"/>
        </w:rPr>
        <w:t>робочої програми навчальної дисципліни</w:t>
      </w:r>
    </w:p>
    <w:p w14:paraId="6AC16256" w14:textId="77777777" w:rsidR="00811C56" w:rsidRPr="00A4737A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7E665C5" w14:textId="77777777" w:rsidR="00811C56" w:rsidRPr="00A4737A" w:rsidRDefault="00811C56" w:rsidP="00811C56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CDAF8F3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778D7FEE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0A71BED5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48B29E1C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4E2259A1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</w:p>
    <w:p w14:paraId="16D54B49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0FB5E22D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FB283BB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0E747D4B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209DF8D3" w14:textId="77777777" w:rsidR="00811C56" w:rsidRPr="006F3363" w:rsidRDefault="00811C56" w:rsidP="00811C56">
      <w:pPr>
        <w:pStyle w:val="Default"/>
        <w:rPr>
          <w:color w:val="auto"/>
          <w:lang w:val="uk-UA"/>
        </w:rPr>
      </w:pPr>
    </w:p>
    <w:p w14:paraId="675F7F1B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  (Додаток ___).</w:t>
      </w:r>
    </w:p>
    <w:p w14:paraId="559C2173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61BC0F2B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069ECF06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1578C9F6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55E89F5C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</w:p>
    <w:p w14:paraId="583660B7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змінами(Додаток ___).</w:t>
      </w:r>
    </w:p>
    <w:p w14:paraId="39293395" w14:textId="77777777" w:rsidR="00811C56" w:rsidRPr="00A4737A" w:rsidRDefault="00811C56" w:rsidP="00811C56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7CACB291" w14:textId="77777777" w:rsidR="00811C56" w:rsidRPr="00A4737A" w:rsidRDefault="00811C56" w:rsidP="00811C56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084B63E8" w14:textId="77777777" w:rsidR="00811C56" w:rsidRPr="00CE155F" w:rsidRDefault="00811C56" w:rsidP="00811C5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CB60F8" w14:textId="77777777" w:rsidR="00C06D3F" w:rsidRDefault="00C06D3F" w:rsidP="00811C56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sectPr w:rsidR="00C06D3F" w:rsidSect="00231432">
      <w:pgSz w:w="11906" w:h="16838"/>
      <w:pgMar w:top="992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T31B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4692"/>
    <w:multiLevelType w:val="hybridMultilevel"/>
    <w:tmpl w:val="2E62E7A4"/>
    <w:lvl w:ilvl="0" w:tplc="EF0896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736AD8"/>
    <w:multiLevelType w:val="multilevel"/>
    <w:tmpl w:val="01C0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0323A"/>
    <w:multiLevelType w:val="hybridMultilevel"/>
    <w:tmpl w:val="077EF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7E8D"/>
    <w:multiLevelType w:val="hybridMultilevel"/>
    <w:tmpl w:val="7BBC3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6ACF"/>
    <w:multiLevelType w:val="hybridMultilevel"/>
    <w:tmpl w:val="A80E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814F00"/>
    <w:multiLevelType w:val="multilevel"/>
    <w:tmpl w:val="DE7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414DF"/>
    <w:multiLevelType w:val="hybridMultilevel"/>
    <w:tmpl w:val="CFE065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F6489"/>
    <w:multiLevelType w:val="hybridMultilevel"/>
    <w:tmpl w:val="34AAAC3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1073A"/>
    <w:multiLevelType w:val="hybridMultilevel"/>
    <w:tmpl w:val="DD940F0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B01719F"/>
    <w:multiLevelType w:val="hybridMultilevel"/>
    <w:tmpl w:val="4D7E6D5A"/>
    <w:lvl w:ilvl="0" w:tplc="F2F656A6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646767"/>
    <w:multiLevelType w:val="hybridMultilevel"/>
    <w:tmpl w:val="87E25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D1EBF"/>
    <w:multiLevelType w:val="hybridMultilevel"/>
    <w:tmpl w:val="81AC225A"/>
    <w:lvl w:ilvl="0" w:tplc="EF089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11A98"/>
    <w:multiLevelType w:val="multilevel"/>
    <w:tmpl w:val="D97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EB0258"/>
    <w:multiLevelType w:val="multilevel"/>
    <w:tmpl w:val="3B1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83AD3"/>
    <w:multiLevelType w:val="hybridMultilevel"/>
    <w:tmpl w:val="2CCA90CC"/>
    <w:lvl w:ilvl="0" w:tplc="4416579A">
      <w:start w:val="10"/>
      <w:numFmt w:val="bullet"/>
      <w:lvlText w:val="−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7D51E4E"/>
    <w:multiLevelType w:val="multilevel"/>
    <w:tmpl w:val="85D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0B5768"/>
    <w:multiLevelType w:val="hybridMultilevel"/>
    <w:tmpl w:val="E4E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1B1DDA"/>
    <w:multiLevelType w:val="hybridMultilevel"/>
    <w:tmpl w:val="E0E0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E2FF9"/>
    <w:multiLevelType w:val="hybridMultilevel"/>
    <w:tmpl w:val="3A76520C"/>
    <w:lvl w:ilvl="0" w:tplc="237E1BB6">
      <w:start w:val="1"/>
      <w:numFmt w:val="decimal"/>
      <w:lvlText w:val="%1."/>
      <w:lvlJc w:val="left"/>
      <w:pPr>
        <w:ind w:left="644" w:hanging="360"/>
      </w:pPr>
      <w:rPr>
        <w:b w:val="0"/>
        <w:lang w:val="uk-UA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7AB1541"/>
    <w:multiLevelType w:val="singleLevel"/>
    <w:tmpl w:val="8FD0A07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65B21DAC"/>
    <w:multiLevelType w:val="hybridMultilevel"/>
    <w:tmpl w:val="D676FB54"/>
    <w:lvl w:ilvl="0" w:tplc="E94A47C6">
      <w:start w:val="12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7531"/>
    <w:multiLevelType w:val="hybridMultilevel"/>
    <w:tmpl w:val="37C01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6126D"/>
    <w:multiLevelType w:val="hybridMultilevel"/>
    <w:tmpl w:val="165C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E02099"/>
    <w:multiLevelType w:val="hybridMultilevel"/>
    <w:tmpl w:val="8002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621CE"/>
    <w:multiLevelType w:val="hybridMultilevel"/>
    <w:tmpl w:val="409E6C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13"/>
  </w:num>
  <w:num w:numId="10">
    <w:abstractNumId w:val="16"/>
  </w:num>
  <w:num w:numId="11">
    <w:abstractNumId w:val="14"/>
  </w:num>
  <w:num w:numId="12">
    <w:abstractNumId w:val="21"/>
  </w:num>
  <w:num w:numId="13">
    <w:abstractNumId w:val="11"/>
  </w:num>
  <w:num w:numId="14">
    <w:abstractNumId w:val="2"/>
  </w:num>
  <w:num w:numId="15">
    <w:abstractNumId w:val="4"/>
  </w:num>
  <w:num w:numId="16">
    <w:abstractNumId w:val="15"/>
  </w:num>
  <w:num w:numId="17">
    <w:abstractNumId w:val="18"/>
  </w:num>
  <w:num w:numId="18">
    <w:abstractNumId w:val="5"/>
  </w:num>
  <w:num w:numId="19">
    <w:abstractNumId w:val="23"/>
  </w:num>
  <w:num w:numId="20">
    <w:abstractNumId w:val="17"/>
  </w:num>
  <w:num w:numId="21">
    <w:abstractNumId w:val="20"/>
  </w:num>
  <w:num w:numId="22">
    <w:abstractNumId w:val="24"/>
  </w:num>
  <w:num w:numId="23">
    <w:abstractNumId w:val="6"/>
  </w:num>
  <w:num w:numId="24">
    <w:abstractNumId w:val="7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3F"/>
    <w:rsid w:val="000106CD"/>
    <w:rsid w:val="00017661"/>
    <w:rsid w:val="00105570"/>
    <w:rsid w:val="00114804"/>
    <w:rsid w:val="001368D5"/>
    <w:rsid w:val="00142FA1"/>
    <w:rsid w:val="001538BE"/>
    <w:rsid w:val="001E4ED3"/>
    <w:rsid w:val="001F76FC"/>
    <w:rsid w:val="00206ABF"/>
    <w:rsid w:val="00222543"/>
    <w:rsid w:val="00231432"/>
    <w:rsid w:val="00252DC3"/>
    <w:rsid w:val="00267027"/>
    <w:rsid w:val="00280662"/>
    <w:rsid w:val="00286A55"/>
    <w:rsid w:val="002A4440"/>
    <w:rsid w:val="002C27AE"/>
    <w:rsid w:val="00413126"/>
    <w:rsid w:val="0042038D"/>
    <w:rsid w:val="00433F66"/>
    <w:rsid w:val="00446150"/>
    <w:rsid w:val="00476C52"/>
    <w:rsid w:val="004D2738"/>
    <w:rsid w:val="00532280"/>
    <w:rsid w:val="005605B7"/>
    <w:rsid w:val="0059153C"/>
    <w:rsid w:val="005A59FF"/>
    <w:rsid w:val="005D2111"/>
    <w:rsid w:val="005E41B6"/>
    <w:rsid w:val="005F649C"/>
    <w:rsid w:val="0061696B"/>
    <w:rsid w:val="00681CD4"/>
    <w:rsid w:val="006B23EA"/>
    <w:rsid w:val="006E31E6"/>
    <w:rsid w:val="006F3363"/>
    <w:rsid w:val="00712A56"/>
    <w:rsid w:val="0076797B"/>
    <w:rsid w:val="007D229A"/>
    <w:rsid w:val="00804DC9"/>
    <w:rsid w:val="00811C56"/>
    <w:rsid w:val="00837DE7"/>
    <w:rsid w:val="00863A0F"/>
    <w:rsid w:val="00881C34"/>
    <w:rsid w:val="008943D3"/>
    <w:rsid w:val="00965187"/>
    <w:rsid w:val="00A36E57"/>
    <w:rsid w:val="00A9585D"/>
    <w:rsid w:val="00B631F9"/>
    <w:rsid w:val="00B75396"/>
    <w:rsid w:val="00B8305C"/>
    <w:rsid w:val="00BA2983"/>
    <w:rsid w:val="00BA486E"/>
    <w:rsid w:val="00BE200F"/>
    <w:rsid w:val="00C06D3F"/>
    <w:rsid w:val="00C35847"/>
    <w:rsid w:val="00C71E5E"/>
    <w:rsid w:val="00D93854"/>
    <w:rsid w:val="00DF4EBF"/>
    <w:rsid w:val="00E4577A"/>
    <w:rsid w:val="00E85148"/>
    <w:rsid w:val="00F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7F1C"/>
  <w15:docId w15:val="{BD8C5C96-3EA9-4935-B0E1-56F8C84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3F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C0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0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6D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06D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06D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06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06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06D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6D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unhideWhenUsed/>
    <w:rsid w:val="00C06D3F"/>
    <w:rPr>
      <w:color w:val="0000FF"/>
      <w:u w:val="single"/>
    </w:rPr>
  </w:style>
  <w:style w:type="paragraph" w:customStyle="1" w:styleId="msonormal0">
    <w:name w:val="msonormal"/>
    <w:basedOn w:val="a"/>
    <w:semiHidden/>
    <w:rsid w:val="00C06D3F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C0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C06D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6D3F"/>
    <w:rPr>
      <w:rFonts w:eastAsiaTheme="minorEastAsia"/>
      <w:sz w:val="20"/>
      <w:szCs w:val="20"/>
    </w:rPr>
  </w:style>
  <w:style w:type="paragraph" w:styleId="a7">
    <w:name w:val="header"/>
    <w:basedOn w:val="a"/>
    <w:link w:val="a8"/>
    <w:unhideWhenUsed/>
    <w:rsid w:val="00C0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06D3F"/>
    <w:rPr>
      <w:rFonts w:eastAsiaTheme="minorEastAsia"/>
    </w:rPr>
  </w:style>
  <w:style w:type="paragraph" w:styleId="a9">
    <w:name w:val="footer"/>
    <w:basedOn w:val="a"/>
    <w:link w:val="aa"/>
    <w:unhideWhenUsed/>
    <w:rsid w:val="00C06D3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C06D3F"/>
    <w:rPr>
      <w:rFonts w:ascii="Times New Roman" w:eastAsiaTheme="minorEastAsia" w:hAnsi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C06D3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06D3F"/>
    <w:rPr>
      <w:rFonts w:eastAsiaTheme="minorEastAsia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C0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06D3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Body Text"/>
    <w:basedOn w:val="a"/>
    <w:link w:val="11"/>
    <w:semiHidden/>
    <w:unhideWhenUsed/>
    <w:rsid w:val="00C06D3F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11">
    <w:name w:val="Основной текст Знак1"/>
    <w:link w:val="af"/>
    <w:semiHidden/>
    <w:locked/>
    <w:rsid w:val="00C06D3F"/>
    <w:rPr>
      <w:rFonts w:ascii="Times New Roman" w:eastAsiaTheme="minorEastAsia" w:hAnsi="Times New Roman"/>
      <w:sz w:val="18"/>
      <w:szCs w:val="18"/>
    </w:rPr>
  </w:style>
  <w:style w:type="character" w:customStyle="1" w:styleId="af0">
    <w:name w:val="Основной текст Знак"/>
    <w:basedOn w:val="a0"/>
    <w:uiPriority w:val="99"/>
    <w:semiHidden/>
    <w:rsid w:val="00C06D3F"/>
    <w:rPr>
      <w:rFonts w:eastAsiaTheme="minorEastAsia"/>
    </w:rPr>
  </w:style>
  <w:style w:type="paragraph" w:styleId="af1">
    <w:name w:val="Body Text Indent"/>
    <w:basedOn w:val="a"/>
    <w:link w:val="af2"/>
    <w:unhideWhenUsed/>
    <w:rsid w:val="00C06D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D3F"/>
    <w:rPr>
      <w:rFonts w:eastAsiaTheme="minorEastAsia"/>
    </w:rPr>
  </w:style>
  <w:style w:type="paragraph" w:styleId="af3">
    <w:name w:val="Subtitle"/>
    <w:basedOn w:val="a"/>
    <w:next w:val="a"/>
    <w:link w:val="af4"/>
    <w:uiPriority w:val="11"/>
    <w:qFormat/>
    <w:rsid w:val="00C0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C0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semiHidden/>
    <w:unhideWhenUsed/>
    <w:rsid w:val="00C06D3F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C06D3F"/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semiHidden/>
    <w:unhideWhenUsed/>
    <w:rsid w:val="00C06D3F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C06D3F"/>
    <w:rPr>
      <w:rFonts w:ascii="Times New Roman" w:eastAsiaTheme="minorEastAsia" w:hAnsi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semiHidden/>
    <w:unhideWhenUsed/>
    <w:rsid w:val="00C06D3F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06D3F"/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6D3F"/>
    <w:rPr>
      <w:rFonts w:ascii="Tahoma" w:eastAsiaTheme="minorEastAsia" w:hAnsi="Tahoma" w:cs="Tahoma"/>
      <w:sz w:val="16"/>
      <w:szCs w:val="16"/>
    </w:rPr>
  </w:style>
  <w:style w:type="paragraph" w:styleId="af7">
    <w:name w:val="No Spacing"/>
    <w:uiPriority w:val="1"/>
    <w:qFormat/>
    <w:rsid w:val="00C06D3F"/>
    <w:pPr>
      <w:spacing w:after="0" w:line="240" w:lineRule="auto"/>
    </w:pPr>
    <w:rPr>
      <w:rFonts w:eastAsiaTheme="minorEastAsia"/>
    </w:rPr>
  </w:style>
  <w:style w:type="paragraph" w:styleId="af8">
    <w:name w:val="List Paragraph"/>
    <w:basedOn w:val="a"/>
    <w:uiPriority w:val="1"/>
    <w:qFormat/>
    <w:rsid w:val="00C06D3F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C06D3F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C06D3F"/>
    <w:rPr>
      <w:rFonts w:eastAsiaTheme="minorEastAsia"/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C0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C06D3F"/>
    <w:rPr>
      <w:rFonts w:eastAsiaTheme="minorEastAsia"/>
      <w:b/>
      <w:bCs/>
      <w:i/>
      <w:iCs/>
      <w:color w:val="4F81BD" w:themeColor="accent1"/>
    </w:rPr>
  </w:style>
  <w:style w:type="paragraph" w:styleId="afb">
    <w:name w:val="TOC Heading"/>
    <w:basedOn w:val="1"/>
    <w:next w:val="a"/>
    <w:uiPriority w:val="39"/>
    <w:semiHidden/>
    <w:unhideWhenUsed/>
    <w:qFormat/>
    <w:rsid w:val="00C06D3F"/>
    <w:pPr>
      <w:outlineLvl w:val="9"/>
    </w:pPr>
  </w:style>
  <w:style w:type="paragraph" w:customStyle="1" w:styleId="12">
    <w:name w:val="Абзац списка1"/>
    <w:basedOn w:val="a"/>
    <w:uiPriority w:val="34"/>
    <w:semiHidden/>
    <w:rsid w:val="00C06D3F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</w:rPr>
  </w:style>
  <w:style w:type="paragraph" w:customStyle="1" w:styleId="-11">
    <w:name w:val="Цветной список - Акцент 11"/>
    <w:basedOn w:val="a"/>
    <w:uiPriority w:val="34"/>
    <w:semiHidden/>
    <w:rsid w:val="00C06D3F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</w:rPr>
  </w:style>
  <w:style w:type="paragraph" w:customStyle="1" w:styleId="Default">
    <w:name w:val="Default"/>
    <w:rsid w:val="00C06D3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customStyle="1" w:styleId="FR2">
    <w:name w:val="FR2"/>
    <w:semiHidden/>
    <w:rsid w:val="00C06D3F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FR1">
    <w:name w:val="FR1"/>
    <w:semiHidden/>
    <w:rsid w:val="00C06D3F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semiHidden/>
    <w:rsid w:val="00C06D3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c">
    <w:name w:val="Знак"/>
    <w:basedOn w:val="a"/>
    <w:semiHidden/>
    <w:rsid w:val="00C06D3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semiHidden/>
    <w:rsid w:val="00C06D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Абзац списка2"/>
    <w:basedOn w:val="a"/>
    <w:semiHidden/>
    <w:rsid w:val="00C06D3F"/>
    <w:pPr>
      <w:spacing w:after="0" w:line="300" w:lineRule="auto"/>
      <w:ind w:left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33">
    <w:name w:val="Абзац списка3"/>
    <w:basedOn w:val="a"/>
    <w:semiHidden/>
    <w:rsid w:val="00C06D3F"/>
    <w:pPr>
      <w:spacing w:after="0" w:line="300" w:lineRule="auto"/>
      <w:ind w:left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41">
    <w:name w:val="Абзац списка4"/>
    <w:basedOn w:val="a"/>
    <w:semiHidden/>
    <w:rsid w:val="00C06D3F"/>
    <w:pPr>
      <w:spacing w:after="0" w:line="300" w:lineRule="auto"/>
      <w:ind w:left="720"/>
      <w:jc w:val="both"/>
    </w:pPr>
    <w:rPr>
      <w:rFonts w:ascii="Times New Roman" w:eastAsia="Times New Roman" w:hAnsi="Times New Roman" w:cs="Times New Roman"/>
      <w:sz w:val="28"/>
    </w:rPr>
  </w:style>
  <w:style w:type="character" w:styleId="afd">
    <w:name w:val="Subtle Emphasis"/>
    <w:basedOn w:val="a0"/>
    <w:uiPriority w:val="19"/>
    <w:qFormat/>
    <w:rsid w:val="00C06D3F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C06D3F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C06D3F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C06D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C06D3F"/>
    <w:rPr>
      <w:b/>
      <w:bCs/>
      <w:smallCaps/>
      <w:spacing w:val="5"/>
    </w:rPr>
  </w:style>
  <w:style w:type="character" w:customStyle="1" w:styleId="aff2">
    <w:name w:val="Печатная машинка"/>
    <w:rsid w:val="00C06D3F"/>
    <w:rPr>
      <w:rFonts w:ascii="Courier New" w:hAnsi="Courier New" w:cs="Courier New" w:hint="default"/>
      <w:sz w:val="20"/>
    </w:rPr>
  </w:style>
  <w:style w:type="character" w:customStyle="1" w:styleId="rvts44">
    <w:name w:val="rvts44"/>
    <w:basedOn w:val="a0"/>
    <w:rsid w:val="00C06D3F"/>
  </w:style>
  <w:style w:type="character" w:customStyle="1" w:styleId="instancename">
    <w:name w:val="instancename"/>
    <w:basedOn w:val="a0"/>
    <w:rsid w:val="00C06D3F"/>
  </w:style>
  <w:style w:type="character" w:customStyle="1" w:styleId="accesshide">
    <w:name w:val="accesshide"/>
    <w:basedOn w:val="a0"/>
    <w:rsid w:val="00C06D3F"/>
  </w:style>
  <w:style w:type="table" w:styleId="aff3">
    <w:name w:val="Table Grid"/>
    <w:basedOn w:val="a1"/>
    <w:rsid w:val="00C06D3F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Strong"/>
    <w:uiPriority w:val="22"/>
    <w:qFormat/>
    <w:rsid w:val="00811C56"/>
    <w:rPr>
      <w:b/>
      <w:bCs/>
    </w:rPr>
  </w:style>
  <w:style w:type="paragraph" w:customStyle="1" w:styleId="good">
    <w:name w:val="good"/>
    <w:basedOn w:val="a"/>
    <w:rsid w:val="0081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3" Type="http://schemas.openxmlformats.org/officeDocument/2006/relationships/hyperlink" Target="file:///C:\Users\&#1040;&#1085;&#1072;&#1090;&#1086;&#1083;&#1110;&#1081;\Desktop\&#1058;&#1091;&#1083;&#1100;&#1089;&#1100;&#1082;&#1072;%20&#1054;.&#1051;.%20&#1050;&#1088;&#1080;&#1090;&#1077;&#1088;&#1110;&#1111;,%20&#1087;&#1086;&#1082;&#1072;&#1079;&#1085;&#1080;&#1082;&#1080;%20&#1090;&#1072;%20&#1088;&#1110;&#1074;&#1085;&#1110;%20&#1089;&#1092;&#1086;&#1088;&#1084;&#1086;&#1074;&#1072;&#1085;&#1086;&#1089;&#1090;&#1110;%20&#1087;&#1088;&#1086;&#1092;&#1077;&#1089;&#1110;&#1081;&#1085;&#1086;&#1111;%20&#1082;&#1091;&#1083;&#1100;&#1090;&#1091;&#1088;&#1080;%20&#1084;&#1072;&#1081;&#1073;&#1091;&#1090;&#1085;&#1110;&#1093;%20&#1077;&#1082;&#1086;&#1083;&#1086;&#1075;&#1110;&#1074;:%20%5b&#1045;&#1083;&#1077;&#1082;&#1090;&#1088;&#1086;&#1085;&#1085;&#1080;&#1081;%20&#1088;&#1077;&#1089;&#1091;&#1088;&#1089;%5d%20&#8211;%20&#1056;&#1077;&#1078;&#1080;&#1084;%20&#1076;&#1086;&#1089;&#1090;&#1091;&#1087;&#1091;%20http:\e-finland.ry\info\culture\osobennos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C%D0%B0%D0%BB%D1%8E%D0%BA%20%D0%9B%24" TargetMode="External"/><Relationship Id="rId12" Type="http://schemas.openxmlformats.org/officeDocument/2006/relationships/hyperlink" Target="http://www.nbuv.gov/dspace.snu.edu/ua:8080/jpui/bitstream/123456789/1012/1/ponomarenko.pdf198" TargetMode="External"/><Relationship Id="rId17" Type="http://schemas.openxmlformats.org/officeDocument/2006/relationships/hyperlink" Target="http://www.unwto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urism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buv.gov.ua/Articleso.zi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krstat.gov.ua" TargetMode="External"/><Relationship Id="rId10" Type="http://schemas.openxmlformats.org/officeDocument/2006/relationships/hyperlink" Target="http://nbuv.gov.ua/UJRN/eui_2016_2_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4" Type="http://schemas.openxmlformats.org/officeDocument/2006/relationships/hyperlink" Target="https://ribashotelsgroup.ua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17210</Words>
  <Characters>9811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Admin</cp:lastModifiedBy>
  <cp:revision>2</cp:revision>
  <dcterms:created xsi:type="dcterms:W3CDTF">2025-09-23T09:41:00Z</dcterms:created>
  <dcterms:modified xsi:type="dcterms:W3CDTF">2025-09-23T09:41:00Z</dcterms:modified>
</cp:coreProperties>
</file>