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ДЕ</w:t>
      </w:r>
      <w:r w:rsidR="003409AA">
        <w:rPr>
          <w:rFonts w:ascii="Times New Roman" w:hAnsi="Times New Roman" w:cs="Times New Roman"/>
          <w:b/>
          <w:bCs/>
          <w:sz w:val="28"/>
          <w:szCs w:val="28"/>
        </w:rPr>
        <w:t>РЖАВНИЙ ВИЩИЙ НАВЧАЛЬНИЙ ЗАКЛАД</w:t>
      </w:r>
    </w:p>
    <w:p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«УЖГОРОДСЬКИЙ НАЦІОНАЛЬНИЙ УНІВЕРСИТЕТ»</w:t>
      </w:r>
    </w:p>
    <w:p w:rsidR="007D515E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38E" w:rsidRDefault="00CC338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38E" w:rsidRDefault="00CC338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38E" w:rsidRPr="00124407" w:rsidRDefault="00CC338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857" w:rsidRPr="00B33133" w:rsidRDefault="00107857" w:rsidP="00876AB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107857" w:rsidRPr="00B33133" w:rsidRDefault="00107857" w:rsidP="00876AB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Протокол Вченої ради</w:t>
      </w:r>
    </w:p>
    <w:p w:rsidR="00107857" w:rsidRPr="00B33133" w:rsidRDefault="00107857" w:rsidP="00876AB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ДВНЗ «Ужгородський</w:t>
      </w:r>
    </w:p>
    <w:p w:rsidR="00107857" w:rsidRPr="00B33133" w:rsidRDefault="00107857" w:rsidP="00876AB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:rsidR="00107857" w:rsidRPr="005D1C32" w:rsidRDefault="00876AB8" w:rsidP="00876AB8">
      <w:pPr>
        <w:spacing w:after="0" w:line="240" w:lineRule="auto"/>
        <w:ind w:firstLine="5670"/>
        <w:rPr>
          <w:b/>
          <w:sz w:val="28"/>
          <w:szCs w:val="28"/>
        </w:rPr>
      </w:pPr>
      <w:r w:rsidRPr="005D1C32">
        <w:rPr>
          <w:rFonts w:ascii="Times New Roman" w:hAnsi="Times New Roman" w:cs="Times New Roman"/>
          <w:b/>
          <w:sz w:val="28"/>
          <w:szCs w:val="28"/>
          <w:lang w:val="ru-RU"/>
        </w:rPr>
        <w:t>___</w:t>
      </w:r>
      <w:r w:rsidR="003409AA" w:rsidRPr="005D1C32">
        <w:rPr>
          <w:rFonts w:ascii="Times New Roman" w:hAnsi="Times New Roman" w:cs="Times New Roman"/>
          <w:b/>
          <w:sz w:val="28"/>
          <w:szCs w:val="28"/>
          <w:lang w:val="ru-RU"/>
        </w:rPr>
        <w:t>__</w:t>
      </w:r>
      <w:r w:rsidR="00107857" w:rsidRPr="005D1C32">
        <w:rPr>
          <w:rFonts w:ascii="Times New Roman" w:hAnsi="Times New Roman" w:cs="Times New Roman"/>
          <w:b/>
          <w:sz w:val="28"/>
          <w:szCs w:val="28"/>
        </w:rPr>
        <w:t>_</w:t>
      </w:r>
      <w:bookmarkStart w:id="0" w:name="_GoBack"/>
      <w:bookmarkEnd w:id="0"/>
      <w:r w:rsidR="00107857" w:rsidRPr="005D1C32">
        <w:rPr>
          <w:rFonts w:ascii="Times New Roman" w:hAnsi="Times New Roman" w:cs="Times New Roman"/>
          <w:b/>
          <w:sz w:val="28"/>
          <w:szCs w:val="28"/>
        </w:rPr>
        <w:t>________</w:t>
      </w:r>
      <w:r w:rsidR="003409AA" w:rsidRPr="005D1C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7857" w:rsidRPr="005D1C32">
        <w:rPr>
          <w:rFonts w:ascii="Times New Roman" w:hAnsi="Times New Roman" w:cs="Times New Roman"/>
          <w:b/>
          <w:sz w:val="28"/>
          <w:szCs w:val="28"/>
        </w:rPr>
        <w:t>202</w:t>
      </w:r>
      <w:r w:rsidR="002E53DA" w:rsidRPr="005D1C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5 </w:t>
      </w:r>
      <w:r w:rsidR="00107857" w:rsidRPr="005D1C32">
        <w:rPr>
          <w:rFonts w:ascii="Times New Roman" w:hAnsi="Times New Roman" w:cs="Times New Roman"/>
          <w:b/>
          <w:sz w:val="28"/>
          <w:szCs w:val="28"/>
        </w:rPr>
        <w:t>р. № ____</w:t>
      </w:r>
    </w:p>
    <w:p w:rsidR="00107857" w:rsidRPr="005D1C32" w:rsidRDefault="00107857" w:rsidP="00107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857" w:rsidRPr="00A61F7B" w:rsidRDefault="00107857" w:rsidP="00107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22C" w:rsidRPr="00124407" w:rsidRDefault="00BC622C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22C" w:rsidRPr="00124407" w:rsidRDefault="00BC622C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ОСВІТНЬО-ПРОФЕСІЙНА ПРОГРАМА</w:t>
      </w:r>
    </w:p>
    <w:p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0CC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9D2D95">
        <w:rPr>
          <w:rFonts w:ascii="Times New Roman" w:hAnsi="Times New Roman" w:cs="Times New Roman"/>
          <w:b/>
          <w:bCs/>
          <w:sz w:val="28"/>
          <w:szCs w:val="28"/>
        </w:rPr>
        <w:t>іологія</w:t>
      </w:r>
      <w:r w:rsidRPr="001244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D515E" w:rsidRPr="009D2D95" w:rsidRDefault="00124407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D95">
        <w:rPr>
          <w:rFonts w:ascii="Times New Roman" w:hAnsi="Times New Roman" w:cs="Times New Roman"/>
          <w:b/>
          <w:bCs/>
          <w:sz w:val="28"/>
          <w:szCs w:val="28"/>
        </w:rPr>
        <w:t>Першого</w:t>
      </w:r>
      <w:r w:rsidR="00C206FC" w:rsidRPr="009D2D9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D2D95">
        <w:rPr>
          <w:rFonts w:ascii="Times New Roman" w:hAnsi="Times New Roman" w:cs="Times New Roman"/>
          <w:b/>
          <w:bCs/>
          <w:sz w:val="28"/>
          <w:szCs w:val="28"/>
        </w:rPr>
        <w:t>бакалаврського</w:t>
      </w:r>
      <w:r w:rsidR="007D515E" w:rsidRPr="009D2D95">
        <w:rPr>
          <w:rFonts w:ascii="Times New Roman" w:hAnsi="Times New Roman" w:cs="Times New Roman"/>
          <w:b/>
          <w:bCs/>
          <w:sz w:val="28"/>
          <w:szCs w:val="28"/>
        </w:rPr>
        <w:t>) рівня вищої освіти</w:t>
      </w:r>
    </w:p>
    <w:p w:rsidR="007D515E" w:rsidRPr="009D2D95" w:rsidRDefault="00D43CDB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D95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7D515E" w:rsidRPr="009D2D95">
        <w:rPr>
          <w:rFonts w:ascii="Times New Roman" w:hAnsi="Times New Roman" w:cs="Times New Roman"/>
          <w:b/>
          <w:bCs/>
          <w:sz w:val="28"/>
          <w:szCs w:val="28"/>
        </w:rPr>
        <w:t xml:space="preserve">а спеціальністю </w:t>
      </w:r>
      <w:r w:rsidR="002E53DA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E864B5" w:rsidRPr="009D2D9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40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4B5" w:rsidRPr="009D2D95">
        <w:rPr>
          <w:rFonts w:ascii="Times New Roman" w:hAnsi="Times New Roman" w:cs="Times New Roman"/>
          <w:b/>
          <w:bCs/>
          <w:sz w:val="28"/>
          <w:szCs w:val="28"/>
        </w:rPr>
        <w:t>Біологія</w:t>
      </w:r>
      <w:r w:rsidR="00333FA7">
        <w:rPr>
          <w:rFonts w:ascii="Times New Roman" w:hAnsi="Times New Roman" w:cs="Times New Roman"/>
          <w:b/>
          <w:bCs/>
          <w:sz w:val="28"/>
          <w:szCs w:val="28"/>
        </w:rPr>
        <w:t xml:space="preserve"> та біохімія</w:t>
      </w:r>
    </w:p>
    <w:p w:rsidR="007D515E" w:rsidRPr="009D2D95" w:rsidRDefault="00D43CDB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D9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D515E" w:rsidRPr="009D2D95">
        <w:rPr>
          <w:rFonts w:ascii="Times New Roman" w:hAnsi="Times New Roman" w:cs="Times New Roman"/>
          <w:b/>
          <w:bCs/>
          <w:sz w:val="28"/>
          <w:szCs w:val="28"/>
        </w:rPr>
        <w:t xml:space="preserve">алузі знань </w:t>
      </w:r>
      <w:r w:rsidR="002E53DA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340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4B5" w:rsidRPr="009D2D95">
        <w:rPr>
          <w:rFonts w:ascii="Times New Roman" w:hAnsi="Times New Roman" w:cs="Times New Roman"/>
          <w:b/>
          <w:bCs/>
          <w:sz w:val="28"/>
          <w:szCs w:val="28"/>
        </w:rPr>
        <w:t>Біологія</w:t>
      </w:r>
    </w:p>
    <w:p w:rsidR="007D515E" w:rsidRPr="009D2D95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D95">
        <w:rPr>
          <w:rFonts w:ascii="Times New Roman" w:hAnsi="Times New Roman" w:cs="Times New Roman"/>
          <w:b/>
          <w:bCs/>
          <w:sz w:val="28"/>
          <w:szCs w:val="28"/>
        </w:rPr>
        <w:t xml:space="preserve">Кваліфікація: </w:t>
      </w:r>
      <w:r w:rsidR="00124407" w:rsidRPr="009D2D95">
        <w:rPr>
          <w:rFonts w:ascii="Times New Roman" w:hAnsi="Times New Roman" w:cs="Times New Roman"/>
          <w:b/>
          <w:bCs/>
          <w:sz w:val="28"/>
          <w:szCs w:val="28"/>
        </w:rPr>
        <w:t>Бакалавр біології</w:t>
      </w:r>
    </w:p>
    <w:p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857" w:rsidRPr="00B33133" w:rsidRDefault="003409AA" w:rsidP="00876AB8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:rsidR="00107857" w:rsidRPr="00B33133" w:rsidRDefault="00107857" w:rsidP="00876AB8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Наказ ректора ДВНЗ</w:t>
      </w:r>
    </w:p>
    <w:p w:rsidR="00876AB8" w:rsidRPr="00B74ED3" w:rsidRDefault="003409AA" w:rsidP="00876AB8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«</w:t>
      </w:r>
      <w:r w:rsidR="00107857" w:rsidRPr="00B33133">
        <w:rPr>
          <w:rFonts w:ascii="Times New Roman" w:hAnsi="Times New Roman" w:cs="Times New Roman"/>
          <w:b/>
          <w:spacing w:val="-8"/>
          <w:sz w:val="28"/>
          <w:szCs w:val="28"/>
        </w:rPr>
        <w:t>Ужгородський національний</w:t>
      </w:r>
    </w:p>
    <w:p w:rsidR="00107857" w:rsidRPr="003409AA" w:rsidRDefault="003409AA" w:rsidP="00876AB8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9AA">
        <w:rPr>
          <w:rFonts w:ascii="Times New Roman" w:hAnsi="Times New Roman" w:cs="Times New Roman"/>
          <w:b/>
          <w:spacing w:val="-8"/>
          <w:sz w:val="28"/>
          <w:szCs w:val="28"/>
        </w:rPr>
        <w:t>університет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07857" w:rsidRPr="00B74ED3" w:rsidRDefault="003409AA" w:rsidP="00876AB8">
      <w:pPr>
        <w:spacing w:after="0" w:line="240" w:lineRule="auto"/>
        <w:ind w:firstLine="5670"/>
        <w:jc w:val="both"/>
        <w:rPr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876AB8">
        <w:rPr>
          <w:rFonts w:ascii="Times New Roman" w:hAnsi="Times New Roman" w:cs="Times New Roman"/>
          <w:b/>
          <w:sz w:val="28"/>
          <w:szCs w:val="28"/>
        </w:rPr>
        <w:t>______</w:t>
      </w:r>
      <w:r w:rsidR="00107857" w:rsidRPr="00B33133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57" w:rsidRPr="00B33133">
        <w:rPr>
          <w:rFonts w:ascii="Times New Roman" w:hAnsi="Times New Roman" w:cs="Times New Roman"/>
          <w:b/>
          <w:sz w:val="28"/>
          <w:szCs w:val="28"/>
        </w:rPr>
        <w:t>202</w:t>
      </w:r>
      <w:r w:rsidR="002E53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5 </w:t>
      </w:r>
      <w:r w:rsidR="00107857" w:rsidRPr="00B33133">
        <w:rPr>
          <w:rFonts w:ascii="Times New Roman" w:hAnsi="Times New Roman" w:cs="Times New Roman"/>
          <w:b/>
          <w:sz w:val="28"/>
          <w:szCs w:val="28"/>
        </w:rPr>
        <w:t>р. № ____</w:t>
      </w:r>
      <w:r w:rsidR="00107857">
        <w:rPr>
          <w:rFonts w:ascii="Times New Roman" w:hAnsi="Times New Roman" w:cs="Times New Roman"/>
          <w:b/>
          <w:sz w:val="28"/>
          <w:szCs w:val="28"/>
        </w:rPr>
        <w:t>_</w:t>
      </w:r>
    </w:p>
    <w:p w:rsidR="00BC622C" w:rsidRDefault="00BC622C" w:rsidP="00876AB8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107857" w:rsidRDefault="00107857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D95" w:rsidRPr="00D62634" w:rsidRDefault="009D2D95" w:rsidP="00FA56A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42761" w:rsidRPr="00D62634" w:rsidRDefault="00742761" w:rsidP="00FA56A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42761" w:rsidRPr="00D62634" w:rsidRDefault="00742761" w:rsidP="00FA56A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144" w:rsidRPr="00CF496F" w:rsidRDefault="00B42A61" w:rsidP="00FA5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7857">
        <w:rPr>
          <w:rFonts w:ascii="Times New Roman" w:hAnsi="Times New Roman" w:cs="Times New Roman"/>
          <w:b/>
          <w:sz w:val="28"/>
          <w:szCs w:val="28"/>
        </w:rPr>
        <w:t>У</w:t>
      </w:r>
      <w:r w:rsidR="00CC338E" w:rsidRPr="00107857">
        <w:rPr>
          <w:rFonts w:ascii="Times New Roman" w:hAnsi="Times New Roman" w:cs="Times New Roman"/>
          <w:b/>
          <w:sz w:val="28"/>
          <w:szCs w:val="28"/>
        </w:rPr>
        <w:t xml:space="preserve">жгород – </w:t>
      </w:r>
      <w:r w:rsidRPr="00107857">
        <w:rPr>
          <w:rFonts w:ascii="Times New Roman" w:hAnsi="Times New Roman" w:cs="Times New Roman"/>
          <w:b/>
          <w:sz w:val="28"/>
          <w:szCs w:val="28"/>
        </w:rPr>
        <w:t>20</w:t>
      </w:r>
      <w:r w:rsidR="00124407" w:rsidRPr="00107857">
        <w:rPr>
          <w:rFonts w:ascii="Times New Roman" w:hAnsi="Times New Roman" w:cs="Times New Roman"/>
          <w:b/>
          <w:sz w:val="28"/>
          <w:szCs w:val="28"/>
        </w:rPr>
        <w:t>2</w:t>
      </w:r>
      <w:r w:rsidR="002E53DA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:rsidR="0095502F" w:rsidRDefault="00955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502F" w:rsidRPr="000F565D" w:rsidRDefault="0095502F" w:rsidP="0095502F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АРКУШ ПОГОДЖЕННЯ</w:t>
      </w:r>
    </w:p>
    <w:p w:rsidR="0095502F" w:rsidRPr="000F565D" w:rsidRDefault="0095502F" w:rsidP="0095502F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освітньо-професійної програми</w:t>
      </w:r>
    </w:p>
    <w:p w:rsidR="0095502F" w:rsidRPr="000F565D" w:rsidRDefault="0095502F" w:rsidP="0095502F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«Біологія»</w:t>
      </w:r>
    </w:p>
    <w:p w:rsidR="0095502F" w:rsidRPr="005D36F0" w:rsidRDefault="0095502F" w:rsidP="0095502F">
      <w:pPr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02F" w:rsidRPr="000F565D" w:rsidRDefault="0095502F" w:rsidP="0090353D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Ректор                                                     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Володимир СМОЛАНКА</w:t>
      </w:r>
    </w:p>
    <w:p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</w:t>
      </w:r>
      <w:r w:rsidR="002E53D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5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:rsidR="0095502F" w:rsidRPr="000F565D" w:rsidRDefault="0095502F" w:rsidP="0090353D">
      <w:pPr>
        <w:adjustRightInd w:val="0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502F" w:rsidRPr="000F565D" w:rsidRDefault="0095502F" w:rsidP="0090353D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420C6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Владислав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20C6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МІРУТЕНКО</w:t>
      </w:r>
    </w:p>
    <w:p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</w:t>
      </w:r>
      <w:r w:rsidR="002E53D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5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502F" w:rsidRPr="000F565D" w:rsidRDefault="0095502F" w:rsidP="0090353D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Декан біологічного факультету                 </w:t>
      </w:r>
      <w:r w:rsidR="001D3E36" w:rsidRPr="001D3E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Ярослава ГАСИНЕЦЬ</w:t>
      </w:r>
    </w:p>
    <w:p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</w:t>
      </w:r>
      <w:r w:rsidR="002E53D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5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502F" w:rsidRPr="000F565D" w:rsidRDefault="0095502F" w:rsidP="0090353D">
      <w:pPr>
        <w:pStyle w:val="ab"/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Керівник робочої групи                      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Владислав</w:t>
      </w:r>
      <w:r w:rsidR="0090353D"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МІРУТЕНКО</w:t>
      </w:r>
    </w:p>
    <w:p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</w:t>
      </w:r>
      <w:r w:rsidR="002E53D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5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502F" w:rsidRPr="000F565D" w:rsidRDefault="0095502F" w:rsidP="0090353D">
      <w:pPr>
        <w:pStyle w:val="ab"/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Начальник навчальної частини          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1D3E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Анатолій ШТИМАК</w:t>
      </w:r>
    </w:p>
    <w:p w:rsidR="0095502F" w:rsidRPr="000F565D" w:rsidRDefault="0095502F" w:rsidP="0095502F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</w:t>
      </w:r>
      <w:r w:rsidR="002E53D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5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:rsidR="0095502F" w:rsidRPr="000F565D" w:rsidRDefault="0095502F" w:rsidP="009550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D515E" w:rsidRDefault="007D515E" w:rsidP="005021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ПЕРЕДМОВА</w:t>
      </w:r>
    </w:p>
    <w:p w:rsidR="00620B60" w:rsidRPr="00124407" w:rsidRDefault="00620B60" w:rsidP="005021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B60" w:rsidRPr="00124407" w:rsidRDefault="00620B60" w:rsidP="004D6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407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розроблена </w:t>
      </w:r>
      <w:r w:rsidR="00876AB8">
        <w:rPr>
          <w:rFonts w:ascii="Times New Roman" w:hAnsi="Times New Roman" w:cs="Times New Roman"/>
          <w:sz w:val="28"/>
          <w:szCs w:val="28"/>
        </w:rPr>
        <w:t>робочо</w:t>
      </w:r>
      <w:r w:rsidRPr="00124407">
        <w:rPr>
          <w:rFonts w:ascii="Times New Roman" w:hAnsi="Times New Roman" w:cs="Times New Roman"/>
          <w:sz w:val="28"/>
          <w:szCs w:val="28"/>
        </w:rPr>
        <w:t>ю групою біологічного факультету ДВНЗ «УжНУ» у складі:</w:t>
      </w:r>
    </w:p>
    <w:p w:rsidR="00620B60" w:rsidRPr="00FF4B89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60">
        <w:rPr>
          <w:rFonts w:ascii="Times New Roman" w:hAnsi="Times New Roman" w:cs="Times New Roman"/>
          <w:sz w:val="28"/>
          <w:szCs w:val="28"/>
          <w:lang w:val="uk-UA"/>
        </w:rPr>
        <w:t>Мірутенко В.В. – к.б.н., доцент, завідувач кафедри ентомології та збереження біорізноманіття ДВНЗ «УжНУ»</w:t>
      </w:r>
      <w:r w:rsidRPr="00FF4B89">
        <w:rPr>
          <w:rFonts w:ascii="Times New Roman" w:hAnsi="Times New Roman" w:cs="Times New Roman"/>
          <w:sz w:val="28"/>
          <w:szCs w:val="28"/>
          <w:lang w:val="uk-UA"/>
        </w:rPr>
        <w:t xml:space="preserve"> (гарант освітньої програми, керівник робочої групи)</w:t>
      </w:r>
      <w:r w:rsidR="00DB780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0B60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B89">
        <w:rPr>
          <w:rFonts w:ascii="Times New Roman" w:hAnsi="Times New Roman" w:cs="Times New Roman"/>
          <w:sz w:val="28"/>
          <w:szCs w:val="28"/>
          <w:lang w:val="uk-UA"/>
        </w:rPr>
        <w:t>Гасинець Я.С. – к.б.н., доцент, декан біологічного факультету ДВНЗ «УжНУ»</w:t>
      </w:r>
      <w:r w:rsidR="00DB780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0B60" w:rsidRPr="00CC4A88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A88">
        <w:rPr>
          <w:rFonts w:ascii="Times New Roman" w:hAnsi="Times New Roman" w:cs="Times New Roman"/>
          <w:sz w:val="28"/>
          <w:szCs w:val="28"/>
          <w:lang w:val="uk-UA"/>
        </w:rPr>
        <w:t xml:space="preserve">Фельбаба-Клушина Л.М. – </w:t>
      </w:r>
      <w:proofErr w:type="spellStart"/>
      <w:r w:rsidRPr="00CC4A88">
        <w:rPr>
          <w:rFonts w:ascii="Times New Roman" w:hAnsi="Times New Roman" w:cs="Times New Roman"/>
          <w:sz w:val="28"/>
          <w:szCs w:val="28"/>
          <w:lang w:val="uk-UA"/>
        </w:rPr>
        <w:t>д.б.н</w:t>
      </w:r>
      <w:proofErr w:type="spellEnd"/>
      <w:r w:rsidRPr="00CC4A88">
        <w:rPr>
          <w:rFonts w:ascii="Times New Roman" w:hAnsi="Times New Roman" w:cs="Times New Roman"/>
          <w:sz w:val="28"/>
          <w:szCs w:val="28"/>
          <w:lang w:val="uk-UA"/>
        </w:rPr>
        <w:t>., професор</w:t>
      </w:r>
      <w:r w:rsidR="008A2060" w:rsidRPr="00CC4A88">
        <w:rPr>
          <w:rFonts w:ascii="Times New Roman" w:hAnsi="Times New Roman" w:cs="Times New Roman"/>
          <w:sz w:val="28"/>
          <w:szCs w:val="28"/>
          <w:lang w:val="uk-UA"/>
        </w:rPr>
        <w:t>, завідувач</w:t>
      </w:r>
      <w:r w:rsidRPr="00CC4A88">
        <w:rPr>
          <w:rFonts w:ascii="Times New Roman" w:hAnsi="Times New Roman" w:cs="Times New Roman"/>
          <w:sz w:val="28"/>
          <w:szCs w:val="28"/>
          <w:lang w:val="uk-UA"/>
        </w:rPr>
        <w:t xml:space="preserve"> кафедри ботаніки ДВНЗ «УжНУ»</w:t>
      </w:r>
      <w:r w:rsidR="00DB7809" w:rsidRPr="00CC4A8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0B60" w:rsidRPr="00CC4A88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A88">
        <w:rPr>
          <w:rFonts w:ascii="Times New Roman" w:hAnsi="Times New Roman" w:cs="Times New Roman"/>
          <w:sz w:val="28"/>
          <w:szCs w:val="28"/>
          <w:lang w:val="uk-UA"/>
        </w:rPr>
        <w:t>Симочко В.В. – к.б.н., доцент, завідувач</w:t>
      </w:r>
      <w:r w:rsidR="005D77ED" w:rsidRPr="00CC4A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4A88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5D77ED" w:rsidRPr="00CC4A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4A88">
        <w:rPr>
          <w:rFonts w:ascii="Times New Roman" w:hAnsi="Times New Roman" w:cs="Times New Roman"/>
          <w:sz w:val="28"/>
          <w:szCs w:val="28"/>
          <w:lang w:val="uk-UA"/>
        </w:rPr>
        <w:t>плодоовочівництва і виноградарства</w:t>
      </w:r>
      <w:r w:rsidR="005D77ED" w:rsidRPr="00CC4A88">
        <w:rPr>
          <w:rFonts w:ascii="Times New Roman" w:hAnsi="Times New Roman" w:cs="Times New Roman"/>
          <w:sz w:val="28"/>
          <w:szCs w:val="28"/>
        </w:rPr>
        <w:t xml:space="preserve"> </w:t>
      </w:r>
      <w:r w:rsidRPr="00CC4A88">
        <w:rPr>
          <w:rFonts w:ascii="Times New Roman" w:hAnsi="Times New Roman" w:cs="Times New Roman"/>
          <w:sz w:val="28"/>
          <w:szCs w:val="28"/>
          <w:lang w:val="uk-UA"/>
        </w:rPr>
        <w:t>ДВНЗ «УжНУ»</w:t>
      </w:r>
      <w:r w:rsidR="00DB7809" w:rsidRPr="00CC4A8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0B60" w:rsidRPr="00CC4A88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A88">
        <w:rPr>
          <w:rFonts w:ascii="Times New Roman" w:hAnsi="Times New Roman" w:cs="Times New Roman"/>
          <w:sz w:val="28"/>
          <w:szCs w:val="28"/>
          <w:lang w:val="uk-UA"/>
        </w:rPr>
        <w:t>Вакерич М.М. – к.б.н., доцент, завідувач кафедри генетики, фізіології рослин і мікробіології ДВНЗ «УжНУ»</w:t>
      </w:r>
      <w:r w:rsidR="00DB7809" w:rsidRPr="00CC4A8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0B60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A88">
        <w:rPr>
          <w:rFonts w:ascii="Times New Roman" w:hAnsi="Times New Roman" w:cs="Times New Roman"/>
          <w:sz w:val="28"/>
          <w:szCs w:val="28"/>
          <w:lang w:val="uk-UA"/>
        </w:rPr>
        <w:t>Куртяк Ф.Ф. – к.б.н., доцент, завідувач кафедри зоології ДВНЗ «УжНУ»</w:t>
      </w:r>
      <w:r w:rsidR="00DB7809" w:rsidRPr="00CC4A8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C4A88" w:rsidRPr="00652DF0" w:rsidRDefault="00CC4A88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F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Гамор</w:t>
      </w:r>
      <w:proofErr w:type="spellEnd"/>
      <w:r w:rsidRPr="000F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Ф.Д. – </w:t>
      </w:r>
      <w:proofErr w:type="spellStart"/>
      <w:r w:rsidRPr="000F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д.б.н</w:t>
      </w:r>
      <w:proofErr w:type="spellEnd"/>
      <w:r w:rsidRPr="000F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професор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заслужений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природоохоронець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України,</w:t>
      </w:r>
      <w:r w:rsidR="00460335" w:rsidRPr="001D3E3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заступник директора 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наукової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роботи</w:t>
      </w:r>
      <w:r w:rsidR="00460335" w:rsidRPr="00652D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Карпатського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біосферного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заповідника</w:t>
      </w:r>
      <w:r w:rsidR="00652DF0"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652DF0"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 роботодавців</w:t>
      </w:r>
    </w:p>
    <w:p w:rsidR="00DB7809" w:rsidRPr="00652DF0" w:rsidRDefault="00652DF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2DF0">
        <w:rPr>
          <w:rFonts w:ascii="Times New Roman" w:hAnsi="Times New Roman" w:cs="Times New Roman"/>
          <w:sz w:val="28"/>
          <w:szCs w:val="28"/>
          <w:lang w:val="uk-UA"/>
        </w:rPr>
        <w:t>Манівчук</w:t>
      </w:r>
      <w:proofErr w:type="spellEnd"/>
      <w:r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DB7809"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Закарпатського обласного центру з гідрометеорології, </w:t>
      </w:r>
      <w:r w:rsidR="00CC4A88" w:rsidRPr="00652DF0">
        <w:rPr>
          <w:rFonts w:ascii="Times New Roman" w:hAnsi="Times New Roman" w:cs="Times New Roman"/>
          <w:sz w:val="28"/>
          <w:szCs w:val="28"/>
          <w:lang w:val="uk-UA"/>
        </w:rPr>
        <w:t>представник роботодавців</w:t>
      </w:r>
      <w:r w:rsidR="00CC4A88" w:rsidRPr="00652DF0">
        <w:rPr>
          <w:rFonts w:ascii="Times New Roman" w:hAnsi="Times New Roman" w:cs="Times New Roman"/>
          <w:sz w:val="28"/>
          <w:szCs w:val="28"/>
        </w:rPr>
        <w:t>;</w:t>
      </w:r>
    </w:p>
    <w:p w:rsidR="00DB7809" w:rsidRPr="009D2D95" w:rsidRDefault="008A20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7809" w:rsidRPr="00652DF0">
        <w:rPr>
          <w:rFonts w:ascii="Times New Roman" w:hAnsi="Times New Roman" w:cs="Times New Roman"/>
          <w:sz w:val="28"/>
          <w:szCs w:val="28"/>
          <w:lang w:val="uk-UA"/>
        </w:rPr>
        <w:t>Гуца</w:t>
      </w:r>
      <w:proofErr w:type="spellEnd"/>
      <w:r w:rsidR="00DB7809"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О.В. – </w:t>
      </w:r>
      <w:r w:rsidRPr="00652DF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07857" w:rsidRPr="00652DF0">
        <w:rPr>
          <w:rFonts w:ascii="Times New Roman" w:hAnsi="Times New Roman" w:cs="Times New Roman"/>
          <w:sz w:val="28"/>
          <w:szCs w:val="28"/>
          <w:lang w:val="uk-UA"/>
        </w:rPr>
        <w:t>добувач першого</w:t>
      </w:r>
      <w:r w:rsidR="005D77ED"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857" w:rsidRPr="00652DF0">
        <w:rPr>
          <w:rFonts w:ascii="Times New Roman" w:hAnsi="Times New Roman" w:cs="Times New Roman"/>
          <w:sz w:val="28"/>
          <w:szCs w:val="28"/>
          <w:lang w:val="uk-UA"/>
        </w:rPr>
        <w:t>(бакалаврського) рівня вищої освіти</w:t>
      </w:r>
      <w:r w:rsidR="00DB780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2E53D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7809">
        <w:rPr>
          <w:rFonts w:ascii="Times New Roman" w:hAnsi="Times New Roman" w:cs="Times New Roman"/>
          <w:sz w:val="28"/>
          <w:szCs w:val="28"/>
          <w:lang w:val="uk-UA"/>
        </w:rPr>
        <w:t>1 Біологія.</w:t>
      </w:r>
    </w:p>
    <w:p w:rsidR="00620B60" w:rsidRPr="009D2D95" w:rsidRDefault="00620B60" w:rsidP="00620B60">
      <w:pPr>
        <w:pStyle w:val="11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B60" w:rsidRPr="009D2D95" w:rsidRDefault="00620B60" w:rsidP="00FA5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15E" w:rsidRPr="00124407" w:rsidRDefault="007D515E" w:rsidP="00FA5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407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є нормативним документом, який регламентує нормативні </w:t>
      </w:r>
      <w:proofErr w:type="spellStart"/>
      <w:r w:rsidRPr="00124407">
        <w:rPr>
          <w:rFonts w:ascii="Times New Roman" w:hAnsi="Times New Roman" w:cs="Times New Roman"/>
          <w:sz w:val="28"/>
          <w:szCs w:val="28"/>
        </w:rPr>
        <w:t>компетентнісні</w:t>
      </w:r>
      <w:proofErr w:type="spellEnd"/>
      <w:r w:rsidRPr="00124407">
        <w:rPr>
          <w:rFonts w:ascii="Times New Roman" w:hAnsi="Times New Roman" w:cs="Times New Roman"/>
          <w:sz w:val="28"/>
          <w:szCs w:val="28"/>
        </w:rPr>
        <w:t xml:space="preserve">, кваліфікаційні, організаційні, навчальні та методичні вимоги до підготовки </w:t>
      </w:r>
      <w:r w:rsidR="006463AC">
        <w:rPr>
          <w:rFonts w:ascii="Times New Roman" w:hAnsi="Times New Roman" w:cs="Times New Roman"/>
          <w:sz w:val="28"/>
          <w:szCs w:val="28"/>
        </w:rPr>
        <w:t>бакалаврів</w:t>
      </w:r>
      <w:r w:rsidRPr="00124407">
        <w:rPr>
          <w:rFonts w:ascii="Times New Roman" w:hAnsi="Times New Roman" w:cs="Times New Roman"/>
          <w:sz w:val="28"/>
          <w:szCs w:val="28"/>
        </w:rPr>
        <w:t xml:space="preserve"> у галузі 0</w:t>
      </w:r>
      <w:r w:rsidR="00124407" w:rsidRPr="00124407">
        <w:rPr>
          <w:rFonts w:ascii="Times New Roman" w:hAnsi="Times New Roman" w:cs="Times New Roman"/>
          <w:sz w:val="28"/>
          <w:szCs w:val="28"/>
        </w:rPr>
        <w:t>9</w:t>
      </w:r>
      <w:r w:rsidRPr="001244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24407" w:rsidRPr="00124407">
        <w:rPr>
          <w:rFonts w:ascii="Times New Roman" w:hAnsi="Times New Roman" w:cs="Times New Roman"/>
          <w:sz w:val="28"/>
          <w:szCs w:val="28"/>
        </w:rPr>
        <w:t>Біологія</w:t>
      </w:r>
      <w:r w:rsidRPr="00124407">
        <w:rPr>
          <w:rFonts w:ascii="Times New Roman" w:hAnsi="Times New Roman" w:cs="Times New Roman"/>
          <w:sz w:val="28"/>
          <w:szCs w:val="28"/>
        </w:rPr>
        <w:t xml:space="preserve"> спеціальності 0</w:t>
      </w:r>
      <w:r w:rsidR="00124407" w:rsidRPr="00124407">
        <w:rPr>
          <w:rFonts w:ascii="Times New Roman" w:hAnsi="Times New Roman" w:cs="Times New Roman"/>
          <w:sz w:val="28"/>
          <w:szCs w:val="28"/>
        </w:rPr>
        <w:t>91Біологія</w:t>
      </w:r>
      <w:r w:rsidR="00876AB8">
        <w:rPr>
          <w:rFonts w:ascii="Times New Roman" w:hAnsi="Times New Roman" w:cs="Times New Roman"/>
          <w:sz w:val="28"/>
          <w:szCs w:val="28"/>
        </w:rPr>
        <w:t xml:space="preserve"> та біохімія</w:t>
      </w:r>
      <w:r w:rsidRPr="00124407">
        <w:rPr>
          <w:rFonts w:ascii="Times New Roman" w:hAnsi="Times New Roman" w:cs="Times New Roman"/>
          <w:sz w:val="28"/>
          <w:szCs w:val="28"/>
        </w:rPr>
        <w:t>.</w:t>
      </w:r>
    </w:p>
    <w:p w:rsidR="007D515E" w:rsidRPr="00124407" w:rsidRDefault="007D515E" w:rsidP="00FA5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407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124407" w:rsidRPr="00124407">
        <w:rPr>
          <w:rFonts w:ascii="Times New Roman" w:hAnsi="Times New Roman" w:cs="Times New Roman"/>
          <w:sz w:val="28"/>
          <w:szCs w:val="28"/>
        </w:rPr>
        <w:t>ґрунтується</w:t>
      </w:r>
      <w:r w:rsidRPr="001244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24407">
        <w:rPr>
          <w:rFonts w:ascii="Times New Roman" w:hAnsi="Times New Roman" w:cs="Times New Roman"/>
          <w:sz w:val="28"/>
          <w:szCs w:val="28"/>
        </w:rPr>
        <w:t>компетентністному</w:t>
      </w:r>
      <w:proofErr w:type="spellEnd"/>
      <w:r w:rsidRPr="00124407">
        <w:rPr>
          <w:rFonts w:ascii="Times New Roman" w:hAnsi="Times New Roman" w:cs="Times New Roman"/>
          <w:sz w:val="28"/>
          <w:szCs w:val="28"/>
        </w:rPr>
        <w:t xml:space="preserve"> підході підготовки спеціаліста у галузі </w:t>
      </w:r>
      <w:r w:rsidR="002E53D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C4A88">
        <w:rPr>
          <w:rFonts w:ascii="Times New Roman" w:hAnsi="Times New Roman" w:cs="Times New Roman"/>
          <w:sz w:val="28"/>
          <w:szCs w:val="28"/>
        </w:rPr>
        <w:t xml:space="preserve"> </w:t>
      </w:r>
      <w:r w:rsidR="00124407" w:rsidRPr="00124407">
        <w:rPr>
          <w:rFonts w:ascii="Times New Roman" w:hAnsi="Times New Roman" w:cs="Times New Roman"/>
          <w:sz w:val="28"/>
          <w:szCs w:val="28"/>
        </w:rPr>
        <w:t>Біологія</w:t>
      </w:r>
      <w:r w:rsidRPr="00124407">
        <w:rPr>
          <w:rFonts w:ascii="Times New Roman" w:hAnsi="Times New Roman" w:cs="Times New Roman"/>
          <w:sz w:val="28"/>
          <w:szCs w:val="28"/>
        </w:rPr>
        <w:t xml:space="preserve"> спеціальності </w:t>
      </w:r>
      <w:r w:rsidR="002E53D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24407" w:rsidRPr="00124407">
        <w:rPr>
          <w:rFonts w:ascii="Times New Roman" w:hAnsi="Times New Roman" w:cs="Times New Roman"/>
          <w:sz w:val="28"/>
          <w:szCs w:val="28"/>
        </w:rPr>
        <w:t>1</w:t>
      </w:r>
      <w:r w:rsidR="001245FB">
        <w:rPr>
          <w:rFonts w:ascii="Times New Roman" w:hAnsi="Times New Roman" w:cs="Times New Roman"/>
          <w:sz w:val="28"/>
          <w:szCs w:val="28"/>
        </w:rPr>
        <w:t xml:space="preserve"> </w:t>
      </w:r>
      <w:r w:rsidR="00124407" w:rsidRPr="00124407">
        <w:rPr>
          <w:rFonts w:ascii="Times New Roman" w:hAnsi="Times New Roman" w:cs="Times New Roman"/>
          <w:sz w:val="28"/>
          <w:szCs w:val="28"/>
        </w:rPr>
        <w:t>Біологія</w:t>
      </w:r>
      <w:r w:rsidR="00124407">
        <w:rPr>
          <w:rFonts w:ascii="Times New Roman" w:hAnsi="Times New Roman" w:cs="Times New Roman"/>
          <w:sz w:val="28"/>
          <w:szCs w:val="28"/>
        </w:rPr>
        <w:t xml:space="preserve"> </w:t>
      </w:r>
      <w:r w:rsidR="00876AB8">
        <w:rPr>
          <w:rFonts w:ascii="Times New Roman" w:hAnsi="Times New Roman" w:cs="Times New Roman"/>
          <w:sz w:val="28"/>
          <w:szCs w:val="28"/>
        </w:rPr>
        <w:t xml:space="preserve">та біохімія </w:t>
      </w:r>
      <w:r w:rsidR="0012440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124407" w:rsidRPr="00124407">
        <w:rPr>
          <w:rFonts w:ascii="Times New Roman" w:hAnsi="Times New Roman" w:cs="Times New Roman"/>
          <w:sz w:val="28"/>
          <w:szCs w:val="28"/>
        </w:rPr>
        <w:t>Стандарт</w:t>
      </w:r>
      <w:r w:rsidR="00124407">
        <w:rPr>
          <w:rFonts w:ascii="Times New Roman" w:hAnsi="Times New Roman" w:cs="Times New Roman"/>
          <w:sz w:val="28"/>
          <w:szCs w:val="28"/>
        </w:rPr>
        <w:t>у</w:t>
      </w:r>
      <w:r w:rsidR="00124407" w:rsidRPr="00124407">
        <w:rPr>
          <w:rFonts w:ascii="Times New Roman" w:hAnsi="Times New Roman" w:cs="Times New Roman"/>
          <w:sz w:val="28"/>
          <w:szCs w:val="28"/>
        </w:rPr>
        <w:t xml:space="preserve"> вищої освіти України: перший (бакалаврський) рівень, галузь знань 09 Біологія, спеціальність 091 Біологія</w:t>
      </w:r>
      <w:r w:rsidR="00124407">
        <w:rPr>
          <w:rFonts w:ascii="Times New Roman" w:hAnsi="Times New Roman" w:cs="Times New Roman"/>
          <w:sz w:val="28"/>
          <w:szCs w:val="28"/>
        </w:rPr>
        <w:t>, з</w:t>
      </w:r>
      <w:r w:rsidR="00124407" w:rsidRPr="00124407">
        <w:rPr>
          <w:rFonts w:ascii="Times New Roman" w:hAnsi="Times New Roman" w:cs="Times New Roman"/>
          <w:sz w:val="28"/>
          <w:szCs w:val="28"/>
        </w:rPr>
        <w:t>атверджено</w:t>
      </w:r>
      <w:r w:rsidR="00124407">
        <w:rPr>
          <w:rFonts w:ascii="Times New Roman" w:hAnsi="Times New Roman" w:cs="Times New Roman"/>
          <w:sz w:val="28"/>
          <w:szCs w:val="28"/>
        </w:rPr>
        <w:t>го</w:t>
      </w:r>
      <w:r w:rsidR="00124407" w:rsidRPr="00124407">
        <w:rPr>
          <w:rFonts w:ascii="Times New Roman" w:hAnsi="Times New Roman" w:cs="Times New Roman"/>
          <w:sz w:val="28"/>
          <w:szCs w:val="28"/>
        </w:rPr>
        <w:t xml:space="preserve"> і введено</w:t>
      </w:r>
      <w:r w:rsidR="00124407">
        <w:rPr>
          <w:rFonts w:ascii="Times New Roman" w:hAnsi="Times New Roman" w:cs="Times New Roman"/>
          <w:sz w:val="28"/>
          <w:szCs w:val="28"/>
        </w:rPr>
        <w:t>го</w:t>
      </w:r>
      <w:r w:rsidR="00124407" w:rsidRPr="00124407">
        <w:rPr>
          <w:rFonts w:ascii="Times New Roman" w:hAnsi="Times New Roman" w:cs="Times New Roman"/>
          <w:sz w:val="28"/>
          <w:szCs w:val="28"/>
        </w:rPr>
        <w:t xml:space="preserve"> в дію наказом Міністерства освіти і науки України від 21.11.2019 р. № 1457.</w:t>
      </w:r>
    </w:p>
    <w:p w:rsidR="00EE1FFA" w:rsidRPr="00124407" w:rsidRDefault="00EE1FFA" w:rsidP="00EE1FFA">
      <w:pPr>
        <w:pStyle w:val="1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4C8D" w:rsidRPr="00963D5E" w:rsidRDefault="007D515E" w:rsidP="00224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highlight w:val="yellow"/>
        </w:rPr>
        <w:br w:type="page"/>
      </w:r>
      <w:r w:rsidRPr="00963D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Профіль освітньої програми </w:t>
      </w:r>
      <w:r w:rsidR="00224C8D" w:rsidRPr="00963D5E">
        <w:rPr>
          <w:rFonts w:ascii="Times New Roman" w:hAnsi="Times New Roman" w:cs="Times New Roman"/>
          <w:b/>
          <w:bCs/>
          <w:sz w:val="28"/>
          <w:szCs w:val="28"/>
        </w:rPr>
        <w:t xml:space="preserve">зі спеціальності </w:t>
      </w:r>
    </w:p>
    <w:p w:rsidR="00224C8D" w:rsidRPr="00963D5E" w:rsidRDefault="002E53DA" w:rsidP="00224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124407" w:rsidRPr="00963D5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4C8D" w:rsidRPr="00963D5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24407" w:rsidRPr="00963D5E">
        <w:rPr>
          <w:rFonts w:ascii="Times New Roman" w:hAnsi="Times New Roman" w:cs="Times New Roman"/>
          <w:b/>
          <w:bCs/>
          <w:sz w:val="28"/>
          <w:szCs w:val="28"/>
        </w:rPr>
        <w:t>Біологія</w:t>
      </w:r>
      <w:r w:rsidR="00876AB8">
        <w:rPr>
          <w:rFonts w:ascii="Times New Roman" w:hAnsi="Times New Roman" w:cs="Times New Roman"/>
          <w:b/>
          <w:bCs/>
          <w:sz w:val="28"/>
          <w:szCs w:val="28"/>
        </w:rPr>
        <w:t xml:space="preserve"> та біохімія</w:t>
      </w:r>
      <w:r w:rsidR="00224C8D" w:rsidRPr="00963D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D515E" w:rsidRPr="002E53DA" w:rsidRDefault="007D515E" w:rsidP="00224C8D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1628"/>
        <w:gridCol w:w="6565"/>
      </w:tblGrid>
      <w:tr w:rsidR="007D515E" w:rsidRPr="00963D5E" w:rsidTr="006919AF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963D5E" w:rsidRDefault="007D515E" w:rsidP="006E37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7D515E" w:rsidRPr="00963D5E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963D5E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Default="007D515E" w:rsidP="0090730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</w:p>
          <w:p w:rsidR="00AF4CEA" w:rsidRPr="00963D5E" w:rsidRDefault="00AF4CEA" w:rsidP="00430BD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Біологічний факультет</w:t>
            </w:r>
          </w:p>
        </w:tc>
      </w:tr>
      <w:tr w:rsidR="007D515E" w:rsidRPr="00124407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963D5E" w:rsidRDefault="007D515E" w:rsidP="007115D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AF4CEA" w:rsidRDefault="00107857" w:rsidP="00A3684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uk-UA"/>
              </w:rPr>
              <w:t>Бакалавр</w:t>
            </w:r>
          </w:p>
          <w:p w:rsidR="007D515E" w:rsidRPr="00963D5E" w:rsidRDefault="00107857" w:rsidP="00A368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Кваліфікація: б</w:t>
            </w:r>
            <w:r w:rsidR="00963D5E" w:rsidRPr="00AF4CEA">
              <w:rPr>
                <w:rFonts w:ascii="Times New Roman" w:hAnsi="Times New Roman" w:cs="Times New Roman"/>
                <w:sz w:val="24"/>
                <w:szCs w:val="24"/>
              </w:rPr>
              <w:t>акалавр біології</w:t>
            </w:r>
          </w:p>
        </w:tc>
      </w:tr>
      <w:tr w:rsidR="007D515E" w:rsidRPr="00124407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963D5E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963D5E" w:rsidRDefault="00963D5E" w:rsidP="00270F1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</w:tr>
      <w:tr w:rsidR="007D515E" w:rsidRPr="00124407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750CC0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750CC0" w:rsidRDefault="007D515E" w:rsidP="006E37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963D5E" w:rsidRPr="00750CC0">
              <w:rPr>
                <w:rFonts w:ascii="Times New Roman" w:hAnsi="Times New Roman" w:cs="Times New Roman"/>
                <w:sz w:val="24"/>
                <w:szCs w:val="24"/>
              </w:rPr>
              <w:t>бакалавра</w:t>
            </w:r>
            <w:r w:rsidR="00AF4CEA">
              <w:rPr>
                <w:rFonts w:ascii="Times New Roman" w:hAnsi="Times New Roman" w:cs="Times New Roman"/>
                <w:sz w:val="24"/>
                <w:szCs w:val="24"/>
              </w:rPr>
              <w:t>, одиничний</w:t>
            </w:r>
          </w:p>
          <w:p w:rsidR="004D6691" w:rsidRDefault="00372FDB" w:rsidP="006E37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D6691">
              <w:rPr>
                <w:rFonts w:ascii="Times New Roman" w:hAnsi="Times New Roman" w:cs="Times New Roman"/>
                <w:sz w:val="24"/>
                <w:szCs w:val="24"/>
              </w:rPr>
              <w:t>0 кредитів ЄКТС,</w:t>
            </w:r>
          </w:p>
          <w:p w:rsidR="007D515E" w:rsidRDefault="00AF4CEA" w:rsidP="006E37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навчання</w:t>
            </w:r>
            <w:r w:rsidR="004D6691" w:rsidRPr="004D6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4D6691" w:rsidRPr="00833DFB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r w:rsidR="00833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</w:t>
            </w:r>
            <w:r w:rsidR="004D6691" w:rsidRPr="004D6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63D5E" w:rsidRPr="00750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41AC" w:rsidRPr="00DA41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3D5E" w:rsidRPr="00750CC0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r w:rsidR="00DA41AC" w:rsidRPr="00DA41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50CC0" w:rsidRPr="00750C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515E"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 місяці</w:t>
            </w:r>
            <w:r w:rsidR="00750CC0" w:rsidRPr="00750C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D6691" w:rsidRPr="00750CC0" w:rsidRDefault="004D6691" w:rsidP="004D66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навчання</w:t>
            </w:r>
            <w:r w:rsidRPr="004D6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33DFB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r w:rsidR="00833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</w:t>
            </w:r>
            <w:r w:rsidRPr="004D6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DA41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r w:rsidRPr="00DA41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10 місяців</w:t>
            </w:r>
          </w:p>
        </w:tc>
      </w:tr>
      <w:tr w:rsidR="00620B60" w:rsidRPr="00124407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50CC0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DE3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1" w:rsidRPr="00607383" w:rsidRDefault="00620B60" w:rsidP="004D66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FB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r w:rsidRPr="00310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607383">
              <w:rPr>
                <w:rFonts w:ascii="Times New Roman" w:hAnsi="Times New Roman" w:cs="Times New Roman"/>
                <w:sz w:val="24"/>
                <w:szCs w:val="24"/>
              </w:rPr>
              <w:t>акредитацію</w:t>
            </w:r>
            <w:r w:rsidR="00833DFB" w:rsidRPr="006073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0D3A" w:rsidRPr="006073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7383" w:rsidRPr="006073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07383" w:rsidRPr="006073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8529</w:t>
            </w:r>
          </w:p>
          <w:p w:rsidR="00620B60" w:rsidRPr="00876AB8" w:rsidRDefault="00620B60" w:rsidP="004D66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DFB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r w:rsidR="00910D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3DFB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r w:rsidR="00910D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3DFB">
              <w:rPr>
                <w:rFonts w:ascii="Times New Roman" w:hAnsi="Times New Roman" w:cs="Times New Roman"/>
                <w:sz w:val="24"/>
                <w:szCs w:val="24"/>
              </w:rPr>
              <w:t>сертифікату</w:t>
            </w:r>
            <w:r w:rsidRPr="007F3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="006073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01.07.2029 р.</w:t>
            </w:r>
          </w:p>
        </w:tc>
      </w:tr>
      <w:tr w:rsidR="00620B60" w:rsidRPr="00124407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50CC0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Цикл/рівень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50CC0" w:rsidRDefault="00620B60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НРК України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 рівень, FQ-ENEA – другий цикл, EQF-LLL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 рівень</w:t>
            </w:r>
          </w:p>
        </w:tc>
      </w:tr>
      <w:tr w:rsidR="00620B60" w:rsidRPr="00124407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Передумови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AF4CEA" w:rsidRDefault="00620B60" w:rsidP="00907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CEA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повної загальної середньої освіти </w:t>
            </w:r>
            <w:r w:rsidRPr="00AF4CE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або освітньо-кваліфікаційного рівня молодший спеціаліст</w:t>
            </w:r>
            <w:r w:rsidRPr="00AF4CEA">
              <w:rPr>
                <w:rFonts w:ascii="Times New Roman" w:hAnsi="Times New Roman" w:cs="Times New Roman"/>
                <w:sz w:val="24"/>
                <w:szCs w:val="24"/>
              </w:rPr>
              <w:t>. Умови вступу визначаються «Правилами прийому до Ужгородського національного університету»</w:t>
            </w:r>
          </w:p>
        </w:tc>
      </w:tr>
      <w:tr w:rsidR="00620B60" w:rsidRPr="00124407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Мова(и) викладання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372FDB" w:rsidRDefault="00620B60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FDB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620B60" w:rsidRPr="00124407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372FDB" w:rsidRDefault="00107857" w:rsidP="00876AB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чергового перегляду</w:t>
            </w:r>
          </w:p>
        </w:tc>
      </w:tr>
      <w:tr w:rsidR="00620B60" w:rsidRPr="00124407" w:rsidTr="006919AF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124407" w:rsidRDefault="002E53DA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="00620B60" w:rsidRPr="00DE7A3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http://www.uzhnu.edu.ua/uk/infocentre/15068</w:t>
              </w:r>
            </w:hyperlink>
          </w:p>
        </w:tc>
      </w:tr>
      <w:tr w:rsidR="00620B60" w:rsidRPr="00124407" w:rsidTr="006919AF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372FDB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Мета освітньої програми</w:t>
            </w:r>
          </w:p>
        </w:tc>
      </w:tr>
      <w:tr w:rsidR="00620B60" w:rsidRPr="00124407" w:rsidTr="006919AF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372FDB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Метою </w:t>
            </w:r>
            <w:r w:rsidRPr="00372FDB">
              <w:rPr>
                <w:rFonts w:ascii="Times New Roman" w:hAnsi="Times New Roman" w:cs="Times New Roman"/>
                <w:sz w:val="24"/>
                <w:szCs w:val="24"/>
              </w:rPr>
              <w:t>є підгот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увати</w:t>
            </w:r>
            <w:r w:rsidRPr="00372FDB">
              <w:rPr>
                <w:rFonts w:ascii="Times New Roman" w:hAnsi="Times New Roman" w:cs="Times New Roman"/>
                <w:sz w:val="24"/>
                <w:szCs w:val="24"/>
              </w:rPr>
              <w:t xml:space="preserve"> фахівців, здатних вирішувати складні спеціалізовані задачі та практичні проблеми у сфері біології або у процесі навчання, що характеризуються комплексністю та невизначеністю умов і передбачають застосування 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законів, </w:t>
            </w:r>
            <w:r w:rsidRPr="009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теоретичних досягнень біології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 та методів природничих наук.</w:t>
            </w:r>
          </w:p>
        </w:tc>
      </w:tr>
      <w:tr w:rsidR="00620B60" w:rsidRPr="00124407" w:rsidTr="006919AF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8C3B43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620B60" w:rsidRPr="00124407" w:rsidTr="002E53DA">
        <w:trPr>
          <w:trHeight w:val="224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E2135B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знань: </w:t>
            </w:r>
            <w:r w:rsidR="002E5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24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Біологія.</w:t>
            </w:r>
          </w:p>
          <w:p w:rsidR="00620B60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  <w:r w:rsidR="002E5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</w:t>
            </w: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 xml:space="preserve"> Біологія</w:t>
            </w:r>
            <w:r w:rsidR="00876AB8">
              <w:rPr>
                <w:rFonts w:ascii="Times New Roman" w:hAnsi="Times New Roman" w:cs="Times New Roman"/>
                <w:sz w:val="24"/>
                <w:szCs w:val="24"/>
              </w:rPr>
              <w:t xml:space="preserve"> та біохімія.</w:t>
            </w:r>
          </w:p>
          <w:p w:rsidR="002358E3" w:rsidRPr="002358E3" w:rsidRDefault="002358E3" w:rsidP="0023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>Цикл дисциплін загальної підготовки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ЄКТС,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2040</w:t>
            </w:r>
            <w:r w:rsidR="00B05C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>год., (в тому числі дисципліни вільного вибору студента – 12</w:t>
            </w:r>
            <w:r w:rsidR="00B05C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CC4A88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ЄКТС, 360 год.); </w:t>
            </w:r>
          </w:p>
          <w:p w:rsidR="002358E3" w:rsidRPr="002358E3" w:rsidRDefault="002358E3" w:rsidP="0023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>Цикл дисциплін професійної підготовки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кредитів ЄКТС,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год., (в тому числі дисципліни вільного вибору студента – 48</w:t>
            </w:r>
            <w:r w:rsidR="00B05C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E53DA">
              <w:rPr>
                <w:rFonts w:ascii="Times New Roman" w:hAnsi="Times New Roman" w:cs="Times New Roman"/>
                <w:sz w:val="24"/>
                <w:szCs w:val="24"/>
              </w:rPr>
              <w:t>кредитів ЄКТС, 840 год.).</w:t>
            </w:r>
          </w:p>
          <w:p w:rsidR="002358E3" w:rsidRPr="00124407" w:rsidRDefault="002358E3" w:rsidP="002358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год); Атестація – 1,5 </w:t>
            </w:r>
            <w:proofErr w:type="spellStart"/>
            <w:r w:rsidRPr="002358E3"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(45 год).</w:t>
            </w:r>
          </w:p>
        </w:tc>
      </w:tr>
      <w:tr w:rsidR="00620B60" w:rsidRPr="00124407" w:rsidTr="006919AF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E2135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E2135B" w:rsidRDefault="00620B60" w:rsidP="00863D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620B60" w:rsidRPr="00E2135B" w:rsidTr="006919AF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E2135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E2135B" w:rsidRDefault="00620B60" w:rsidP="004D6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Формування і розвиток фахових</w:t>
            </w:r>
            <w:r w:rsidR="00022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компетентностей для здійснення дослідницької та інноваційної діяльності, що базується на широкому огляді та глибоких 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нях</w:t>
            </w: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 xml:space="preserve"> різних сфер біологічної науки, їх інтеграції при вирішенні суспільно орієнтованих завдань, оцінка сучасних досягнень біологічної науки, пошук шляхів реалізації фундаментальних і прикладних наукових досліджень в галузі біології.</w:t>
            </w:r>
          </w:p>
        </w:tc>
      </w:tr>
      <w:tr w:rsidR="00620B60" w:rsidRPr="00124407" w:rsidTr="006919AF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CD4E26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D26C6C" w:rsidRDefault="00620B60" w:rsidP="004D6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C">
              <w:rPr>
                <w:rFonts w:ascii="Times New Roman" w:hAnsi="Times New Roman" w:cs="Times New Roman"/>
                <w:sz w:val="24"/>
                <w:szCs w:val="24"/>
              </w:rPr>
              <w:t>Програма передбачає підготовку здобувачів вищої освіти до впровадження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ітніх</w:t>
            </w:r>
            <w:r w:rsidR="00022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r w:rsidRPr="00D26C6C">
              <w:rPr>
                <w:rFonts w:ascii="Times New Roman" w:hAnsi="Times New Roman" w:cs="Times New Roman"/>
                <w:sz w:val="24"/>
                <w:szCs w:val="24"/>
              </w:rPr>
              <w:t xml:space="preserve"> та інформаційних 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>технологій в професійній діяльності та виконується в</w:t>
            </w:r>
            <w:r w:rsidRPr="009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дослідницькому середовищі.</w:t>
            </w:r>
            <w:r w:rsid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Головними особливостями </w:t>
            </w:r>
            <w:r w:rsidR="00022154" w:rsidRP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ОП є участь здобувачів у транскордонній співпраці, </w:t>
            </w:r>
            <w:r w:rsidR="00A43F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реалізація </w:t>
            </w:r>
            <w:r w:rsidR="00022154" w:rsidRP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</w:t>
            </w:r>
            <w:r w:rsidR="00A43F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="00022154" w:rsidRP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подвійних дипломів </w:t>
            </w:r>
            <w:r w:rsidR="00022154" w:rsidRPr="00910D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022154" w:rsidRPr="00910D3A">
              <w:rPr>
                <w:rFonts w:ascii="Times New Roman" w:hAnsi="Times New Roman" w:cs="Times New Roman"/>
                <w:sz w:val="24"/>
                <w:szCs w:val="24"/>
              </w:rPr>
              <w:t xml:space="preserve">фахова підготовка в галузі біології спільно з університетом </w:t>
            </w:r>
            <w:proofErr w:type="spellStart"/>
            <w:r w:rsidR="00022154" w:rsidRPr="00910D3A">
              <w:rPr>
                <w:rFonts w:ascii="Times New Roman" w:hAnsi="Times New Roman" w:cs="Times New Roman"/>
                <w:sz w:val="24"/>
                <w:szCs w:val="24"/>
              </w:rPr>
              <w:t>Вітовта</w:t>
            </w:r>
            <w:proofErr w:type="spellEnd"/>
            <w:r w:rsidR="00022154" w:rsidRPr="00910D3A">
              <w:rPr>
                <w:rFonts w:ascii="Times New Roman" w:hAnsi="Times New Roman" w:cs="Times New Roman"/>
                <w:sz w:val="24"/>
                <w:szCs w:val="24"/>
              </w:rPr>
              <w:t xml:space="preserve"> Великого, м. Каунас, Литва)</w:t>
            </w:r>
            <w:r w:rsidR="001226F9" w:rsidRPr="00910D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2154" w:rsidRPr="00910D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міжкультурний</w:t>
            </w:r>
            <w:r w:rsidR="00022154" w:rsidRP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підхід до навчання, </w:t>
            </w:r>
            <w:r w:rsidR="00022154" w:rsidRPr="000221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формування к</w:t>
            </w:r>
            <w:r w:rsidR="00022154" w:rsidRPr="00022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омпетенцій для глобального ринку праці.</w:t>
            </w:r>
            <w:r w:rsidR="00863D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ОП </w:t>
            </w:r>
            <w:r w:rsidR="00863D81" w:rsidRP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реалізується в динамічному дослідницькому середовищі</w:t>
            </w:r>
            <w:r w:rsidR="00A43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з</w:t>
            </w:r>
            <w:r w:rsidR="00863D81" w:rsidRP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добувачі залучені до науково-дослідної роботи в межах </w:t>
            </w:r>
            <w:r w:rsid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наукових</w:t>
            </w:r>
            <w:r w:rsidR="00863D81" w:rsidRP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проєктів та ініціатив</w:t>
            </w:r>
            <w:r w:rsid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20B60" w:rsidRPr="00124407" w:rsidTr="006919AF">
        <w:trPr>
          <w:trHeight w:val="374"/>
        </w:trPr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D26C6C" w:rsidRDefault="00620B60" w:rsidP="00A1479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– Придатність </w:t>
            </w:r>
            <w:r w:rsidR="001D7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випускників до працевлаштування</w:t>
            </w:r>
            <w:r w:rsidR="00A1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6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подальшого навчання</w:t>
            </w:r>
          </w:p>
        </w:tc>
      </w:tr>
      <w:tr w:rsidR="00620B60" w:rsidRPr="00124407" w:rsidTr="004401EF">
        <w:trPr>
          <w:trHeight w:val="589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495521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495521" w:rsidRDefault="00620B60" w:rsidP="004D6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521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діяльність в 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>галузі біологічних</w:t>
            </w:r>
            <w:r w:rsidR="001D77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E8B">
              <w:rPr>
                <w:rFonts w:ascii="Times New Roman" w:hAnsi="Times New Roman" w:cs="Times New Roman"/>
                <w:sz w:val="24"/>
                <w:szCs w:val="24"/>
              </w:rPr>
              <w:t>біомедичних</w:t>
            </w:r>
            <w:proofErr w:type="spellEnd"/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 досліджень, сільсько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>, медицин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>и, біотехнології, охорони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 природи та </w:t>
            </w:r>
            <w:r w:rsidRPr="009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раціонального природокористування</w:t>
            </w:r>
            <w:r w:rsidR="001D77EE">
              <w:rPr>
                <w:rFonts w:ascii="Times New Roman" w:hAnsi="Times New Roman" w:cs="Times New Roman"/>
                <w:sz w:val="24"/>
                <w:szCs w:val="24"/>
              </w:rPr>
              <w:t xml:space="preserve"> за професіями</w:t>
            </w:r>
            <w:r w:rsidR="00354EFF">
              <w:rPr>
                <w:rFonts w:ascii="Times New Roman" w:hAnsi="Times New Roman" w:cs="Times New Roman"/>
                <w:sz w:val="24"/>
                <w:szCs w:val="24"/>
              </w:rPr>
              <w:t xml:space="preserve"> (згідно </w:t>
            </w:r>
            <w:r w:rsidR="00863D81" w:rsidRPr="00863D81">
              <w:rPr>
                <w:rFonts w:ascii="Times New Roman" w:hAnsi="Times New Roman" w:cs="Times New Roman"/>
                <w:sz w:val="24"/>
                <w:szCs w:val="24"/>
              </w:rPr>
              <w:t>з Національним класифікатором України:</w:t>
            </w:r>
            <w:r w:rsidR="00863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D81" w:rsidRPr="00863D81">
              <w:rPr>
                <w:rFonts w:ascii="Times New Roman" w:hAnsi="Times New Roman" w:cs="Times New Roman"/>
                <w:sz w:val="24"/>
                <w:szCs w:val="24"/>
              </w:rPr>
              <w:t>Класифікатор професій (ДК 003:2010):</w:t>
            </w:r>
            <w:r w:rsidR="001D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Бактеріолог, Біолог-дослідник, Біотехнолог, Біохімік, Ботанік, Генетик, Геоботанік, Герпетолог, Гідробіолог, Гістолог, Головний фахівець з охорони навколишнього середовища, Грибовод, Державний фітосанітарний інспектор, Експерт-цитолог судовий, Ембріолог, Ентомолог,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Ентофітопатолог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Звірівник,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Зоолаборант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розплідника лабораторних тварин,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Зоолаборант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серпентарію, Зоолог, Імунолог, Інженер біомедичний, Інженер з охорони навколишнього середовища, Інженер з охорони природних екосистем, Інженер з охорони тваринного світу, Інспектор з карантину рослин, Інспектор з охорони природно-заповідного фонду, Інспектор із захисту рослин, </w:t>
            </w:r>
            <w:r w:rsidR="00354EFF" w:rsidRPr="00CE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Іхтіолог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Іхтіопатолог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54EFF" w:rsidRPr="00CE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Квітникар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Лаборант (біологічні дослідження), Лаборант-мікробіолог, Лікар-лаборант-генетик, Майстер з охорони природи, </w:t>
            </w:r>
            <w:r w:rsidR="00354EFF" w:rsidRPr="00CE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Міколог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Мікробіолог, </w:t>
            </w:r>
            <w:r w:rsidR="00354EFF" w:rsidRPr="00CE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Молодший науковий співробітник (природно-заповідна справа)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Молодший науковий співробітник (біологія), Озеленювач, Орнітолог, Палеонтолог, Паразитолог, Препаратор біологічних об'єктів, </w:t>
            </w:r>
            <w:r w:rsidR="00354EFF" w:rsidRPr="0016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Препаратор з </w:t>
            </w:r>
            <w:proofErr w:type="spellStart"/>
            <w:r w:rsidR="00354EFF" w:rsidRPr="0016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мікрозоології</w:t>
            </w:r>
            <w:proofErr w:type="spellEnd"/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Препаратор скелетів дрібних тварин, Рибовод-дослідник, Технік (природознавчі науки), Технік-лаборант (біологічні дослідження), Фахівець з ландшафтного дизайну, </w:t>
            </w:r>
            <w:r w:rsidR="00354EFF" w:rsidRPr="0016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Фізіолог рослин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Фізіолог, Флорист</w:t>
            </w:r>
            <w:r w:rsid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0B60" w:rsidRPr="00124407" w:rsidTr="006919AF">
        <w:trPr>
          <w:trHeight w:val="67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243AB4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Подальше навчання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243AB4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43AB4">
              <w:rPr>
                <w:rFonts w:ascii="Times New Roman" w:hAnsi="Times New Roman" w:cs="Times New Roman"/>
                <w:sz w:val="24"/>
                <w:szCs w:val="24"/>
              </w:rPr>
              <w:t>Продовження навчання на другому (магістерському) рівні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AB4">
              <w:rPr>
                <w:rFonts w:ascii="Times New Roman" w:hAnsi="Times New Roman" w:cs="Times New Roman"/>
                <w:sz w:val="24"/>
                <w:szCs w:val="24"/>
              </w:rPr>
              <w:t xml:space="preserve">вищої освіти за магістерською 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>освітньою п</w:t>
            </w:r>
            <w:r w:rsidRPr="00243AB4">
              <w:rPr>
                <w:rFonts w:ascii="Times New Roman" w:hAnsi="Times New Roman" w:cs="Times New Roman"/>
                <w:sz w:val="24"/>
                <w:szCs w:val="24"/>
              </w:rPr>
              <w:t xml:space="preserve">рограмою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біології</w:t>
            </w:r>
            <w:r w:rsidRPr="00243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60" w:rsidRPr="00124407" w:rsidTr="004401EF">
        <w:trPr>
          <w:trHeight w:val="301"/>
        </w:trPr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2E6CA2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Викладання та оцінювання</w:t>
            </w:r>
          </w:p>
        </w:tc>
      </w:tr>
      <w:tr w:rsidR="00620B60" w:rsidRPr="00124407" w:rsidTr="006919AF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2E6CA2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Викладання та навчання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2E6CA2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Компетентн</w:t>
            </w:r>
            <w:r w:rsidR="001278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78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, особистісно-орієнтоване, проблемне, практично-спр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ямоване навчання, самонавчання.</w:t>
            </w:r>
          </w:p>
          <w:p w:rsidR="00620B60" w:rsidRPr="002E6CA2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Методи, методики та технології: 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методи лабораторних та польових біологічних досліджень, статистичної обробки.</w:t>
            </w:r>
          </w:p>
          <w:p w:rsidR="00620B60" w:rsidRPr="002E6CA2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Інструменти та обладнання: 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живі об’єкти, біологічні моделі, сучасні прилади та устаткування для лабораторних і польових біологічних досліджень, спеціалізоване програмне забезпечення та комп’ютерні засоби.</w:t>
            </w:r>
          </w:p>
        </w:tc>
      </w:tr>
      <w:tr w:rsidR="00620B60" w:rsidRPr="00124407" w:rsidTr="004401EF">
        <w:trPr>
          <w:trHeight w:val="1090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2E6CA2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B" w:rsidRPr="00A5334F" w:rsidRDefault="00620B60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Накопичувальна бально-рейтингова система, що передбачає оцінювання студентів за усі види аудиторної та </w:t>
            </w:r>
            <w:proofErr w:type="spellStart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позааудиторної</w:t>
            </w:r>
            <w:proofErr w:type="spellEnd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</w:t>
            </w:r>
            <w:r w:rsidR="008F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екзамени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заліки, диференційовані заліки з навчальної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виробничої практик, курсова робота, кваліфікаційний іспит</w:t>
            </w:r>
            <w:r w:rsidR="008F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біології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Проміж</w:t>
            </w:r>
            <w:r w:rsidR="0035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підсумкове оцінювання знань відбувається на засадах </w:t>
            </w:r>
            <w:proofErr w:type="spellStart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студентоорієнтованого</w:t>
            </w:r>
            <w:proofErr w:type="spellEnd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особистісного підходу з використанням сучасних методик та практик. Оцінювання знань </w:t>
            </w: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:rsidR="00620B60" w:rsidRPr="00A5334F" w:rsidRDefault="00994B39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 </w:t>
            </w:r>
            <w:hyperlink r:id="rId7" w:history="1">
              <w:r w:rsidR="00620B60" w:rsidRPr="00A5334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https://www.uzhnu.edu.ua/uk/infocentre/get/31357</w:t>
              </w:r>
            </w:hyperlink>
            <w:r w:rsidRPr="00A5334F">
              <w:rPr>
                <w:color w:val="000000" w:themeColor="text1"/>
              </w:rPr>
              <w:t xml:space="preserve"> )</w:t>
            </w:r>
            <w:r w:rsidR="00256861" w:rsidRPr="00A5334F">
              <w:rPr>
                <w:color w:val="000000" w:themeColor="text1"/>
              </w:rPr>
              <w:t>,</w:t>
            </w:r>
          </w:p>
          <w:p w:rsidR="00620B60" w:rsidRPr="00A5334F" w:rsidRDefault="00620B60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Положення</w:t>
            </w:r>
            <w:r w:rsidR="00256861"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 порядок та методику проведення семестрових (курсових) екзаменів і заліків в Ужгородському національному університеті </w:t>
            </w:r>
            <w:r w:rsidR="00994B39"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hyperlink r:id="rId8" w:history="1">
              <w:r w:rsidRPr="00A533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https://www.uzhnu.edu.ua/uk/infocentre/get/5952</w:t>
              </w:r>
            </w:hyperlink>
            <w:r w:rsidR="00994B39" w:rsidRPr="00A5334F">
              <w:rPr>
                <w:color w:val="000000" w:themeColor="text1"/>
              </w:rPr>
              <w:t xml:space="preserve"> )</w:t>
            </w: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Положення</w:t>
            </w:r>
            <w:r w:rsidR="00256861"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r w:rsidR="00994B39"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 </w:t>
            </w:r>
            <w:hyperlink r:id="rId9" w:history="1">
              <w:r w:rsidRPr="00A533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https://www.uzhnu.edu.ua/uk/infocentre/get/11070</w:t>
              </w:r>
            </w:hyperlink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94B39"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r w:rsidR="00994B39"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hyperlink r:id="rId10" w:history="1">
              <w:r w:rsidRPr="00A533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https://www.uzhnu.edu.ua/uk/infocentre/get/12223</w:t>
              </w:r>
            </w:hyperlink>
            <w:r w:rsidR="00994B39" w:rsidRPr="00A5334F">
              <w:rPr>
                <w:color w:val="000000" w:themeColor="text1"/>
              </w:rPr>
              <w:t xml:space="preserve"> )</w:t>
            </w:r>
            <w:r w:rsidR="00D27951" w:rsidRPr="00A5334F">
              <w:rPr>
                <w:color w:val="000000" w:themeColor="text1"/>
              </w:rPr>
              <w:t>.</w:t>
            </w:r>
          </w:p>
          <w:p w:rsidR="001245FB" w:rsidRPr="00A5334F" w:rsidRDefault="00620B60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r w:rsidR="00994B39"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 </w:t>
            </w:r>
            <w:hyperlink r:id="rId11" w:history="1">
              <w:r w:rsidRPr="00A533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https://www.uzhnu.edu.ua/uk/infocentre/get/20131</w:t>
              </w:r>
            </w:hyperlink>
            <w:r w:rsidR="00994B39" w:rsidRPr="00A5334F">
              <w:rPr>
                <w:color w:val="000000" w:themeColor="text1"/>
              </w:rPr>
              <w:t xml:space="preserve"> )</w:t>
            </w: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:rsidR="00620B60" w:rsidRPr="00A5334F" w:rsidRDefault="00994B39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 </w:t>
            </w:r>
            <w:hyperlink r:id="rId12" w:history="1">
              <w:r w:rsidR="00620B60" w:rsidRPr="00A533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https://www.uzhnu.edu.ua/uk/infocentre/get/22966</w:t>
              </w:r>
            </w:hyperlink>
            <w:r w:rsidRPr="00A5334F">
              <w:rPr>
                <w:color w:val="000000" w:themeColor="text1"/>
              </w:rPr>
              <w:t xml:space="preserve"> )</w:t>
            </w:r>
          </w:p>
          <w:p w:rsidR="001245FB" w:rsidRPr="00A5334F" w:rsidRDefault="00620B60" w:rsidP="001245FB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r w:rsidR="00994B39"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 </w:t>
            </w:r>
            <w:hyperlink r:id="rId13" w:history="1">
              <w:r w:rsidRPr="00A533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https://www.uzhnu.edu.ua/uk/infocentre/get/22964</w:t>
              </w:r>
            </w:hyperlink>
            <w:r w:rsidR="005D77ED" w:rsidRPr="00A5334F">
              <w:rPr>
                <w:color w:val="000000" w:themeColor="text1"/>
              </w:rPr>
              <w:t xml:space="preserve"> </w:t>
            </w:r>
            <w:r w:rsidR="00994B39" w:rsidRPr="00A5334F">
              <w:rPr>
                <w:color w:val="000000" w:themeColor="text1"/>
              </w:rPr>
              <w:t xml:space="preserve">) </w:t>
            </w: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:rsidR="00620B60" w:rsidRPr="00CC338E" w:rsidRDefault="00994B39" w:rsidP="001245FB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 </w:t>
            </w:r>
            <w:hyperlink r:id="rId14" w:history="1">
              <w:r w:rsidR="00620B60" w:rsidRPr="00A533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https://www.uzhnu.edu.ua/uk/infocentre/get/22967</w:t>
              </w:r>
            </w:hyperlink>
            <w:r w:rsidRPr="00A5334F">
              <w:rPr>
                <w:color w:val="000000" w:themeColor="text1"/>
              </w:rPr>
              <w:t xml:space="preserve"> ).</w:t>
            </w:r>
          </w:p>
        </w:tc>
      </w:tr>
      <w:tr w:rsidR="00620B60" w:rsidRPr="00124407" w:rsidTr="006919AF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2E6CA2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620B60" w:rsidRPr="00124407" w:rsidTr="006919AF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2E6CA2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1" w:rsidRPr="004D6691" w:rsidRDefault="00620B60" w:rsidP="00E8669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Здатність розв’язувати складні спеціалізовані задачі та практичні проблеми в галузі біології при здійсненні професійної діяльності або у процесі навчання, що передбачає застосування законів, теорій та методів біологічної науки і характеризується комплексністю та невизначеністю умов.</w:t>
            </w:r>
          </w:p>
        </w:tc>
      </w:tr>
      <w:tr w:rsidR="00620B60" w:rsidRPr="00124407" w:rsidTr="006919AF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58316E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5582800"/>
            <w:r w:rsidRPr="00583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Загальні компетентності 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8C3B43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C3B43">
              <w:rPr>
                <w:rFonts w:ascii="Times New Roman" w:hAnsi="Times New Roman" w:cs="Times New Roman"/>
                <w:b/>
              </w:rPr>
              <w:t>ЗК-01.</w:t>
            </w:r>
            <w:r w:rsidRPr="008C3B43">
              <w:rPr>
                <w:rFonts w:ascii="Times New Roman" w:hAnsi="Times New Roman" w:cs="Times New Roman"/>
              </w:rPr>
              <w:t xml:space="preserve"> Здатність реалізувати свої права і обов’язки як члена суспільства, усвідомлювати</w:t>
            </w:r>
            <w:r w:rsidR="002700C3">
              <w:rPr>
                <w:rFonts w:ascii="Times New Roman" w:hAnsi="Times New Roman" w:cs="Times New Roman"/>
              </w:rPr>
              <w:t xml:space="preserve"> </w:t>
            </w:r>
            <w:r w:rsidRPr="008C3B43">
              <w:rPr>
                <w:rFonts w:ascii="Times New Roman" w:hAnsi="Times New Roman" w:cs="Times New Roman"/>
              </w:rPr>
              <w:t>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620B60" w:rsidRPr="002E6CA2" w:rsidRDefault="00620B60" w:rsidP="00842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3B43">
              <w:rPr>
                <w:rFonts w:ascii="Times New Roman" w:hAnsi="Times New Roman" w:cs="Times New Roman"/>
                <w:b/>
                <w:sz w:val="24"/>
                <w:szCs w:val="24"/>
              </w:rPr>
              <w:t>ЗК-02.</w:t>
            </w:r>
            <w:r w:rsidRPr="008C3B43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</w:t>
            </w:r>
            <w:r w:rsidRPr="008C3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технологій, використовувати різні види та форми рухової активності для активного відпочинку та ведення здорового </w:t>
            </w:r>
            <w:r w:rsidRPr="008C3B43">
              <w:rPr>
                <w:rFonts w:ascii="Times New Roman" w:hAnsi="Times New Roman" w:cs="Times New Roman"/>
              </w:rPr>
              <w:t>способу життя.</w:t>
            </w:r>
          </w:p>
          <w:p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ЗК-03.</w:t>
            </w:r>
            <w:r w:rsidR="00E86697">
              <w:rPr>
                <w:rFonts w:ascii="Times New Roman" w:hAnsi="Times New Roman" w:cs="Times New Roman"/>
                <w:b/>
              </w:rPr>
              <w:t xml:space="preserve"> </w:t>
            </w:r>
            <w:r w:rsidRPr="006667DA">
              <w:rPr>
                <w:rFonts w:ascii="Times New Roman" w:hAnsi="Times New Roman" w:cs="Times New Roman"/>
              </w:rPr>
              <w:t>Здатність застосовувати знання у практичних ситуаціях.</w:t>
            </w:r>
          </w:p>
          <w:p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ЗК-04.</w:t>
            </w:r>
            <w:r w:rsidR="00E86697">
              <w:rPr>
                <w:rFonts w:ascii="Times New Roman" w:hAnsi="Times New Roman" w:cs="Times New Roman"/>
                <w:b/>
              </w:rPr>
              <w:t xml:space="preserve"> </w:t>
            </w:r>
            <w:r w:rsidRPr="006667DA">
              <w:rPr>
                <w:rFonts w:ascii="Times New Roman" w:hAnsi="Times New Roman" w:cs="Times New Roman"/>
              </w:rPr>
              <w:t>Здатність до пошуку, оброблення та аналізу інформації з різних джерел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ЗК-05.</w:t>
            </w:r>
            <w:r w:rsidRPr="006667DA">
              <w:rPr>
                <w:rFonts w:ascii="Times New Roman" w:hAnsi="Times New Roman" w:cs="Times New Roman"/>
              </w:rPr>
              <w:t xml:space="preserve"> Здатність спілкуватися державною мовою як усно так і письмово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ЗК-06.</w:t>
            </w:r>
            <w:r w:rsidRPr="006667DA">
              <w:rPr>
                <w:rFonts w:ascii="Times New Roman" w:hAnsi="Times New Roman" w:cs="Times New Roman"/>
              </w:rPr>
              <w:t xml:space="preserve"> Здатність спілкуватися іноземною мовою.</w:t>
            </w:r>
          </w:p>
          <w:p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ЗК-07.</w:t>
            </w:r>
            <w:r w:rsidRPr="006667DA">
              <w:rPr>
                <w:rFonts w:ascii="Times New Roman" w:hAnsi="Times New Roman" w:cs="Times New Roman"/>
              </w:rPr>
              <w:t xml:space="preserve"> Здатність вчитися і оволодівати сучасними знаннями.</w:t>
            </w:r>
          </w:p>
          <w:p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ЗК-08.</w:t>
            </w:r>
            <w:r w:rsidR="00E86697">
              <w:rPr>
                <w:rFonts w:ascii="Times New Roman" w:hAnsi="Times New Roman" w:cs="Times New Roman"/>
                <w:b/>
              </w:rPr>
              <w:t xml:space="preserve"> </w:t>
            </w:r>
            <w:r w:rsidRPr="006667DA">
              <w:rPr>
                <w:rFonts w:ascii="Times New Roman" w:hAnsi="Times New Roman" w:cs="Times New Roman"/>
              </w:rPr>
              <w:t>Здатність до абстрактного мислення, аналізу і синтезу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ЗК-09.</w:t>
            </w:r>
            <w:r w:rsidRPr="006667DA">
              <w:rPr>
                <w:rFonts w:ascii="Times New Roman" w:hAnsi="Times New Roman" w:cs="Times New Roman"/>
              </w:rPr>
              <w:t xml:space="preserve"> Здатність діяти соціально відповідально і свідомо з метою збереження природного навколишнього середовища.</w:t>
            </w:r>
          </w:p>
          <w:p w:rsidR="00620B60" w:rsidRPr="002E6CA2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67DA">
              <w:rPr>
                <w:rFonts w:ascii="Times New Roman" w:hAnsi="Times New Roman" w:cs="Times New Roman"/>
                <w:b/>
                <w:sz w:val="24"/>
                <w:szCs w:val="24"/>
              </w:rPr>
              <w:t>ЗК10.</w:t>
            </w:r>
            <w:r w:rsidRPr="006667DA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працювати в команді.</w:t>
            </w:r>
          </w:p>
        </w:tc>
      </w:tr>
      <w:tr w:rsidR="00620B60" w:rsidRPr="00124407" w:rsidTr="00E86697">
        <w:trPr>
          <w:trHeight w:val="920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124407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1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Спеціальні (фахові) компетентності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08" w:rsidRPr="00030D5B" w:rsidRDefault="00741A08" w:rsidP="00741A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030D5B">
              <w:rPr>
                <w:rFonts w:ascii="Times New Roman" w:hAnsi="Times New Roman" w:cs="Times New Roman"/>
                <w:b/>
              </w:rPr>
              <w:t>Компетентності, визначені стандартом вищої освіти для спеціальності:</w:t>
            </w:r>
          </w:p>
          <w:p w:rsidR="00620B60" w:rsidRPr="008E0CB9" w:rsidRDefault="00620B60" w:rsidP="00741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СК-01.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застосовувати знання та вміння з математики, фізики, хімії та інших суміжних наук для вирішення конкретних біологічних завдань.</w:t>
            </w:r>
          </w:p>
          <w:p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СК-02.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демонструвати базові теоретичні знання в галузі біологічних наук та на межі предметних галузей.</w:t>
            </w:r>
          </w:p>
          <w:p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СК-03.</w:t>
            </w:r>
            <w:r w:rsidRPr="008E0CB9">
              <w:rPr>
                <w:rFonts w:ascii="Times New Roman" w:hAnsi="Times New Roman" w:cs="Times New Roman"/>
              </w:rPr>
              <w:t xml:space="preserve"> Здатність досліджувати різні рівні організації живого, біологічні явища і процеси.</w:t>
            </w:r>
          </w:p>
          <w:p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СК-04.</w:t>
            </w:r>
            <w:r w:rsidRPr="008E0CB9">
              <w:rPr>
                <w:rFonts w:ascii="Times New Roman" w:hAnsi="Times New Roman" w:cs="Times New Roman"/>
              </w:rPr>
              <w:t xml:space="preserve"> 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  <w:p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СК-05.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до критичного осмислення новітніх розробок у галузі біології і професійній діяльності.</w:t>
            </w:r>
          </w:p>
          <w:p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СК-06.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Усвідомлення необхідності збереження біорізноманіття, охорони навколишнього середовища, раціонального природокористування.</w:t>
            </w:r>
          </w:p>
          <w:p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СК-07.</w:t>
            </w:r>
            <w:r w:rsidR="00030D5B" w:rsidRP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 xml:space="preserve">Здатність до аналізу будови, функцій, процесів життєдіяльності, </w:t>
            </w:r>
            <w:proofErr w:type="spellStart"/>
            <w:r w:rsidRPr="008E0CB9">
              <w:rPr>
                <w:rFonts w:ascii="Times New Roman" w:hAnsi="Times New Roman" w:cs="Times New Roman"/>
              </w:rPr>
              <w:t>онто</w:t>
            </w:r>
            <w:proofErr w:type="spellEnd"/>
            <w:r w:rsidRPr="008E0CB9">
              <w:rPr>
                <w:rFonts w:ascii="Times New Roman" w:hAnsi="Times New Roman" w:cs="Times New Roman"/>
              </w:rPr>
              <w:t>- та філогенезу живих організмів.</w:t>
            </w:r>
          </w:p>
          <w:p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СК-08.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до аналізу механізмів збереження, реалізації та передачі генетичної інформації в організмів.</w:t>
            </w:r>
          </w:p>
          <w:p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СК-09.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аналізувати результати взаємодії біологічних систем різних рівнів організації, їхньої ролі у біосфері та можливості використання у різних галузях господарства, біотехнологіях, медицині та охороні навколишнього середовища.</w:t>
            </w:r>
          </w:p>
          <w:p w:rsidR="00620B60" w:rsidRDefault="00620B60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B9">
              <w:rPr>
                <w:rFonts w:ascii="Times New Roman" w:hAnsi="Times New Roman" w:cs="Times New Roman"/>
                <w:b/>
                <w:sz w:val="24"/>
                <w:szCs w:val="24"/>
              </w:rPr>
              <w:t>СК-10.</w:t>
            </w:r>
            <w:r w:rsidR="0003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Здатність демонструвати знання механізмів підтримання гомеостазу біологічних систем.</w:t>
            </w:r>
          </w:p>
          <w:p w:rsidR="00842CD7" w:rsidRPr="00030D5B" w:rsidRDefault="00741A08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D3A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Компетентності, визначені ЗВО:</w:t>
            </w:r>
          </w:p>
          <w:p w:rsidR="00030D5B" w:rsidRDefault="00030D5B" w:rsidP="00C37F99">
            <w:pPr>
              <w:autoSpaceDE w:val="0"/>
              <w:autoSpaceDN w:val="0"/>
              <w:adjustRightInd w:val="0"/>
              <w:spacing w:after="0" w:line="240" w:lineRule="auto"/>
              <w:ind w:left="-28" w:firstLine="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СК-11.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Розуміння механізмів виникнення адаптацій різних видів організмів до середовища існування, а також механізмів взаємодій між організмами.</w:t>
            </w:r>
          </w:p>
          <w:p w:rsidR="00E53625" w:rsidRPr="00DC577C" w:rsidRDefault="00E53625" w:rsidP="00C37F99">
            <w:pPr>
              <w:autoSpaceDE w:val="0"/>
              <w:autoSpaceDN w:val="0"/>
              <w:adjustRightInd w:val="0"/>
              <w:spacing w:after="0" w:line="240" w:lineRule="auto"/>
              <w:ind w:left="-28" w:firstLine="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СК-1</w:t>
            </w:r>
            <w:r w:rsidR="00030D5B"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577C"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Здатність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використовувати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результати </w:t>
            </w:r>
            <w:r w:rsidR="00DC577C"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досліджень та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наукового пошуку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</w:t>
            </w:r>
            <w:r w:rsidR="00DC577C"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сферах охорони здоров'я, сільського та лісового господарства, харчової промисловості, охорони навколишнього середовища, в інших практичних сферах.</w:t>
            </w:r>
          </w:p>
          <w:p w:rsidR="00DC577C" w:rsidRPr="00DB3F39" w:rsidRDefault="00E53625" w:rsidP="00C37F99">
            <w:pPr>
              <w:pStyle w:val="1"/>
              <w:spacing w:after="0" w:line="240" w:lineRule="auto"/>
              <w:ind w:left="-28" w:firstLine="2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СК-1</w:t>
            </w:r>
            <w:r w:rsidR="00030D5B"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 w:rsidR="00030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Здатність до популяризації біологічних знань та до надання практичних консультацій у галузі біологічних наук</w:t>
            </w:r>
            <w:r w:rsidR="00741A08"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1"/>
    </w:tbl>
    <w:p w:rsidR="00E86697" w:rsidRDefault="00E86697">
      <w:r>
        <w:br w:type="page"/>
      </w:r>
    </w:p>
    <w:tbl>
      <w:tblPr>
        <w:tblW w:w="9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3"/>
        <w:gridCol w:w="8193"/>
      </w:tblGrid>
      <w:tr w:rsidR="00620B60" w:rsidRPr="00124407" w:rsidTr="006919AF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124407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0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620B60" w:rsidRPr="00124407" w:rsidTr="006919AF">
        <w:trPr>
          <w:trHeight w:val="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ПР-01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соціальні та економічні наслідки впровадження новітніх розробок </w:t>
            </w:r>
            <w:r w:rsidR="0033754F">
              <w:rPr>
                <w:rFonts w:ascii="Times New Roman" w:hAnsi="Times New Roman" w:cs="Times New Roman"/>
                <w:sz w:val="24"/>
                <w:szCs w:val="24"/>
              </w:rPr>
              <w:t>у галузі біології в професійній діяльності.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ПР-02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Застосовувати сучасні інформаційні технології, програмні засоби та ресурси Інтернету для інформаційного забезпечення професійної діяльності.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ПР-03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Планувати, виконувати, аналізувати дані і презентувати результати експериментальних досліджень в галузі біології.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ПР-04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D62634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Спілкуватися усно і письмово з професійних питань з використанням наукових термінів, прийнятих у фаховому середовищі, державною та іноземною мовами.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ПР-05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Демонструвати навички оцінювання непередбачуваних біологічних проблем і обдуманого вибору шляхів їх вирішення.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ПР-06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моделі, методи і дані фізики, хімії, екології, математики у процесі навчання та забезпечення професійної діяльності. 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ПР-07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2700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Володіти прийомами самоосвіти і самовдосконалення. Уміти </w:t>
            </w:r>
            <w:proofErr w:type="spellStart"/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ктувати</w:t>
            </w:r>
            <w:proofErr w:type="spellEnd"/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 траєкторію професійного росту й особистого розвитку, застосовуючи набуті знання.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ПР-08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Знати та розуміти основні терміни, концепції, теорії і закони в галузі біологічних наук і на межі предметних галузей.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ПР-09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Дотримуватися положень біологічної етики, правил біологічної безпеки і біологічного захисту у процесі навчання та професійній діяльності.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ПР-10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Знати основи систематики, методи виявлення та ідентифікації неклітинних форм життя, прокаріот і еукаріот й застосовувати їх для вирішення конкретних біологічних завдань.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ПР-11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структурну організацію біологічних систем на молекулярному рівні. 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ПР-12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Демонструвати знання будови, процесів життєдіяльності та функцій живих організмів, розуміти механізми регуляції фізіологічних функцій для підтримання гомеостазу біологічних систем.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ПР-13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Знати механізми збереження, реалізації та передачі генетичної інформації та їхнє значення в еволюційних процесах.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ПР-14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Аналізувати взаємодії живих організмів різних рівнів філогенетичної спорідненості між собою, особливості впливу різних чинників на живі організми та оцінювати їхню роль у біосферних процесах трансформації речовин і енергії.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ПР-15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Аналізувати форми взаємовідносин між мікро- та </w:t>
            </w:r>
            <w:proofErr w:type="spellStart"/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макроороганізмами</w:t>
            </w:r>
            <w:proofErr w:type="spellEnd"/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 з визначенням основних напрямів цих процесів.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ПР-16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Знати будову та функції імунної системи, клітинні та молекулярні механізми імунних реакцій, їх регуляцію, генетичний контроль; види імунітету та методи оцінки імунного статусу організму.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ПР-17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04D3E">
              <w:rPr>
                <w:rFonts w:ascii="Times New Roman" w:hAnsi="Times New Roman" w:cs="Times New Roman"/>
              </w:rPr>
              <w:t>Розуміти роль еволюційної ідеї органічного світу.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ПР-18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Уміти прогнозувати ефективність та наслідки реалізації природоохоронних заходів.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ПР-19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Застосовувати у практичній діяльності методи визначення структурних та функціональних характеристик біологічних систем на різних рівнях організації.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ПР-20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Аргументувати вибір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ПР-21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Аналізувати інформацію про різноманіття живих організмів.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ПР-22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Поєднувати навички самостійної та командної роботи задля отримання результату з акцентом на доброчесність, професійну сумлінність та відповідальність за прийняття рішень.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ПР-23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Реалізувати свої права і обов’язки як члена суспільства.</w:t>
            </w:r>
          </w:p>
        </w:tc>
      </w:tr>
      <w:tr w:rsidR="00620B60" w:rsidRPr="00124407" w:rsidTr="006919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ПР-24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Аналізувати фізико-хімічні властивості та функціональну роль біологічних макромолекул і молекулярних комплексів живих організмів, характер взаємодії їх з іонами, молекулами і радикалами, їхню будову й енергетику процесів.</w:t>
            </w:r>
          </w:p>
        </w:tc>
      </w:tr>
      <w:tr w:rsidR="00620B60" w:rsidRPr="00124407" w:rsidTr="006919AF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551ACB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620B60" w:rsidRPr="00124407" w:rsidTr="006919AF">
        <w:trPr>
          <w:trHeight w:val="3421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BE57FD" w:rsidRDefault="006919AF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Кадрове забезпечення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B" w:rsidRPr="00A2069C" w:rsidRDefault="00620B60" w:rsidP="009C3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20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реалізації освітньо-професійної програми залучені науково-педагогічні працівники з науковими ступенями та вченими званнями. </w:t>
            </w:r>
            <w:r w:rsidRPr="00A2069C"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r w:rsidR="00876AB8" w:rsidRPr="00A2069C">
              <w:rPr>
                <w:rFonts w:ascii="Times New Roman" w:hAnsi="Times New Roman" w:cs="Times New Roman"/>
                <w:sz w:val="24"/>
                <w:szCs w:val="24"/>
              </w:rPr>
              <w:t>робочої</w:t>
            </w:r>
            <w:r w:rsidRPr="00A2069C">
              <w:rPr>
                <w:rFonts w:ascii="Times New Roman" w:hAnsi="Times New Roman" w:cs="Times New Roman"/>
                <w:sz w:val="24"/>
                <w:szCs w:val="24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  <w:r w:rsidRPr="00A20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метою підвищення фахового рівня </w:t>
            </w:r>
            <w:r w:rsidR="009C3BA8" w:rsidRPr="00A20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відповідно до Положення про </w:t>
            </w:r>
            <w:r w:rsidR="009C3BA8" w:rsidRPr="00A2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підвищення кваліфікації педагогічних і науково-педагогічних працівників </w:t>
            </w:r>
            <w:r w:rsidR="00994B39"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Державного вищого навчального закладу</w:t>
            </w:r>
            <w:r w:rsidR="009C3BA8" w:rsidRPr="00A2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«Ужгород</w:t>
            </w:r>
            <w:r w:rsidR="001245FB" w:rsidRPr="00A2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ський національний університет»</w:t>
            </w:r>
          </w:p>
          <w:p w:rsidR="009C3BA8" w:rsidRPr="00A2069C" w:rsidRDefault="00994B39" w:rsidP="009C3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2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( </w:t>
            </w:r>
            <w:hyperlink r:id="rId15" w:history="1">
              <w:r w:rsidRPr="00A2069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https://www.uzhnu.edu.ua/uk/infocentre/get/40659</w:t>
              </w:r>
            </w:hyperlink>
            <w:r w:rsidRPr="00A2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)</w:t>
            </w:r>
          </w:p>
          <w:p w:rsidR="00620B60" w:rsidRPr="00BE57FD" w:rsidRDefault="00620B60" w:rsidP="009C3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всі науково-педагогічні працівники кожні</w:t>
            </w:r>
            <w:r w:rsidR="009C3BA8" w:rsidRPr="00A20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  <w:r w:rsidRPr="00A20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років проходять стажування,</w:t>
            </w:r>
            <w:r w:rsidR="009C3BA8" w:rsidRPr="00A20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20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тому числі закордонні.</w:t>
            </w:r>
          </w:p>
        </w:tc>
      </w:tr>
      <w:tr w:rsidR="00620B60" w:rsidRPr="00124407" w:rsidTr="006919AF"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BE57FD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353F45" w:rsidRDefault="004F5D02" w:rsidP="00620B6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 реалізації освітньої програми з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>абезпечен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навчальними приміщеннями, аудиторіями, навчально-науковими лабораторіями, комп’ютерними робочими місцями, мультимедійним обладнанням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сучасним вимогам і 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>потребам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0B60" w:rsidRDefault="00620B60" w:rsidP="00620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потреб робочих 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дис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циплін заняття проводяться на базі ботанічного саду та зоологічного музею Ужгородського університету. Навчальн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практики проводят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ь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біологічній базі УжНУ в с. Колочава Хустського району, в Карпатському біосферному заповіднику, Національних природни</w:t>
            </w:r>
            <w:r w:rsidR="00994B3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парках, з якими укладено відповідні угоди. В навчальній та науковій діяльності використовуються різноманітні </w:t>
            </w:r>
            <w:r w:rsidRPr="00162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колекції біологічних об’єктів (зокрема, науковий гербарій, ентомологічна колекція, </w:t>
            </w:r>
            <w:r w:rsidR="00994B3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палеонтологічна колекція, </w:t>
            </w:r>
            <w:r w:rsidRPr="00162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музей культур </w:t>
            </w:r>
            <w:proofErr w:type="spellStart"/>
            <w:r w:rsidRPr="00162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="00994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2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vitro</w:t>
            </w:r>
            <w:proofErr w:type="spellEnd"/>
            <w:r w:rsidRPr="00162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рідкісних і зникаючих видів лікарських рослин</w:t>
            </w:r>
            <w:r w:rsidRPr="00162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620B60" w:rsidRPr="00353F45" w:rsidRDefault="004443C9" w:rsidP="00620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Лабораторні заняття та наукова робота студентів провод</w:t>
            </w:r>
            <w:r w:rsidR="00E709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на базі лабораторій </w:t>
            </w:r>
            <w:r w:rsidR="00910D3A" w:rsidRPr="00910D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біологічного</w:t>
            </w:r>
            <w:r w:rsidR="00910D3A" w:rsidRPr="00910D3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факультету</w:t>
            </w:r>
            <w:r w:rsidR="00910D3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="003661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>Для проведення практичних, інформаційного пошуку та обробки результатів наявні спеціалізован</w:t>
            </w:r>
            <w:r w:rsidR="00994B39">
              <w:rPr>
                <w:rFonts w:ascii="Times New Roman" w:hAnsi="Times New Roman" w:cs="Times New Roman"/>
                <w:sz w:val="24"/>
                <w:szCs w:val="24"/>
              </w:rPr>
              <w:t>ий комп’ютерний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клас з необхідним програмним забезпеченням</w:t>
            </w:r>
            <w:r w:rsidR="00994B39">
              <w:rPr>
                <w:rFonts w:ascii="Times New Roman" w:hAnsi="Times New Roman" w:cs="Times New Roman"/>
                <w:sz w:val="24"/>
                <w:szCs w:val="24"/>
              </w:rPr>
              <w:t>, на факультеті є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необмежени</w:t>
            </w:r>
            <w:r w:rsidR="00994B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ві</w:t>
            </w:r>
            <w:r w:rsidR="00994B39">
              <w:rPr>
                <w:rFonts w:ascii="Times New Roman" w:hAnsi="Times New Roman" w:cs="Times New Roman"/>
                <w:sz w:val="24"/>
                <w:szCs w:val="24"/>
              </w:rPr>
              <w:t>льний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доступ до Інтернет-мережі.</w:t>
            </w:r>
          </w:p>
          <w:p w:rsidR="00E86697" w:rsidRPr="00353F45" w:rsidRDefault="00620B60" w:rsidP="00440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5">
              <w:rPr>
                <w:rFonts w:ascii="Times New Roman" w:hAnsi="Times New Roman" w:cs="Times New Roman"/>
                <w:sz w:val="24"/>
                <w:szCs w:val="24"/>
              </w:rPr>
              <w:t>Наявна вся необхідна соціально-побутова інфраструктура, кількість місць в гуртожитках відповідає нормативним вимогам. В університеті ф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ункціонують </w:t>
            </w:r>
            <w:r w:rsidR="004F55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студентський центр дозвілля, 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спортивн</w:t>
            </w:r>
            <w:r w:rsidR="004F55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о-оздоровчий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комплекс</w:t>
            </w:r>
            <w:r w:rsidR="004F55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спортивні майданчики, спортивні секції, </w:t>
            </w:r>
            <w:r w:rsidR="004F55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автомобільна школа, безкоштовна юридична клініка.</w:t>
            </w:r>
          </w:p>
        </w:tc>
      </w:tr>
      <w:tr w:rsidR="00620B60" w:rsidRPr="00124407" w:rsidTr="004401EF">
        <w:trPr>
          <w:trHeight w:val="3675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BE57FD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A2069C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57FD">
              <w:rPr>
                <w:rFonts w:ascii="Times New Roman" w:hAnsi="Times New Roman" w:cs="Times New Roman"/>
              </w:rPr>
              <w:t xml:space="preserve">офіційний веб-сайт http://www.uzhnu.edu.ua містить інформацію про освітні програми, навчальну, наукову і виховну діяльність, </w:t>
            </w:r>
            <w:r w:rsidRPr="00A2069C">
              <w:rPr>
                <w:rFonts w:ascii="Times New Roman" w:hAnsi="Times New Roman" w:cs="Times New Roman"/>
                <w:color w:val="000000" w:themeColor="text1"/>
              </w:rPr>
              <w:t>структурні підрозділи, правила прийому, контакти;</w:t>
            </w:r>
          </w:p>
          <w:p w:rsidR="00620B60" w:rsidRPr="00A2069C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069C">
              <w:rPr>
                <w:rFonts w:ascii="Times New Roman" w:hAnsi="Times New Roman" w:cs="Times New Roman"/>
                <w:color w:val="000000" w:themeColor="text1"/>
              </w:rPr>
              <w:t xml:space="preserve">необмежений доступ до мережі Інтернет; </w:t>
            </w:r>
          </w:p>
          <w:p w:rsidR="00620B60" w:rsidRPr="00A2069C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069C">
              <w:rPr>
                <w:rFonts w:ascii="Times New Roman" w:hAnsi="Times New Roman" w:cs="Times New Roman"/>
                <w:color w:val="000000" w:themeColor="text1"/>
              </w:rPr>
              <w:t>наукова бібліотека, читальні зали;</w:t>
            </w:r>
          </w:p>
          <w:p w:rsidR="00620B60" w:rsidRPr="00A2069C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069C">
              <w:rPr>
                <w:rFonts w:ascii="Times New Roman" w:hAnsi="Times New Roman" w:cs="Times New Roman"/>
                <w:color w:val="000000" w:themeColor="text1"/>
              </w:rPr>
              <w:t xml:space="preserve">електронний </w:t>
            </w:r>
            <w:proofErr w:type="spellStart"/>
            <w:r w:rsidRPr="00A2069C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="004F5526" w:rsidRPr="00A206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069C">
              <w:rPr>
                <w:rFonts w:ascii="Times New Roman" w:hAnsi="Times New Roman" w:cs="Times New Roman"/>
                <w:color w:val="000000" w:themeColor="text1"/>
              </w:rPr>
              <w:t>DSpace</w:t>
            </w:r>
            <w:proofErr w:type="spellEnd"/>
            <w:r w:rsidR="001245FB" w:rsidRPr="00A206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526" w:rsidRPr="00A2069C">
              <w:rPr>
                <w:rFonts w:ascii="Times New Roman" w:hAnsi="Times New Roman" w:cs="Times New Roman"/>
                <w:color w:val="000000" w:themeColor="text1"/>
              </w:rPr>
              <w:t>( </w:t>
            </w:r>
            <w:hyperlink r:id="rId16" w:history="1">
              <w:r w:rsidRPr="00A2069C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  <w:u w:val="single"/>
                  <w:lang w:eastAsia="ru-RU"/>
                </w:rPr>
                <w:t>https://dspace.uzhnu.edu.ua/jspui/</w:t>
              </w:r>
            </w:hyperlink>
            <w:r w:rsidR="004F5526" w:rsidRPr="00A2069C">
              <w:rPr>
                <w:color w:val="000000" w:themeColor="text1"/>
              </w:rPr>
              <w:t xml:space="preserve"> </w:t>
            </w:r>
            <w:r w:rsidRPr="00A2069C">
              <w:rPr>
                <w:color w:val="000000" w:themeColor="text1"/>
              </w:rPr>
              <w:t>)</w:t>
            </w:r>
            <w:r w:rsidRPr="00A2069C">
              <w:rPr>
                <w:rFonts w:ascii="Times New Roman" w:hAnsi="Times New Roman" w:cs="Times New Roman"/>
                <w:color w:val="000000" w:themeColor="text1"/>
                <w:lang w:val="ru-RU"/>
              </w:rPr>
              <w:t>;</w:t>
            </w:r>
          </w:p>
          <w:p w:rsidR="00620B60" w:rsidRPr="00A2069C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069C">
              <w:rPr>
                <w:rFonts w:ascii="Times New Roman" w:hAnsi="Times New Roman" w:cs="Times New Roman"/>
                <w:color w:val="000000" w:themeColor="text1"/>
              </w:rPr>
              <w:t xml:space="preserve">віртуальне навчальне середовище </w:t>
            </w:r>
            <w:proofErr w:type="spellStart"/>
            <w:r w:rsidRPr="00A2069C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A206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4F5526" w:rsidRPr="00A206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7" w:history="1">
              <w:r w:rsidRPr="00A2069C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https://</w:t>
              </w:r>
              <w:r w:rsidRPr="00A2069C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 w:eastAsia="ru-RU"/>
                </w:rPr>
                <w:t>e</w:t>
              </w:r>
              <w:r w:rsidRPr="00A2069C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ru-RU" w:eastAsia="ru-RU"/>
                </w:rPr>
                <w:t>-</w:t>
              </w:r>
              <w:r w:rsidRPr="00A2069C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 w:eastAsia="ru-RU"/>
                </w:rPr>
                <w:t>learn</w:t>
              </w:r>
              <w:r w:rsidRPr="00A2069C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ru-RU" w:eastAsia="ru-RU"/>
                </w:rPr>
                <w:t>.</w:t>
              </w:r>
              <w:r w:rsidRPr="00A2069C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uzhnu.edu.ua/</w:t>
              </w:r>
            </w:hyperlink>
            <w:r w:rsidR="004F5526" w:rsidRPr="00A2069C">
              <w:rPr>
                <w:color w:val="000000" w:themeColor="text1"/>
              </w:rPr>
              <w:t xml:space="preserve"> </w:t>
            </w:r>
            <w:r w:rsidRPr="00A206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  <w:r w:rsidRPr="00A2069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20B60" w:rsidRPr="00A2069C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069C">
              <w:rPr>
                <w:rFonts w:ascii="Times New Roman" w:hAnsi="Times New Roman" w:cs="Times New Roman"/>
                <w:color w:val="000000" w:themeColor="text1"/>
              </w:rPr>
              <w:t>навчальні і робочі плани;</w:t>
            </w:r>
          </w:p>
          <w:p w:rsidR="00620B60" w:rsidRPr="00A2069C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069C">
              <w:rPr>
                <w:rFonts w:ascii="Times New Roman" w:hAnsi="Times New Roman" w:cs="Times New Roman"/>
                <w:color w:val="000000" w:themeColor="text1"/>
              </w:rPr>
              <w:t>графіки навчального процесу;</w:t>
            </w:r>
          </w:p>
          <w:p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A2069C">
              <w:rPr>
                <w:rFonts w:ascii="Times New Roman" w:hAnsi="Times New Roman" w:cs="Times New Roman"/>
                <w:color w:val="000000" w:themeColor="text1"/>
              </w:rPr>
              <w:t>навчально-методичні комплекси</w:t>
            </w:r>
            <w:r>
              <w:rPr>
                <w:rFonts w:ascii="Times New Roman" w:hAnsi="Times New Roman" w:cs="Times New Roman"/>
              </w:rPr>
              <w:t xml:space="preserve"> дисциплін;</w:t>
            </w:r>
          </w:p>
          <w:p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BE57FD">
              <w:rPr>
                <w:rFonts w:ascii="Times New Roman" w:hAnsi="Times New Roman" w:cs="Times New Roman"/>
              </w:rPr>
              <w:t>дидактичні матеріали для самостійної та індивідуальної роботи студентів з дисциплін, програми практик;</w:t>
            </w:r>
          </w:p>
          <w:p w:rsidR="00620B60" w:rsidRPr="001736A6" w:rsidRDefault="00620B60" w:rsidP="00620B60">
            <w:pPr>
              <w:pStyle w:val="1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Pr="00BE57FD">
              <w:rPr>
                <w:rFonts w:ascii="Times New Roman" w:hAnsi="Times New Roman" w:cs="Times New Roman"/>
                <w:sz w:val="24"/>
                <w:szCs w:val="24"/>
              </w:rPr>
              <w:t>методичні вказівк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щодо виконання </w:t>
            </w:r>
            <w:r w:rsidRPr="001736A6">
              <w:rPr>
                <w:rFonts w:ascii="Times New Roman" w:hAnsi="Times New Roman" w:cs="Times New Roman"/>
                <w:sz w:val="24"/>
                <w:szCs w:val="24"/>
              </w:rPr>
              <w:t>курсових та кваліфікаційних робіт.</w:t>
            </w:r>
          </w:p>
        </w:tc>
      </w:tr>
      <w:tr w:rsidR="00620B60" w:rsidRPr="00124407" w:rsidTr="006919AF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BE57FD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Академічна мобільність</w:t>
            </w:r>
          </w:p>
        </w:tc>
      </w:tr>
      <w:tr w:rsidR="00620B60" w:rsidRPr="00124407" w:rsidTr="006919AF">
        <w:trPr>
          <w:trHeight w:val="1822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BE57FD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170826" w:rsidRDefault="00620B60" w:rsidP="004F5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Здобувачі вищої освіти мають можливість здійснювати академічну мобільність у вищих навчальних закладах України на основі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укладених </w:t>
            </w:r>
            <w:r w:rsidRPr="001708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договорів та за власною ініціативою.</w:t>
            </w:r>
            <w:r w:rsidRPr="00170826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кваліфікації (стажування) науково-педагогічних працівників проходить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наукових закладах та </w:t>
            </w:r>
            <w:r w:rsidRPr="00170826">
              <w:rPr>
                <w:rFonts w:ascii="Times New Roman" w:hAnsi="Times New Roman" w:cs="Times New Roman"/>
                <w:sz w:val="24"/>
                <w:szCs w:val="24"/>
              </w:rPr>
              <w:t xml:space="preserve">закладах вищої освіти на основі двосторонніх договорів між Ужгородським національним університетом та іншими вітчизняними </w:t>
            </w:r>
            <w:r w:rsidR="004F5526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  <w:r w:rsidRPr="00170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60" w:rsidRPr="00124407" w:rsidTr="006919AF">
        <w:trPr>
          <w:trHeight w:val="2420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BE57FD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0" w:rsidRPr="00A2069C" w:rsidRDefault="00620B60" w:rsidP="0062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620B60" w:rsidRPr="00A2069C" w:rsidRDefault="004F5526" w:rsidP="0062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069C">
              <w:rPr>
                <w:color w:val="000000" w:themeColor="text1"/>
              </w:rPr>
              <w:t xml:space="preserve">( </w:t>
            </w:r>
            <w:hyperlink r:id="rId18" w:history="1"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620B60" w:rsidRPr="00A206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Pr="00A2069C">
              <w:rPr>
                <w:color w:val="000000" w:themeColor="text1"/>
              </w:rPr>
              <w:t xml:space="preserve"> )</w:t>
            </w:r>
            <w:r w:rsidR="00620B60"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1245FB" w:rsidRPr="00A2069C" w:rsidRDefault="00620B60" w:rsidP="00A729B9">
            <w:pPr>
              <w:pStyle w:val="1"/>
              <w:spacing w:after="0" w:line="240" w:lineRule="auto"/>
              <w:ind w:left="-56" w:right="-70" w:firstLine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встановлено загальний порядок організації академічної мобільності студентів. Мобільність здійснюється згідно програми міжна</w:t>
            </w:r>
            <w:r w:rsidR="00A729B9"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родної академічної мобільності </w:t>
            </w:r>
            <w:proofErr w:type="spellStart"/>
            <w:r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Еразмус</w:t>
            </w:r>
            <w:proofErr w:type="spellEnd"/>
            <w:r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  <w:r w:rsidR="00A729B9"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 </w:t>
            </w:r>
            <w:hyperlink r:id="rId19" w:history="1">
              <w:r w:rsidR="00A729B9" w:rsidRPr="00A2069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http://erasmusplus.uzhnu.edu.ua/</w:t>
              </w:r>
            </w:hyperlink>
            <w:r w:rsidR="00A729B9"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), інших міжнародних програм обміну</w:t>
            </w:r>
          </w:p>
          <w:p w:rsidR="00620B60" w:rsidRPr="00A2069C" w:rsidRDefault="00A729B9" w:rsidP="00A729B9">
            <w:pPr>
              <w:pStyle w:val="1"/>
              <w:spacing w:after="0" w:line="240" w:lineRule="auto"/>
              <w:ind w:left="-56" w:right="-70" w:firstLine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 </w:t>
            </w:r>
            <w:hyperlink r:id="rId20" w:history="1">
              <w:r w:rsidRPr="00A2069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https://www.uzhnu.edu.ua/uk/cat/irelations-double_diploms</w:t>
              </w:r>
            </w:hyperlink>
            <w:r w:rsidRPr="00A20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).</w:t>
            </w:r>
          </w:p>
        </w:tc>
      </w:tr>
      <w:tr w:rsidR="00876AB8" w:rsidRPr="00124407" w:rsidTr="006919AF">
        <w:trPr>
          <w:trHeight w:val="1955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B8" w:rsidRPr="00BE57FD" w:rsidRDefault="00AF6008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00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  <w:t>Навчання іноземних здобувачів вищої освіти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E0" w:rsidRPr="00A2069C" w:rsidRDefault="00AF6008" w:rsidP="008F5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2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 навчання в ДВНЗ «</w:t>
            </w:r>
            <w:r w:rsidR="00EA4655" w:rsidRPr="00A2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Ужгородський національний університет</w:t>
            </w:r>
            <w:r w:rsidRPr="00A2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490D45" w:rsidRPr="00A2069C" w:rsidRDefault="002E53DA" w:rsidP="008F5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490D45" w:rsidRPr="00A2069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https://www.uzhnu.edu.ua/uk/infocentre/get/9378</w:t>
              </w:r>
            </w:hyperlink>
          </w:p>
        </w:tc>
      </w:tr>
    </w:tbl>
    <w:p w:rsidR="00373C3C" w:rsidRDefault="00373C3C" w:rsidP="00804BDA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515E" w:rsidRPr="00983DD0" w:rsidRDefault="007D515E" w:rsidP="00804BD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  <w:r w:rsidRPr="00983DD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7D515E" w:rsidRPr="004401EF" w:rsidRDefault="007D515E" w:rsidP="004401E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1EF">
        <w:rPr>
          <w:rFonts w:ascii="Times New Roman" w:hAnsi="Times New Roman" w:cs="Times New Roman"/>
          <w:b/>
          <w:bCs/>
          <w:sz w:val="24"/>
          <w:szCs w:val="24"/>
        </w:rPr>
        <w:t>2.1 Перелік компонент</w:t>
      </w:r>
      <w:r w:rsidR="00A2462A" w:rsidRPr="004401EF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Pr="004401EF">
        <w:rPr>
          <w:rFonts w:ascii="Times New Roman" w:hAnsi="Times New Roman" w:cs="Times New Roman"/>
          <w:b/>
          <w:bCs/>
          <w:sz w:val="24"/>
          <w:szCs w:val="24"/>
        </w:rPr>
        <w:t xml:space="preserve"> 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5027"/>
        <w:gridCol w:w="1177"/>
        <w:gridCol w:w="2532"/>
      </w:tblGrid>
      <w:tr w:rsidR="007D515E" w:rsidRPr="000668C9" w:rsidTr="004401EF">
        <w:trPr>
          <w:trHeight w:val="53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0668C9" w:rsidRDefault="007D515E" w:rsidP="000734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0734DD" w:rsidRPr="000668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 xml:space="preserve"> н/д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0668C9" w:rsidRDefault="007D515E" w:rsidP="00CD23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0668C9" w:rsidRDefault="007D515E" w:rsidP="00CD23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0668C9" w:rsidRDefault="007D515E" w:rsidP="00CD23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7D515E" w:rsidRPr="004401EF" w:rsidTr="004401EF">
        <w:trPr>
          <w:trHeight w:val="27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4401EF" w:rsidRDefault="007D515E" w:rsidP="00EE50C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01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4401EF" w:rsidRDefault="007D515E" w:rsidP="00EE50C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01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4401EF" w:rsidRDefault="007D515E" w:rsidP="00EE50C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01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4401EF" w:rsidRDefault="007D515E" w:rsidP="00EE50C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01E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D515E" w:rsidRPr="000668C9" w:rsidTr="004401EF">
        <w:trPr>
          <w:trHeight w:val="1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0668C9" w:rsidRDefault="007D515E" w:rsidP="006E37D4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r w:rsidR="00A61F6E"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язкові компоненти ОП</w:t>
            </w:r>
          </w:p>
        </w:tc>
      </w:tr>
      <w:tr w:rsidR="00B5025D" w:rsidRPr="004401EF" w:rsidTr="00165461">
        <w:trPr>
          <w:trHeight w:val="1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D" w:rsidRPr="004401EF" w:rsidRDefault="00B5025D" w:rsidP="006E37D4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401EF">
              <w:rPr>
                <w:rFonts w:ascii="Times New Roman" w:hAnsi="Times New Roman" w:cs="Times New Roman"/>
                <w:bCs/>
                <w:u w:val="single"/>
              </w:rPr>
              <w:t>Цикл загальної підготовки</w:t>
            </w:r>
          </w:p>
        </w:tc>
      </w:tr>
      <w:tr w:rsidR="00437AE4" w:rsidRPr="00977919" w:rsidTr="004401EF">
        <w:trPr>
          <w:trHeight w:val="31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246F2A" w:rsidP="0016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 за професійним спрямуванням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437AE4" w:rsidP="001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37AE4" w:rsidRPr="005A41A4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437AE4" w:rsidP="0016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E02289" w:rsidP="001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E02289" w:rsidP="00E022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37AE4" w:rsidRPr="000668C9" w:rsidTr="004401EF">
        <w:trPr>
          <w:trHeight w:val="31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E4" w:rsidRPr="00977919" w:rsidRDefault="00437AE4" w:rsidP="0016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r w:rsidR="005D77ED"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E4" w:rsidRPr="00977919" w:rsidRDefault="00E02289" w:rsidP="001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E4" w:rsidRPr="000668C9" w:rsidRDefault="00437AE4" w:rsidP="00CF496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 xml:space="preserve">Залік / </w:t>
            </w:r>
            <w:r w:rsidR="00CF496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437AE4" w:rsidRPr="0097791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437AE4" w:rsidP="0016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437AE4" w:rsidP="001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E4" w:rsidRPr="00977919" w:rsidRDefault="009F0840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20FD5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4E2F94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CF496F" w:rsidP="00C27560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Латинська мова за професійним спрямуванням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CF496F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CF496F" w:rsidP="00E022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2C5F84" w:rsidRDefault="002C5F84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977919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основи охорони праці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977919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4D0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6F" w:rsidRPr="000668C9" w:rsidRDefault="00CF496F" w:rsidP="00CF496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20FD5" w:rsidRPr="0097791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FD2D0B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C5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977919" w:rsidRDefault="00520FD5" w:rsidP="00C2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977919" w:rsidRDefault="005A41A4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977919" w:rsidRDefault="00CF496F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20FD5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FD2D0B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C5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977919" w:rsidRDefault="00520FD5" w:rsidP="00C2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Хімія аналітична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977919" w:rsidRDefault="005A41A4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0668C9" w:rsidRDefault="00520FD5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20FD5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FD2D0B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C5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977919" w:rsidRDefault="00520FD5" w:rsidP="00C2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Хімія органічна та біоорганічна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977919" w:rsidRDefault="00C57303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0668C9" w:rsidRDefault="00CF496F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D2D0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2C5F84" w:rsidRDefault="002C5F84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847FBF" w:rsidRDefault="00FD2D0B" w:rsidP="00340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Фізика з основами біофізики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847FBF" w:rsidRDefault="00FD2D0B" w:rsidP="0034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0668C9" w:rsidRDefault="00CF496F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20FD5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FD2D0B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C5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DA4A33" w:rsidRDefault="00520FD5" w:rsidP="00CF4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B44D0E"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 xml:space="preserve"> інформатики та матем</w:t>
            </w:r>
            <w:r w:rsidR="00CF496F">
              <w:rPr>
                <w:rFonts w:ascii="Times New Roman" w:hAnsi="Times New Roman" w:cs="Times New Roman"/>
                <w:sz w:val="24"/>
                <w:szCs w:val="24"/>
              </w:rPr>
              <w:t>атичні</w:t>
            </w: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 xml:space="preserve"> методи в біології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DA4A33" w:rsidRDefault="00CF496F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0668C9" w:rsidRDefault="00CF496F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20FD5" w:rsidRPr="00DA4A33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4E2F94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C5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DA4A33" w:rsidRDefault="00B44D0E" w:rsidP="00B4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е</w:t>
            </w:r>
            <w:r w:rsidR="00520FD5" w:rsidRPr="00DA4A33">
              <w:rPr>
                <w:rFonts w:ascii="Times New Roman" w:hAnsi="Times New Roman" w:cs="Times New Roman"/>
                <w:sz w:val="24"/>
                <w:szCs w:val="24"/>
              </w:rPr>
              <w:t>кологі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DA4A33" w:rsidRDefault="00CF496F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DA4A33" w:rsidRDefault="00CF496F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20FD5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2C5F84" w:rsidRDefault="004E2F94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C5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DA4A33" w:rsidRDefault="00520FD5" w:rsidP="00C2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Теорія еволюції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DA4A33" w:rsidRDefault="00CF496F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5" w:rsidRPr="000668C9" w:rsidRDefault="00CF496F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2700C3" w:rsidRPr="002700C3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3" w:rsidRPr="002700C3" w:rsidRDefault="002700C3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0C3">
              <w:rPr>
                <w:rFonts w:ascii="Times New Roman" w:hAnsi="Times New Roman" w:cs="Times New Roman"/>
                <w:sz w:val="24"/>
                <w:szCs w:val="24"/>
              </w:rPr>
              <w:t>ОК 14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3" w:rsidRPr="002700C3" w:rsidRDefault="002700C3" w:rsidP="00270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0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Антикорупція та доброчесніст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3" w:rsidRPr="002700C3" w:rsidRDefault="002700C3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3" w:rsidRPr="002700C3" w:rsidRDefault="002700C3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5025D" w:rsidRPr="004401EF" w:rsidTr="00B5025D">
        <w:trPr>
          <w:trHeight w:val="3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5D" w:rsidRPr="004401EF" w:rsidRDefault="00B5025D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4401EF">
              <w:rPr>
                <w:rFonts w:ascii="Times New Roman" w:hAnsi="Times New Roman" w:cs="Times New Roman"/>
                <w:u w:val="single"/>
              </w:rPr>
              <w:t>Цикл професійної</w:t>
            </w:r>
            <w:r w:rsidR="005D77ED" w:rsidRPr="004401E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401EF">
              <w:rPr>
                <w:rFonts w:ascii="Times New Roman" w:hAnsi="Times New Roman" w:cs="Times New Roman"/>
                <w:u w:val="single"/>
              </w:rPr>
              <w:t>підготовки</w:t>
            </w:r>
          </w:p>
        </w:tc>
      </w:tr>
      <w:tr w:rsidR="009F0840" w:rsidRPr="005A41A4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40" w:rsidRPr="002C5F84" w:rsidRDefault="004E2F94" w:rsidP="002700C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40" w:rsidRPr="00977919" w:rsidRDefault="009F0840" w:rsidP="009F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Вступ до фаху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840" w:rsidRPr="00977919" w:rsidRDefault="00B44D0E" w:rsidP="009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40" w:rsidRPr="005A41A4" w:rsidRDefault="00CF496F" w:rsidP="009F08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97F7B" w:rsidRPr="002C5F84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C5F84" w:rsidRDefault="00FD2D0B" w:rsidP="002700C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C5F84" w:rsidRDefault="00CF496F" w:rsidP="00F97F7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Структурна ботаніка: Морфологія рослин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F7B" w:rsidRPr="002C5F84" w:rsidRDefault="004F3F54" w:rsidP="00B44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C5F84" w:rsidRDefault="004F3F54" w:rsidP="00C573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4F3F54" w:rsidRPr="002C5F84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54" w:rsidRPr="002C5F84" w:rsidRDefault="002C5F84" w:rsidP="002700C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54" w:rsidRPr="002C5F84" w:rsidRDefault="004F3F54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Структурна ботаніка: Анатомія рослин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54" w:rsidRPr="002C5F84" w:rsidRDefault="004F3F54" w:rsidP="00B44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54" w:rsidRPr="002C5F84" w:rsidRDefault="004F3F54" w:rsidP="00C573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4F3F54" w:rsidRPr="00B44D0E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54" w:rsidRPr="002C5F84" w:rsidRDefault="002C5F84" w:rsidP="002700C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54" w:rsidRPr="002C5F84" w:rsidRDefault="004F3F54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Ботаніка: Вищі рослини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54" w:rsidRPr="002C5F84" w:rsidRDefault="004F3F54" w:rsidP="00B44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54" w:rsidRDefault="004F3F54" w:rsidP="00C573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97F7B" w:rsidRPr="002C5F84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C5F84" w:rsidRDefault="00256F35" w:rsidP="002700C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C5F84" w:rsidRDefault="004F3F54" w:rsidP="00F97F7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Зоологія безхребетних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F7B" w:rsidRPr="002C5F84" w:rsidRDefault="004F3F54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C5F84" w:rsidRDefault="004F3F54" w:rsidP="00C573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4F3F54" w:rsidRPr="00B44D0E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54" w:rsidRPr="002C5F84" w:rsidRDefault="002700C3" w:rsidP="002700C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20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54" w:rsidRPr="002C5F84" w:rsidRDefault="004F3F54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Зоологія хребетних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54" w:rsidRPr="002C5F84" w:rsidRDefault="00A2462A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54" w:rsidRPr="00256F35" w:rsidRDefault="004F3F54" w:rsidP="00C573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97F7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C5F84" w:rsidRDefault="00FD2D0B" w:rsidP="00FD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C5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70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977919" w:rsidRDefault="005A41A4" w:rsidP="005A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F7B" w:rsidRPr="00977919" w:rsidRDefault="005A41A4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B" w:rsidRPr="000668C9" w:rsidRDefault="004F3F54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97F7B" w:rsidRPr="0097791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700C3" w:rsidRDefault="00FD2D0B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C5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977919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Гістологія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F7B" w:rsidRPr="00977919" w:rsidRDefault="00F97F7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B" w:rsidRPr="00977919" w:rsidRDefault="000F3B9F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97F7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C5F84" w:rsidRDefault="00FD2D0B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847FBF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F7B" w:rsidRPr="00847FBF" w:rsidRDefault="00F97F7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7303" w:rsidRPr="00847F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0668C9" w:rsidRDefault="004F3F54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B62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2" w:rsidRPr="002C5F84" w:rsidRDefault="00FD2D0B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2" w:rsidRPr="002C5F84" w:rsidRDefault="004F3F54" w:rsidP="00F97F7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Альгологія та мікологія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B62" w:rsidRPr="002C5F84" w:rsidRDefault="00A2462A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2" w:rsidRPr="00847FBF" w:rsidRDefault="004F3F54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D2D0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2C5F84" w:rsidRDefault="00FD2D0B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847FBF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D0B" w:rsidRPr="00847FBF" w:rsidRDefault="00CF37AB" w:rsidP="003409AA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0668C9" w:rsidRDefault="00CF37AB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D2D0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2C5F84" w:rsidRDefault="00256F35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847FBF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Фізіологія людини та тварин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D0B" w:rsidRPr="00847FBF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0668C9" w:rsidRDefault="00CF37AB" w:rsidP="003409A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97F7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C5F84" w:rsidRDefault="00FD2D0B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0B79DE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F7B" w:rsidRPr="000B79DE" w:rsidRDefault="005A1B62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B" w:rsidRPr="000668C9" w:rsidRDefault="00CF37AB" w:rsidP="00F97F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D2D0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2C5F84" w:rsidRDefault="00FD2D0B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2C5F84" w:rsidRDefault="00DB255D" w:rsidP="003409A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Біоіндикація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D0B" w:rsidRPr="002C5F84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0B" w:rsidRPr="000668C9" w:rsidRDefault="00DB255D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A1B62" w:rsidRPr="005A1B62" w:rsidTr="004401EF">
        <w:trPr>
          <w:trHeight w:val="24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2" w:rsidRPr="002C5F84" w:rsidRDefault="00FD2D0B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2" w:rsidRPr="00847FBF" w:rsidRDefault="005A1B62" w:rsidP="005A1B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наукових досліджень у біології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B62" w:rsidRPr="00847FBF" w:rsidRDefault="005A1B62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2" w:rsidRPr="00847FBF" w:rsidRDefault="00DB255D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97F7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B57F32" w:rsidRDefault="00FD2D0B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826483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Біологія індивідуального розвитку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F7B" w:rsidRPr="00826483" w:rsidRDefault="00DB255D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0668C9" w:rsidRDefault="00DB255D" w:rsidP="00F97F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97F7B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2700C3" w:rsidRDefault="00FD2D0B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B5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0B79DE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Мікробіологія та вірусологія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F7B" w:rsidRPr="000B79DE" w:rsidRDefault="00DB255D" w:rsidP="00F97F7B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B" w:rsidRPr="000668C9" w:rsidRDefault="00DB255D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92D0D" w:rsidRPr="005A1B62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0D" w:rsidRPr="00B57F32" w:rsidRDefault="00392D0D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0D" w:rsidRPr="00DA4A33" w:rsidRDefault="00392D0D" w:rsidP="00D62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D0D" w:rsidRPr="00DA4A33" w:rsidRDefault="00392D0D" w:rsidP="00D62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0D" w:rsidRPr="00DA4A33" w:rsidRDefault="00392D0D" w:rsidP="00D626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B57F32" w:rsidRPr="005A1B62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32" w:rsidRPr="00B57F32" w:rsidRDefault="00B57F32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F32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32" w:rsidRPr="00B57F32" w:rsidRDefault="00B57F32" w:rsidP="005D2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F32">
              <w:rPr>
                <w:rFonts w:ascii="Times New Roman" w:hAnsi="Times New Roman" w:cs="Times New Roman"/>
                <w:sz w:val="24"/>
                <w:szCs w:val="24"/>
              </w:rPr>
              <w:t>Генетика з основами селекції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F32" w:rsidRPr="00B57F32" w:rsidRDefault="00B57F32" w:rsidP="005D2AF5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57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32" w:rsidRPr="00DA4A33" w:rsidRDefault="00B57F32" w:rsidP="005D2AF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32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B57F32" w:rsidRPr="00DA4A33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32" w:rsidRPr="00B57F32" w:rsidRDefault="00B57F32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32" w:rsidRPr="00DA4A33" w:rsidRDefault="00B57F32" w:rsidP="005D2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F32" w:rsidRPr="00DA4A33" w:rsidRDefault="00B57F32" w:rsidP="005D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2" w:rsidRPr="00DA4A33" w:rsidRDefault="00B57F32" w:rsidP="005D2AF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4401EF" w:rsidRPr="004401EF" w:rsidTr="004401EF">
        <w:trPr>
          <w:trHeight w:val="13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EF" w:rsidRPr="004401EF" w:rsidRDefault="004401EF" w:rsidP="000D2C3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01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EF" w:rsidRPr="004401EF" w:rsidRDefault="004401EF" w:rsidP="000D2C3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01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EF" w:rsidRPr="004401EF" w:rsidRDefault="004401EF" w:rsidP="000D2C3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01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EF" w:rsidRPr="004401EF" w:rsidRDefault="004401EF" w:rsidP="000D2C3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01E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919AF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AF" w:rsidRPr="006919AF" w:rsidRDefault="006919AF" w:rsidP="002E5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AF" w:rsidRPr="00DA4A33" w:rsidRDefault="006919AF" w:rsidP="002E5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9AF" w:rsidRPr="00DA4A33" w:rsidRDefault="006919AF" w:rsidP="002E5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F" w:rsidRPr="00DA4A33" w:rsidRDefault="006919AF" w:rsidP="002E53D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255D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B57F32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5D">
              <w:rPr>
                <w:rFonts w:ascii="Times New Roman" w:hAnsi="Times New Roman" w:cs="Times New Roman"/>
                <w:sz w:val="24"/>
                <w:szCs w:val="24"/>
              </w:rPr>
              <w:t>Паразитологія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55D" w:rsidRPr="00DA4A33" w:rsidRDefault="00DB255D" w:rsidP="00D62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DA4A33" w:rsidRDefault="00DB255D" w:rsidP="00D626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255D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B57F32" w:rsidRDefault="00DB255D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36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55D" w:rsidRPr="00DA4A33" w:rsidRDefault="00DB255D" w:rsidP="00366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0668C9" w:rsidRDefault="00DB255D" w:rsidP="0036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255D" w:rsidRPr="000668C9" w:rsidTr="004401EF">
        <w:trPr>
          <w:trHeight w:val="49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B57F32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DB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5D">
              <w:rPr>
                <w:rFonts w:ascii="Times New Roman" w:hAnsi="Times New Roman" w:cs="Times New Roman"/>
                <w:sz w:val="24"/>
                <w:szCs w:val="24"/>
              </w:rPr>
              <w:t>Досягнення, проблеми і перспективи сучасної біології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Default="00DB255D" w:rsidP="00DB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Default="00DB255D" w:rsidP="00DB255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255D" w:rsidRPr="000B79DE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B57F32" w:rsidRDefault="00DB255D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ораторний практикум з біології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55D" w:rsidRPr="000B79DE" w:rsidRDefault="00DB255D" w:rsidP="00990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0B79DE" w:rsidRDefault="00DB255D" w:rsidP="00990AF6">
            <w:pPr>
              <w:spacing w:after="0" w:line="240" w:lineRule="auto"/>
              <w:jc w:val="center"/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FD2D0B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B57F32" w:rsidRDefault="002700C3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40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55D" w:rsidRPr="00DA4A33" w:rsidRDefault="00DB255D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. залік</w:t>
            </w:r>
          </w:p>
        </w:tc>
      </w:tr>
      <w:tr w:rsidR="00DB255D" w:rsidRPr="00FD2D0B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2700C3" w:rsidRDefault="00DB255D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B5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977919" w:rsidRDefault="00DB255D" w:rsidP="005A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Навчальна практика з ботаніки та зоології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977919" w:rsidRDefault="00DB255D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977919" w:rsidRDefault="00DB255D" w:rsidP="009A3B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. залік</w:t>
            </w:r>
          </w:p>
        </w:tc>
      </w:tr>
      <w:tr w:rsidR="00DB255D" w:rsidRPr="00FD2D0B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2700C3" w:rsidRDefault="00DB255D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B5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иробнича практика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9A3B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. залік</w:t>
            </w:r>
          </w:p>
        </w:tc>
      </w:tr>
      <w:tr w:rsidR="00DB255D" w:rsidRPr="00FD2D0B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2700C3" w:rsidRDefault="00DB255D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B5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Виробнича практика за спеціальністю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9A3B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. залік</w:t>
            </w:r>
          </w:p>
        </w:tc>
      </w:tr>
      <w:tr w:rsidR="00DB255D" w:rsidRPr="000668C9" w:rsidTr="004401EF">
        <w:trPr>
          <w:trHeight w:val="30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B57F32" w:rsidRDefault="00DB255D" w:rsidP="0027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7D1ACF" w:rsidRDefault="00DB255D" w:rsidP="00FD2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ACF">
              <w:rPr>
                <w:rFonts w:ascii="Times New Roman" w:hAnsi="Times New Roman" w:cs="Times New Roman"/>
                <w:sz w:val="24"/>
                <w:szCs w:val="24"/>
              </w:rPr>
              <w:t>Кваліфікаційний іспит з біології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7D1ACF" w:rsidRDefault="00DB255D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C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668C9" w:rsidRDefault="00DB255D" w:rsidP="009A3B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CF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DB255D" w:rsidRPr="004401EF" w:rsidTr="004401EF">
        <w:trPr>
          <w:trHeight w:val="304"/>
        </w:trPr>
        <w:tc>
          <w:tcPr>
            <w:tcW w:w="3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4401EF" w:rsidRDefault="00DB255D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1EF">
              <w:rPr>
                <w:rFonts w:ascii="Times New Roman" w:hAnsi="Times New Roman" w:cs="Times New Roman"/>
                <w:b/>
                <w:bCs/>
              </w:rPr>
              <w:t>Загальний обсяг обов’язкових компонент: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4401EF" w:rsidRDefault="00DB255D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1EF">
              <w:rPr>
                <w:rFonts w:ascii="Times New Roman" w:hAnsi="Times New Roman" w:cs="Times New Roman"/>
                <w:b/>
                <w:bCs/>
              </w:rPr>
              <w:t>180 кредитів</w:t>
            </w:r>
          </w:p>
        </w:tc>
      </w:tr>
      <w:tr w:rsidR="00DB255D" w:rsidRPr="004401EF" w:rsidTr="00165461">
        <w:trPr>
          <w:trHeight w:val="1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4401EF" w:rsidRDefault="00DB255D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401EF">
              <w:rPr>
                <w:rFonts w:ascii="Times New Roman" w:hAnsi="Times New Roman" w:cs="Times New Roman"/>
                <w:b/>
                <w:bCs/>
              </w:rPr>
              <w:t>Вибіркові компоненти ОП</w:t>
            </w:r>
          </w:p>
        </w:tc>
      </w:tr>
      <w:tr w:rsidR="00DB255D" w:rsidRPr="004401EF" w:rsidTr="00990AF6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4401EF" w:rsidRDefault="00DB255D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401EF">
              <w:rPr>
                <w:rFonts w:ascii="Times New Roman" w:hAnsi="Times New Roman" w:cs="Times New Roman"/>
                <w:bCs/>
                <w:u w:val="single"/>
              </w:rPr>
              <w:t>Цикл загальної підготовки</w:t>
            </w:r>
          </w:p>
        </w:tc>
      </w:tr>
      <w:tr w:rsidR="00DB255D" w:rsidRPr="000B79DE" w:rsidTr="004401EF">
        <w:trPr>
          <w:trHeight w:val="609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990AF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0B79DE" w:rsidRDefault="00DB255D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AB7447" w:rsidTr="004401EF">
        <w:trPr>
          <w:trHeight w:val="56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990AF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2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0B79DE" w:rsidRDefault="00DB255D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AD7AED" w:rsidRDefault="00DB255D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AB7447" w:rsidTr="004401EF">
        <w:trPr>
          <w:trHeight w:val="555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AD7AED" w:rsidRDefault="00DB255D" w:rsidP="00990AF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ВК 3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AD7AED" w:rsidRDefault="00DB255D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AD7AED" w:rsidRDefault="00DB255D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AD7AED" w:rsidRDefault="00DB255D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AB7447" w:rsidTr="004401EF">
        <w:trPr>
          <w:trHeight w:val="56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990AF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4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0B79DE" w:rsidRDefault="00DB255D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9AF">
              <w:rPr>
                <w:rFonts w:ascii="Times New Roman" w:hAnsi="Times New Roman" w:cs="Times New Roman"/>
                <w:sz w:val="24"/>
                <w:szCs w:val="24"/>
              </w:rPr>
              <w:t>(військова підготовка)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AD7AED" w:rsidRDefault="00DB255D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4401EF" w:rsidTr="00990AF6">
        <w:trPr>
          <w:trHeight w:val="2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4401EF" w:rsidRDefault="00DB255D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4401EF">
              <w:rPr>
                <w:rFonts w:ascii="Times New Roman" w:hAnsi="Times New Roman" w:cs="Times New Roman"/>
                <w:u w:val="single"/>
              </w:rPr>
              <w:t>Цикл професійної підготовки</w:t>
            </w:r>
          </w:p>
        </w:tc>
      </w:tr>
      <w:tr w:rsidR="00DB255D" w:rsidRPr="000B79DE" w:rsidTr="004401EF">
        <w:trPr>
          <w:trHeight w:val="17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5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0B79DE" w:rsidRDefault="00DB255D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0B79DE" w:rsidTr="004401EF">
        <w:trPr>
          <w:trHeight w:val="17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6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0B79DE" w:rsidRDefault="00DB255D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0B79DE" w:rsidTr="004401EF">
        <w:trPr>
          <w:trHeight w:val="17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7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0B79DE" w:rsidRDefault="00DB255D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2A7755" w:rsidTr="004401EF">
        <w:trPr>
          <w:trHeight w:val="17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8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0B79DE" w:rsidRDefault="00DB255D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0B79DE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AD7AED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826483" w:rsidTr="004401EF">
        <w:trPr>
          <w:trHeight w:val="17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9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826483" w:rsidRDefault="00DB255D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826483" w:rsidTr="004401EF">
        <w:trPr>
          <w:trHeight w:val="17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10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826483" w:rsidRDefault="00DB255D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826483" w:rsidTr="004401EF">
        <w:trPr>
          <w:trHeight w:val="17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11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826483" w:rsidRDefault="00DB255D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826483" w:rsidTr="004401EF">
        <w:trPr>
          <w:trHeight w:val="20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12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826483" w:rsidRDefault="00DB255D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826483" w:rsidTr="004401EF">
        <w:trPr>
          <w:trHeight w:val="7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13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826483" w:rsidRDefault="00DB255D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826483" w:rsidTr="004401EF">
        <w:trPr>
          <w:trHeight w:val="11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14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826483" w:rsidRDefault="00DB255D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826483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DA4A33" w:rsidTr="004401EF">
        <w:trPr>
          <w:trHeight w:val="7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ВК 15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DA4A33" w:rsidRDefault="00DB255D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DA4A33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0668C9" w:rsidTr="004401EF">
        <w:trPr>
          <w:trHeight w:val="18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ВК 16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DA4A33" w:rsidRDefault="00DB255D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DA4A33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AD7AED" w:rsidRDefault="00DB255D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255D" w:rsidRPr="004401EF" w:rsidTr="004401EF">
        <w:trPr>
          <w:trHeight w:val="81"/>
        </w:trPr>
        <w:tc>
          <w:tcPr>
            <w:tcW w:w="3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4401EF" w:rsidRDefault="00DB255D" w:rsidP="00BE4EF1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1EF">
              <w:rPr>
                <w:rFonts w:ascii="Times New Roman" w:hAnsi="Times New Roman" w:cs="Times New Roman"/>
                <w:b/>
                <w:bCs/>
              </w:rPr>
              <w:t>Загальний обсяг вибіркових компонент: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4401EF" w:rsidRDefault="00DB255D" w:rsidP="00990AF6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1EF">
              <w:rPr>
                <w:rFonts w:ascii="Times New Roman" w:hAnsi="Times New Roman" w:cs="Times New Roman"/>
                <w:b/>
                <w:bCs/>
              </w:rPr>
              <w:t>60 кредитів</w:t>
            </w:r>
          </w:p>
        </w:tc>
      </w:tr>
      <w:tr w:rsidR="00DB255D" w:rsidRPr="004401EF" w:rsidTr="004401EF">
        <w:trPr>
          <w:trHeight w:val="81"/>
        </w:trPr>
        <w:tc>
          <w:tcPr>
            <w:tcW w:w="3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4401EF" w:rsidRDefault="00DB255D" w:rsidP="00BE4EF1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1EF">
              <w:rPr>
                <w:rFonts w:ascii="Times New Roman" w:hAnsi="Times New Roman" w:cs="Times New Roman"/>
                <w:b/>
                <w:bCs/>
              </w:rPr>
              <w:t>ЗАГАЛЬНИЙ ОБСЯГ ОСВІТНЬОЇ ПРОГРАМИ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4401EF" w:rsidRDefault="00DB255D" w:rsidP="00990AF6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1EF">
              <w:rPr>
                <w:rFonts w:ascii="Times New Roman" w:hAnsi="Times New Roman" w:cs="Times New Roman"/>
                <w:b/>
                <w:bCs/>
              </w:rPr>
              <w:t>240 кредитів</w:t>
            </w:r>
          </w:p>
        </w:tc>
      </w:tr>
    </w:tbl>
    <w:p w:rsidR="007E7A97" w:rsidRDefault="007E7A97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  <w:sectPr w:rsidR="007E7A97" w:rsidSect="004401EF">
          <w:pgSz w:w="11906" w:h="16838"/>
          <w:pgMar w:top="1021" w:right="851" w:bottom="964" w:left="1418" w:header="709" w:footer="709" w:gutter="0"/>
          <w:cols w:space="708"/>
          <w:docGrid w:linePitch="360"/>
        </w:sectPr>
      </w:pPr>
    </w:p>
    <w:p w:rsidR="0090353D" w:rsidRPr="000F565D" w:rsidRDefault="0090353D" w:rsidP="001165B6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2.2 Структурно-логічна схема</w:t>
      </w:r>
    </w:p>
    <w:p w:rsidR="00061D85" w:rsidRPr="00E87750" w:rsidRDefault="00061D85" w:rsidP="00E87750">
      <w:pPr>
        <w:tabs>
          <w:tab w:val="left" w:pos="9498"/>
        </w:tabs>
        <w:spacing w:after="0" w:line="240" w:lineRule="auto"/>
        <w:jc w:val="center"/>
        <w:rPr>
          <w:noProof/>
          <w:sz w:val="18"/>
          <w:szCs w:val="18"/>
          <w:lang w:eastAsia="uk-UA"/>
        </w:rPr>
      </w:pPr>
    </w:p>
    <w:p w:rsidR="00E87750" w:rsidRPr="00E87750" w:rsidRDefault="00E87750" w:rsidP="00C76355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0857CE21" wp14:editId="5B82BFDB">
            <wp:extent cx="9259961" cy="54001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6360" t="10819" r="9952" b="5568"/>
                    <a:stretch/>
                  </pic:blipFill>
                  <pic:spPr bwMode="auto">
                    <a:xfrm>
                      <a:off x="0" y="0"/>
                      <a:ext cx="9301708" cy="5424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ED3" w:rsidRPr="00E87750" w:rsidRDefault="00B74ED3" w:rsidP="001165B6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0"/>
          <w:szCs w:val="20"/>
          <w:lang w:val="en-US" w:eastAsia="uk-UA"/>
        </w:rPr>
      </w:pPr>
    </w:p>
    <w:p w:rsidR="00061D85" w:rsidRPr="00E87750" w:rsidRDefault="00061D85" w:rsidP="00116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  <w:sectPr w:rsidR="00061D85" w:rsidRPr="00E87750" w:rsidSect="00B74ED3">
          <w:pgSz w:w="16838" w:h="11906" w:orient="landscape"/>
          <w:pgMar w:top="1418" w:right="1134" w:bottom="851" w:left="964" w:header="709" w:footer="709" w:gutter="0"/>
          <w:cols w:space="708"/>
          <w:docGrid w:linePitch="360"/>
        </w:sectPr>
      </w:pPr>
    </w:p>
    <w:p w:rsidR="007D515E" w:rsidRPr="00777C6F" w:rsidRDefault="007D515E" w:rsidP="00B605F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C6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725784" w:rsidRPr="00777C6F">
        <w:rPr>
          <w:rFonts w:ascii="Times New Roman" w:hAnsi="Times New Roman" w:cs="Times New Roman"/>
          <w:b/>
          <w:bCs/>
          <w:sz w:val="28"/>
          <w:szCs w:val="28"/>
        </w:rPr>
        <w:t>ФОРМА АТЕСТАЦІЇ ЗДОБУВАЧІВ ВИЩОЇ ОСВІТИ</w:t>
      </w:r>
    </w:p>
    <w:p w:rsidR="007D515E" w:rsidRPr="00B605F4" w:rsidRDefault="007D515E" w:rsidP="00B605F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13911" w:rsidRPr="008F56E0" w:rsidRDefault="007D515E" w:rsidP="004A21BC">
      <w:pPr>
        <w:pStyle w:val="1"/>
        <w:spacing w:after="0" w:line="240" w:lineRule="auto"/>
        <w:ind w:left="0"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F56E0">
        <w:rPr>
          <w:rFonts w:ascii="Times New Roman" w:hAnsi="Times New Roman" w:cs="Times New Roman"/>
          <w:sz w:val="26"/>
          <w:szCs w:val="26"/>
        </w:rPr>
        <w:t>Атестація випускників освітньої програми</w:t>
      </w:r>
      <w:r w:rsidR="00DB21E6" w:rsidRPr="008F56E0">
        <w:rPr>
          <w:rFonts w:ascii="Times New Roman" w:hAnsi="Times New Roman" w:cs="Times New Roman"/>
          <w:sz w:val="26"/>
          <w:szCs w:val="26"/>
        </w:rPr>
        <w:t xml:space="preserve"> «</w:t>
      </w:r>
      <w:r w:rsidR="00107857" w:rsidRPr="008F56E0">
        <w:rPr>
          <w:rFonts w:ascii="Times New Roman" w:hAnsi="Times New Roman" w:cs="Times New Roman"/>
          <w:sz w:val="26"/>
          <w:szCs w:val="26"/>
        </w:rPr>
        <w:t>Біологія»,</w:t>
      </w:r>
      <w:r w:rsidRPr="008F56E0">
        <w:rPr>
          <w:rFonts w:ascii="Times New Roman" w:hAnsi="Times New Roman" w:cs="Times New Roman"/>
          <w:sz w:val="26"/>
          <w:szCs w:val="26"/>
        </w:rPr>
        <w:t xml:space="preserve"> спеціальності </w:t>
      </w:r>
      <w:r w:rsidR="00777C6F" w:rsidRPr="008F56E0">
        <w:rPr>
          <w:rFonts w:ascii="Times New Roman" w:hAnsi="Times New Roman" w:cs="Times New Roman"/>
          <w:sz w:val="26"/>
          <w:szCs w:val="26"/>
        </w:rPr>
        <w:t>091</w:t>
      </w:r>
      <w:r w:rsidR="00EF4635" w:rsidRPr="008F56E0">
        <w:rPr>
          <w:rFonts w:ascii="Times New Roman" w:hAnsi="Times New Roman" w:cs="Times New Roman"/>
          <w:sz w:val="26"/>
          <w:szCs w:val="26"/>
        </w:rPr>
        <w:t>«</w:t>
      </w:r>
      <w:r w:rsidR="00777C6F" w:rsidRPr="008F56E0">
        <w:rPr>
          <w:rFonts w:ascii="Times New Roman" w:hAnsi="Times New Roman" w:cs="Times New Roman"/>
          <w:sz w:val="26"/>
          <w:szCs w:val="26"/>
        </w:rPr>
        <w:t>Біологія</w:t>
      </w:r>
      <w:r w:rsidR="001245FB" w:rsidRPr="008F56E0">
        <w:rPr>
          <w:rFonts w:ascii="Times New Roman" w:hAnsi="Times New Roman" w:cs="Times New Roman"/>
          <w:sz w:val="26"/>
          <w:szCs w:val="26"/>
        </w:rPr>
        <w:t xml:space="preserve"> та біохімія</w:t>
      </w:r>
      <w:r w:rsidR="00EF4635" w:rsidRPr="008F56E0">
        <w:rPr>
          <w:rFonts w:ascii="Times New Roman" w:hAnsi="Times New Roman" w:cs="Times New Roman"/>
          <w:sz w:val="26"/>
          <w:szCs w:val="26"/>
        </w:rPr>
        <w:t>»</w:t>
      </w:r>
      <w:r w:rsidRPr="008F56E0">
        <w:rPr>
          <w:rFonts w:ascii="Times New Roman" w:hAnsi="Times New Roman" w:cs="Times New Roman"/>
          <w:sz w:val="26"/>
          <w:szCs w:val="26"/>
        </w:rPr>
        <w:t xml:space="preserve"> проводиться у формі кваліфікаційного іспиту</w:t>
      </w:r>
      <w:r w:rsidR="008F56E0" w:rsidRPr="008F56E0">
        <w:rPr>
          <w:rFonts w:ascii="Times New Roman" w:hAnsi="Times New Roman" w:cs="Times New Roman"/>
          <w:sz w:val="26"/>
          <w:szCs w:val="26"/>
        </w:rPr>
        <w:t xml:space="preserve"> з біології</w:t>
      </w:r>
      <w:r w:rsidR="00613911" w:rsidRPr="008F56E0">
        <w:rPr>
          <w:rFonts w:ascii="Times New Roman" w:hAnsi="Times New Roman" w:cs="Times New Roman"/>
          <w:sz w:val="26"/>
          <w:szCs w:val="26"/>
        </w:rPr>
        <w:t>.</w:t>
      </w:r>
    </w:p>
    <w:p w:rsidR="00613911" w:rsidRPr="008F56E0" w:rsidRDefault="00107857" w:rsidP="004A21BC">
      <w:pPr>
        <w:pStyle w:val="1"/>
        <w:spacing w:after="0" w:line="240" w:lineRule="auto"/>
        <w:ind w:left="0"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F56E0">
        <w:rPr>
          <w:rFonts w:ascii="Times New Roman" w:hAnsi="Times New Roman" w:cs="Times New Roman"/>
          <w:sz w:val="26"/>
          <w:szCs w:val="26"/>
        </w:rPr>
        <w:t xml:space="preserve">За умови успішного проходження підсумкової атестації університет видає документ встановленого зразка про </w:t>
      </w:r>
      <w:r w:rsidR="00613911" w:rsidRPr="008F56E0">
        <w:rPr>
          <w:rFonts w:ascii="Times New Roman" w:hAnsi="Times New Roman" w:cs="Times New Roman"/>
          <w:sz w:val="26"/>
          <w:szCs w:val="26"/>
        </w:rPr>
        <w:t xml:space="preserve">присудження освітнього ступеня </w:t>
      </w:r>
      <w:r w:rsidR="00197C4C" w:rsidRPr="008F56E0">
        <w:rPr>
          <w:rFonts w:ascii="Times New Roman" w:hAnsi="Times New Roman" w:cs="Times New Roman"/>
          <w:sz w:val="26"/>
          <w:szCs w:val="26"/>
        </w:rPr>
        <w:t>бакалавра</w:t>
      </w:r>
      <w:r w:rsidR="00613911" w:rsidRPr="008F56E0">
        <w:rPr>
          <w:rFonts w:ascii="Times New Roman" w:hAnsi="Times New Roman" w:cs="Times New Roman"/>
          <w:sz w:val="26"/>
          <w:szCs w:val="26"/>
        </w:rPr>
        <w:t xml:space="preserve"> із присвоєнням кваліфікації «</w:t>
      </w:r>
      <w:r w:rsidR="00197C4C" w:rsidRPr="008F56E0">
        <w:rPr>
          <w:rFonts w:ascii="Times New Roman" w:hAnsi="Times New Roman" w:cs="Times New Roman"/>
          <w:sz w:val="26"/>
          <w:szCs w:val="26"/>
        </w:rPr>
        <w:t>Бакалавр</w:t>
      </w:r>
      <w:r w:rsidR="0056342B" w:rsidRPr="008F56E0">
        <w:rPr>
          <w:rFonts w:ascii="Times New Roman" w:hAnsi="Times New Roman" w:cs="Times New Roman"/>
          <w:sz w:val="26"/>
          <w:szCs w:val="26"/>
        </w:rPr>
        <w:t xml:space="preserve"> </w:t>
      </w:r>
      <w:r w:rsidR="00777C6F" w:rsidRPr="008F56E0">
        <w:rPr>
          <w:rFonts w:ascii="Times New Roman" w:hAnsi="Times New Roman" w:cs="Times New Roman"/>
          <w:sz w:val="26"/>
          <w:szCs w:val="26"/>
        </w:rPr>
        <w:t>біології</w:t>
      </w:r>
      <w:r w:rsidR="00B07B16" w:rsidRPr="008F56E0">
        <w:rPr>
          <w:rFonts w:ascii="Times New Roman" w:hAnsi="Times New Roman" w:cs="Times New Roman"/>
          <w:sz w:val="26"/>
          <w:szCs w:val="26"/>
        </w:rPr>
        <w:t>»</w:t>
      </w:r>
      <w:r w:rsidRPr="008F56E0">
        <w:rPr>
          <w:rFonts w:ascii="Times New Roman" w:hAnsi="Times New Roman" w:cs="Times New Roman"/>
          <w:sz w:val="26"/>
          <w:szCs w:val="26"/>
        </w:rPr>
        <w:t>.</w:t>
      </w:r>
    </w:p>
    <w:p w:rsidR="00D27951" w:rsidRPr="008F56E0" w:rsidRDefault="00107857" w:rsidP="008F56E0">
      <w:pP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6E0">
        <w:rPr>
          <w:rFonts w:ascii="Times New Roman" w:hAnsi="Times New Roman" w:cs="Times New Roman"/>
          <w:sz w:val="26"/>
          <w:szCs w:val="26"/>
        </w:rPr>
        <w:t xml:space="preserve">Кваліфікаційний іспит </w:t>
      </w:r>
      <w:r w:rsidR="008F56E0" w:rsidRPr="008F56E0">
        <w:rPr>
          <w:rFonts w:ascii="Times New Roman" w:hAnsi="Times New Roman" w:cs="Times New Roman"/>
          <w:sz w:val="26"/>
          <w:szCs w:val="26"/>
        </w:rPr>
        <w:t xml:space="preserve">з біології </w:t>
      </w:r>
      <w:r w:rsidRPr="008F56E0">
        <w:rPr>
          <w:rFonts w:ascii="Times New Roman" w:hAnsi="Times New Roman" w:cs="Times New Roman"/>
          <w:sz w:val="26"/>
          <w:szCs w:val="26"/>
        </w:rPr>
        <w:t>проводиться в усній формі, відкрито і гласно.</w:t>
      </w:r>
    </w:p>
    <w:p w:rsidR="0056342B" w:rsidRDefault="0056342B" w:rsidP="00A145A7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A97" w:rsidRPr="00124407" w:rsidRDefault="007E7A97" w:rsidP="00A145A7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5381" w:rsidRPr="00124407" w:rsidRDefault="00675381" w:rsidP="00245348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675381" w:rsidRPr="00124407" w:rsidSect="00D96F9A">
          <w:pgSz w:w="11906" w:h="16838"/>
          <w:pgMar w:top="1134" w:right="851" w:bottom="964" w:left="1418" w:header="709" w:footer="709" w:gutter="0"/>
          <w:cols w:space="708"/>
          <w:docGrid w:linePitch="360"/>
        </w:sectPr>
      </w:pPr>
    </w:p>
    <w:p w:rsidR="00675381" w:rsidRPr="0058316E" w:rsidRDefault="00675381" w:rsidP="00675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6E">
        <w:rPr>
          <w:rFonts w:ascii="Times New Roman" w:hAnsi="Times New Roman" w:cs="Times New Roman"/>
          <w:b/>
          <w:sz w:val="24"/>
          <w:szCs w:val="24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8"/>
        <w:gridCol w:w="658"/>
        <w:gridCol w:w="659"/>
        <w:gridCol w:w="659"/>
        <w:gridCol w:w="660"/>
        <w:gridCol w:w="659"/>
        <w:gridCol w:w="660"/>
        <w:gridCol w:w="659"/>
        <w:gridCol w:w="659"/>
        <w:gridCol w:w="664"/>
        <w:gridCol w:w="659"/>
        <w:gridCol w:w="660"/>
        <w:gridCol w:w="659"/>
        <w:gridCol w:w="660"/>
        <w:gridCol w:w="659"/>
        <w:gridCol w:w="659"/>
        <w:gridCol w:w="660"/>
        <w:gridCol w:w="659"/>
        <w:gridCol w:w="660"/>
        <w:gridCol w:w="659"/>
        <w:gridCol w:w="660"/>
        <w:gridCol w:w="659"/>
        <w:gridCol w:w="660"/>
      </w:tblGrid>
      <w:tr w:rsidR="00A14792" w:rsidRPr="008D0300" w:rsidTr="00DB5FAF">
        <w:trPr>
          <w:trHeight w:val="318"/>
          <w:tblHeader/>
        </w:trPr>
        <w:tc>
          <w:tcPr>
            <w:tcW w:w="816" w:type="dxa"/>
            <w:vMerge w:val="restart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2" w:right="-109"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bookmarkStart w:id="2" w:name="_Hlk65581486"/>
            <w:proofErr w:type="spellStart"/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Дисцип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ліни</w:t>
            </w:r>
            <w:proofErr w:type="spellEnd"/>
          </w:p>
        </w:tc>
        <w:tc>
          <w:tcPr>
            <w:tcW w:w="6595" w:type="dxa"/>
            <w:gridSpan w:val="10"/>
            <w:shd w:val="clear" w:color="auto" w:fill="auto"/>
          </w:tcPr>
          <w:p w:rsidR="00A14792" w:rsidRPr="00DB3F39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Загальні компетентності</w:t>
            </w:r>
          </w:p>
        </w:tc>
        <w:tc>
          <w:tcPr>
            <w:tcW w:w="8573" w:type="dxa"/>
            <w:gridSpan w:val="13"/>
            <w:shd w:val="clear" w:color="auto" w:fill="auto"/>
          </w:tcPr>
          <w:p w:rsidR="00A14792" w:rsidRPr="008D0300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Спеціальні (фахові) компетентності</w:t>
            </w:r>
          </w:p>
        </w:tc>
      </w:tr>
      <w:bookmarkEnd w:id="2"/>
      <w:tr w:rsidR="00A14792" w:rsidRPr="008D0300" w:rsidTr="00DB5FAF">
        <w:trPr>
          <w:trHeight w:val="168"/>
          <w:tblHeader/>
        </w:trPr>
        <w:tc>
          <w:tcPr>
            <w:tcW w:w="816" w:type="dxa"/>
            <w:vMerge/>
            <w:shd w:val="clear" w:color="auto" w:fill="auto"/>
          </w:tcPr>
          <w:p w:rsidR="00A14792" w:rsidRPr="00DB3F39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ЗК1</w:t>
            </w:r>
          </w:p>
        </w:tc>
        <w:tc>
          <w:tcPr>
            <w:tcW w:w="658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ЗК2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ЗК3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ЗК4</w:t>
            </w:r>
          </w:p>
        </w:tc>
        <w:tc>
          <w:tcPr>
            <w:tcW w:w="660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ЗК5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ЗК6</w:t>
            </w:r>
          </w:p>
        </w:tc>
        <w:tc>
          <w:tcPr>
            <w:tcW w:w="660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ЗК7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ЗК8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ЗК9</w:t>
            </w:r>
          </w:p>
        </w:tc>
        <w:tc>
          <w:tcPr>
            <w:tcW w:w="664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ЗК10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СК1</w:t>
            </w:r>
          </w:p>
        </w:tc>
        <w:tc>
          <w:tcPr>
            <w:tcW w:w="660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СК2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СК3</w:t>
            </w:r>
          </w:p>
        </w:tc>
        <w:tc>
          <w:tcPr>
            <w:tcW w:w="660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СК4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СК5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СК6</w:t>
            </w:r>
          </w:p>
        </w:tc>
        <w:tc>
          <w:tcPr>
            <w:tcW w:w="660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СК7</w:t>
            </w:r>
          </w:p>
        </w:tc>
        <w:tc>
          <w:tcPr>
            <w:tcW w:w="659" w:type="dxa"/>
            <w:shd w:val="clear" w:color="auto" w:fill="auto"/>
          </w:tcPr>
          <w:p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СК8</w:t>
            </w:r>
          </w:p>
        </w:tc>
        <w:tc>
          <w:tcPr>
            <w:tcW w:w="660" w:type="dxa"/>
            <w:shd w:val="clear" w:color="auto" w:fill="auto"/>
          </w:tcPr>
          <w:p w:rsidR="00A14792" w:rsidRPr="008D0300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СК9</w:t>
            </w:r>
          </w:p>
        </w:tc>
        <w:tc>
          <w:tcPr>
            <w:tcW w:w="659" w:type="dxa"/>
            <w:shd w:val="clear" w:color="auto" w:fill="auto"/>
          </w:tcPr>
          <w:p w:rsidR="00A14792" w:rsidRPr="008D0300" w:rsidRDefault="00A14792" w:rsidP="00A14792">
            <w:pPr>
              <w:spacing w:after="0" w:line="240" w:lineRule="auto"/>
              <w:ind w:left="-90" w:right="-18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СК10</w:t>
            </w:r>
          </w:p>
        </w:tc>
        <w:tc>
          <w:tcPr>
            <w:tcW w:w="660" w:type="dxa"/>
            <w:shd w:val="clear" w:color="auto" w:fill="auto"/>
          </w:tcPr>
          <w:p w:rsidR="00A14792" w:rsidRPr="008D0300" w:rsidRDefault="00A14792" w:rsidP="00A14792">
            <w:pPr>
              <w:spacing w:after="0" w:line="240" w:lineRule="auto"/>
              <w:ind w:left="-90" w:right="-18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 11</w:t>
            </w:r>
          </w:p>
        </w:tc>
        <w:tc>
          <w:tcPr>
            <w:tcW w:w="659" w:type="dxa"/>
            <w:shd w:val="clear" w:color="auto" w:fill="auto"/>
          </w:tcPr>
          <w:p w:rsidR="00A14792" w:rsidRPr="008D0300" w:rsidRDefault="00A14792" w:rsidP="00A14792">
            <w:pPr>
              <w:spacing w:after="0" w:line="240" w:lineRule="auto"/>
              <w:ind w:left="-90" w:right="-18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 12</w:t>
            </w:r>
          </w:p>
        </w:tc>
        <w:tc>
          <w:tcPr>
            <w:tcW w:w="660" w:type="dxa"/>
            <w:shd w:val="clear" w:color="auto" w:fill="auto"/>
          </w:tcPr>
          <w:p w:rsidR="00A14792" w:rsidRPr="008D0300" w:rsidRDefault="00A14792" w:rsidP="00A14792">
            <w:pPr>
              <w:spacing w:after="0" w:line="240" w:lineRule="auto"/>
              <w:ind w:left="-90" w:right="-18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 13</w:t>
            </w:r>
          </w:p>
        </w:tc>
      </w:tr>
      <w:tr w:rsidR="00A14792" w:rsidRPr="008D0300" w:rsidTr="00DB5FAF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A14792" w:rsidRPr="008D0300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8D0300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FAF" w:rsidRPr="00DB3F39" w:rsidTr="00DB5FAF">
        <w:trPr>
          <w:trHeight w:val="332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C3640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:rsidTr="00DB5FAF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DB21E6" w:rsidRDefault="00DB21E6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FAF" w:rsidRPr="00DB3F39" w:rsidTr="00DB5FAF">
        <w:trPr>
          <w:trHeight w:val="332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DB21E6" w:rsidRDefault="00DB21E6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5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DB21E6" w:rsidRDefault="00DB21E6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:rsidTr="00DB5FAF">
        <w:trPr>
          <w:trHeight w:val="332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DB2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C3640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402" w:rsidRPr="00DB3F39" w:rsidTr="00DB5FAF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DB2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:rsidTr="00DB5FAF">
        <w:trPr>
          <w:trHeight w:val="332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DB2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:rsidTr="00DB5FAF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DB2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DB2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365089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:rsidTr="00DB5FAF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DB2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:rsidTr="00DB5FAF">
        <w:trPr>
          <w:trHeight w:val="332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DB2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65089" w:rsidRPr="00DB3F39" w:rsidTr="00DB5FAF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DB2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9AF" w:rsidRPr="00DB3F39" w:rsidTr="00DB5FAF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:rsidR="006919AF" w:rsidRPr="00DB3F39" w:rsidRDefault="006919AF" w:rsidP="00DB3F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14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6919AF" w:rsidRPr="00A52BEB" w:rsidRDefault="0056516E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56516E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56516E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919AF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6919AF" w:rsidRPr="00A52BEB" w:rsidRDefault="0056516E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6919AF" w:rsidRPr="00A52BEB" w:rsidRDefault="006919AF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65089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A14792" w:rsidRPr="00DB21E6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DB21E6" w:rsidRDefault="00DB21E6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A14792" w:rsidRPr="00DB21E6" w:rsidRDefault="00A14792" w:rsidP="00A3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365089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365089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DB21E6" w:rsidRDefault="00DB21E6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DB21E6" w:rsidRDefault="00DB21E6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B21E6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B21E6" w:rsidRDefault="00DB21E6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B21E6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2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406B1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406B1" w:rsidRDefault="00DB21E6" w:rsidP="00D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406B1" w:rsidRDefault="00D406B1" w:rsidP="009C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DB3F39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811484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C27560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D406B1" w:rsidRDefault="00D406B1" w:rsidP="00C2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FF401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21E6" w:rsidRPr="00C27560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DB21E6" w:rsidRPr="00D406B1" w:rsidRDefault="00DB21E6" w:rsidP="00C27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560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D406B1" w:rsidRDefault="00D406B1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E6" w:rsidRPr="00C27560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DB21E6" w:rsidRPr="00300408" w:rsidRDefault="00DB21E6" w:rsidP="00C27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560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DB21E6" w:rsidRP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DB21E6" w:rsidRP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DB21E6" w:rsidRPr="00A52BEB" w:rsidRDefault="00DB21E6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FAF" w:rsidRPr="00C27560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300408" w:rsidRPr="00300408" w:rsidRDefault="00300408" w:rsidP="00C27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 4</w:t>
            </w:r>
            <w:r w:rsidR="00691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300408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300408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00408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00408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300408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300408" w:rsidRPr="00A52BEB" w:rsidRDefault="00300408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0785" w:rsidRPr="00C27560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370785" w:rsidRDefault="006919AF" w:rsidP="00C27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 42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370785" w:rsidRPr="00370785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B5FAF" w:rsidRPr="00C27560" w:rsidTr="00DB5FAF">
        <w:trPr>
          <w:trHeight w:val="321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370785" w:rsidRDefault="006919AF" w:rsidP="00C27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 43</w:t>
            </w: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70785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Pr="00370785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:rsidR="00370785" w:rsidRPr="00370785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70785" w:rsidRPr="00370785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370785" w:rsidRPr="00A52BEB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370785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370785" w:rsidRPr="00370785" w:rsidRDefault="0037078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370785" w:rsidRPr="00C27560" w:rsidTr="00DB5FAF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:rsidR="00370785" w:rsidRDefault="006919AF" w:rsidP="00C27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 44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:rsidR="00370785" w:rsidRP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</w:tcPr>
          <w:p w:rsidR="00370785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370785" w:rsidRPr="00A52BEB" w:rsidRDefault="00370785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5381" w:rsidRPr="00DA5835" w:rsidRDefault="00675381" w:rsidP="00DA5835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A5835">
        <w:rPr>
          <w:rFonts w:ascii="Times New Roman" w:hAnsi="Times New Roman" w:cs="Times New Roman"/>
          <w:sz w:val="24"/>
          <w:szCs w:val="24"/>
          <w:highlight w:val="yellow"/>
          <w:lang w:val="ru-RU"/>
        </w:rPr>
        <w:br w:type="page"/>
      </w:r>
      <w:r w:rsidR="00DA5835" w:rsidRPr="00DA58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5. </w:t>
      </w:r>
      <w:r w:rsidRPr="00DA5835">
        <w:rPr>
          <w:rFonts w:ascii="Times New Roman" w:hAnsi="Times New Roman" w:cs="Times New Roman"/>
          <w:b/>
          <w:sz w:val="24"/>
          <w:szCs w:val="24"/>
        </w:rPr>
        <w:t>МАТРИЦЯ ЗАБЕЗПЕЧЕННЯ ПРОГРАМНИХ РЕЗУЛЬТАТІВ НАВЧАННЯ (ПР) ВІДПОВІДНИМИ КОМПОНЕНТАМИ ОСВІТНЬОЇ ПРОГРАМИ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265093" w:rsidRPr="00DB3F39" w:rsidTr="00033A9E">
        <w:trPr>
          <w:trHeight w:val="168"/>
          <w:tblHeader/>
        </w:trPr>
        <w:tc>
          <w:tcPr>
            <w:tcW w:w="575" w:type="dxa"/>
            <w:shd w:val="clear" w:color="auto" w:fill="auto"/>
          </w:tcPr>
          <w:p w:rsidR="00265093" w:rsidRPr="00DB3F39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75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ПР1</w:t>
            </w:r>
          </w:p>
        </w:tc>
        <w:tc>
          <w:tcPr>
            <w:tcW w:w="575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ПР2</w:t>
            </w:r>
          </w:p>
        </w:tc>
        <w:tc>
          <w:tcPr>
            <w:tcW w:w="575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ПР3</w:t>
            </w:r>
          </w:p>
        </w:tc>
        <w:tc>
          <w:tcPr>
            <w:tcW w:w="575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ПР4</w:t>
            </w:r>
          </w:p>
        </w:tc>
        <w:tc>
          <w:tcPr>
            <w:tcW w:w="575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ПР5</w:t>
            </w:r>
          </w:p>
        </w:tc>
        <w:tc>
          <w:tcPr>
            <w:tcW w:w="575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ПР6</w:t>
            </w:r>
          </w:p>
        </w:tc>
        <w:tc>
          <w:tcPr>
            <w:tcW w:w="575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ПР7</w:t>
            </w:r>
          </w:p>
        </w:tc>
        <w:tc>
          <w:tcPr>
            <w:tcW w:w="575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ПР8</w:t>
            </w:r>
          </w:p>
        </w:tc>
        <w:tc>
          <w:tcPr>
            <w:tcW w:w="575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ПР9</w:t>
            </w:r>
          </w:p>
        </w:tc>
        <w:tc>
          <w:tcPr>
            <w:tcW w:w="636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ПР10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637" w:type="dxa"/>
            <w:shd w:val="clear" w:color="auto" w:fill="auto"/>
          </w:tcPr>
          <w:p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</w:tr>
      <w:tr w:rsidR="00265093" w:rsidRPr="00DB3F39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5588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093" w:rsidRPr="00DB3F39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D008DE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093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5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265093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6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65093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7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95502F" w:rsidRPr="00DB3F39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8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008DE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008DE" w:rsidRPr="00DB3F39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9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5D2AF5" w:rsidRPr="00DB3F39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10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11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5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5D2AF5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D2AF5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2AF5" w:rsidRPr="00DB3F39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12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13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835" w:rsidRPr="00DB3F39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:rsidR="00DA5835" w:rsidRPr="00DB3F39" w:rsidRDefault="00DA5835" w:rsidP="00265093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14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DA5835" w:rsidRPr="0056516E" w:rsidRDefault="0056516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DA5835" w:rsidRPr="001A0168" w:rsidRDefault="0056516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DA5835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56516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56516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A5835" w:rsidRPr="001A0168" w:rsidRDefault="00DA583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D2AF5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DA583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20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512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2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DA583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30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12D62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D008DE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512D62" w:rsidRDefault="00512D62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406226" w:rsidRDefault="00406226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406226" w:rsidRDefault="00406226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406226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406226" w:rsidRDefault="00406226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406226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033A9E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5D2AF5" w:rsidRPr="00DB3F39" w:rsidRDefault="00DA5835" w:rsidP="00DA5835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40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AF5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Default="005D2AF5" w:rsidP="00DA5835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7775A7" w:rsidRDefault="005D2AF5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5D2AF5" w:rsidRPr="001A0168" w:rsidRDefault="005D2AF5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226" w:rsidRPr="00DB3F39" w:rsidTr="00406226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406226" w:rsidRPr="00406226" w:rsidRDefault="00406226" w:rsidP="00DA5835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7775A7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7775A7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7775A7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7775A7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7775A7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7775A7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7775A7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7775A7" w:rsidRDefault="00406226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226" w:rsidRPr="00DB3F39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Pr="00406226" w:rsidRDefault="00406226" w:rsidP="00DA5835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Pr="00406226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Pr="00406226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Pr="001A0168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Pr="001A0168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Pr="001A0168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Pr="007775A7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406226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406226" w:rsidRPr="00406226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7775A7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7775A7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7775A7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7775A7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7775A7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7775A7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7775A7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406226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406226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406226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Default="00406226" w:rsidP="004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226" w:rsidRPr="00DB3F39" w:rsidTr="00406226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:rsidR="00406226" w:rsidRPr="00406226" w:rsidRDefault="00406226" w:rsidP="00DA5835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  <w:r w:rsidR="00DA5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1A0168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6226" w:rsidRPr="00406226" w:rsidRDefault="00406226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</w:tbl>
    <w:p w:rsidR="007D515E" w:rsidRPr="00675381" w:rsidRDefault="007D515E" w:rsidP="00675381">
      <w:pPr>
        <w:pStyle w:val="1"/>
        <w:spacing w:after="0"/>
        <w:ind w:left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sectPr w:rsidR="007D515E" w:rsidRPr="00675381" w:rsidSect="00A14792">
      <w:pgSz w:w="16838" w:h="11906" w:orient="landscape"/>
      <w:pgMar w:top="1418" w:right="567" w:bottom="53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A4777"/>
    <w:multiLevelType w:val="hybridMultilevel"/>
    <w:tmpl w:val="2F4CE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080B"/>
    <w:multiLevelType w:val="multilevel"/>
    <w:tmpl w:val="9F5C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E"/>
    <w:rsid w:val="00000AEE"/>
    <w:rsid w:val="00006C14"/>
    <w:rsid w:val="00022154"/>
    <w:rsid w:val="00027C13"/>
    <w:rsid w:val="00030D5B"/>
    <w:rsid w:val="00033A9E"/>
    <w:rsid w:val="00036FF0"/>
    <w:rsid w:val="00043FD9"/>
    <w:rsid w:val="00045D7D"/>
    <w:rsid w:val="000521CF"/>
    <w:rsid w:val="000566CC"/>
    <w:rsid w:val="00061830"/>
    <w:rsid w:val="00061D85"/>
    <w:rsid w:val="00063CAF"/>
    <w:rsid w:val="000668C9"/>
    <w:rsid w:val="00070FEB"/>
    <w:rsid w:val="00071A6A"/>
    <w:rsid w:val="000734DD"/>
    <w:rsid w:val="00077F57"/>
    <w:rsid w:val="0009147B"/>
    <w:rsid w:val="000A1CA3"/>
    <w:rsid w:val="000B04D6"/>
    <w:rsid w:val="000B582A"/>
    <w:rsid w:val="000B79DE"/>
    <w:rsid w:val="000C2B51"/>
    <w:rsid w:val="000C6FFD"/>
    <w:rsid w:val="000D52E2"/>
    <w:rsid w:val="000D7440"/>
    <w:rsid w:val="000E0C82"/>
    <w:rsid w:val="000E33F8"/>
    <w:rsid w:val="000E3767"/>
    <w:rsid w:val="000F3B9F"/>
    <w:rsid w:val="00107857"/>
    <w:rsid w:val="001119D0"/>
    <w:rsid w:val="00111C2B"/>
    <w:rsid w:val="00113B3D"/>
    <w:rsid w:val="001165B6"/>
    <w:rsid w:val="001165DD"/>
    <w:rsid w:val="001179AF"/>
    <w:rsid w:val="00120BA3"/>
    <w:rsid w:val="00121E89"/>
    <w:rsid w:val="001226F9"/>
    <w:rsid w:val="00124407"/>
    <w:rsid w:val="001245FB"/>
    <w:rsid w:val="00124EC7"/>
    <w:rsid w:val="001268C5"/>
    <w:rsid w:val="0012784F"/>
    <w:rsid w:val="00132D6C"/>
    <w:rsid w:val="001436EF"/>
    <w:rsid w:val="0014478F"/>
    <w:rsid w:val="00147121"/>
    <w:rsid w:val="001510D1"/>
    <w:rsid w:val="00151BF4"/>
    <w:rsid w:val="00151D2F"/>
    <w:rsid w:val="00151DD4"/>
    <w:rsid w:val="001527D3"/>
    <w:rsid w:val="0016225F"/>
    <w:rsid w:val="00165461"/>
    <w:rsid w:val="00170826"/>
    <w:rsid w:val="00171790"/>
    <w:rsid w:val="001736A6"/>
    <w:rsid w:val="00174FE7"/>
    <w:rsid w:val="00180243"/>
    <w:rsid w:val="00182877"/>
    <w:rsid w:val="0018734F"/>
    <w:rsid w:val="0019622B"/>
    <w:rsid w:val="00197253"/>
    <w:rsid w:val="001975EC"/>
    <w:rsid w:val="00197C4C"/>
    <w:rsid w:val="001A0168"/>
    <w:rsid w:val="001A274E"/>
    <w:rsid w:val="001A7390"/>
    <w:rsid w:val="001A79F0"/>
    <w:rsid w:val="001B0B27"/>
    <w:rsid w:val="001B203C"/>
    <w:rsid w:val="001B3205"/>
    <w:rsid w:val="001C7D1E"/>
    <w:rsid w:val="001D3E36"/>
    <w:rsid w:val="001D463F"/>
    <w:rsid w:val="001D77EE"/>
    <w:rsid w:val="001D7D5C"/>
    <w:rsid w:val="001E2E3E"/>
    <w:rsid w:val="001E5A62"/>
    <w:rsid w:val="001F31C0"/>
    <w:rsid w:val="001F3F57"/>
    <w:rsid w:val="001F4003"/>
    <w:rsid w:val="001F439D"/>
    <w:rsid w:val="001F7DBC"/>
    <w:rsid w:val="00201FC6"/>
    <w:rsid w:val="00210D27"/>
    <w:rsid w:val="00220EC5"/>
    <w:rsid w:val="00224C8D"/>
    <w:rsid w:val="0022790D"/>
    <w:rsid w:val="002327C3"/>
    <w:rsid w:val="002358E3"/>
    <w:rsid w:val="002406C2"/>
    <w:rsid w:val="00240AB7"/>
    <w:rsid w:val="00242BA7"/>
    <w:rsid w:val="00243AB4"/>
    <w:rsid w:val="00245348"/>
    <w:rsid w:val="00246F2A"/>
    <w:rsid w:val="002509FF"/>
    <w:rsid w:val="00251878"/>
    <w:rsid w:val="002559F3"/>
    <w:rsid w:val="00256861"/>
    <w:rsid w:val="00256F35"/>
    <w:rsid w:val="00265093"/>
    <w:rsid w:val="00266D89"/>
    <w:rsid w:val="00267D80"/>
    <w:rsid w:val="002700C3"/>
    <w:rsid w:val="00270F18"/>
    <w:rsid w:val="00271270"/>
    <w:rsid w:val="00277953"/>
    <w:rsid w:val="00281869"/>
    <w:rsid w:val="0028553D"/>
    <w:rsid w:val="002A26FC"/>
    <w:rsid w:val="002A2A3E"/>
    <w:rsid w:val="002A5C13"/>
    <w:rsid w:val="002A7755"/>
    <w:rsid w:val="002B0E98"/>
    <w:rsid w:val="002B5524"/>
    <w:rsid w:val="002C5F84"/>
    <w:rsid w:val="002C67EF"/>
    <w:rsid w:val="002D0201"/>
    <w:rsid w:val="002D24A7"/>
    <w:rsid w:val="002E53DA"/>
    <w:rsid w:val="002E6CA2"/>
    <w:rsid w:val="002F1637"/>
    <w:rsid w:val="00300408"/>
    <w:rsid w:val="003014D3"/>
    <w:rsid w:val="003049A4"/>
    <w:rsid w:val="003060D6"/>
    <w:rsid w:val="0031072D"/>
    <w:rsid w:val="0031372F"/>
    <w:rsid w:val="00315B68"/>
    <w:rsid w:val="00323FF4"/>
    <w:rsid w:val="003260B9"/>
    <w:rsid w:val="0032638E"/>
    <w:rsid w:val="00330672"/>
    <w:rsid w:val="00332216"/>
    <w:rsid w:val="00333FA7"/>
    <w:rsid w:val="00334481"/>
    <w:rsid w:val="0033641E"/>
    <w:rsid w:val="0033754F"/>
    <w:rsid w:val="003409AA"/>
    <w:rsid w:val="00351170"/>
    <w:rsid w:val="00353F45"/>
    <w:rsid w:val="00354544"/>
    <w:rsid w:val="00354EFF"/>
    <w:rsid w:val="00355649"/>
    <w:rsid w:val="00356C3D"/>
    <w:rsid w:val="00360497"/>
    <w:rsid w:val="00363F08"/>
    <w:rsid w:val="00364597"/>
    <w:rsid w:val="00365089"/>
    <w:rsid w:val="003661EC"/>
    <w:rsid w:val="00370785"/>
    <w:rsid w:val="00372FDB"/>
    <w:rsid w:val="00373C3C"/>
    <w:rsid w:val="00374A19"/>
    <w:rsid w:val="00386B8A"/>
    <w:rsid w:val="00392D0D"/>
    <w:rsid w:val="003940C6"/>
    <w:rsid w:val="00395175"/>
    <w:rsid w:val="003A13E5"/>
    <w:rsid w:val="003A1E9D"/>
    <w:rsid w:val="003A51D4"/>
    <w:rsid w:val="003B332B"/>
    <w:rsid w:val="003C40A9"/>
    <w:rsid w:val="003D49F6"/>
    <w:rsid w:val="003D54B6"/>
    <w:rsid w:val="003E5009"/>
    <w:rsid w:val="003E7D1D"/>
    <w:rsid w:val="00406226"/>
    <w:rsid w:val="004115F7"/>
    <w:rsid w:val="00417725"/>
    <w:rsid w:val="00420C6E"/>
    <w:rsid w:val="00420FEC"/>
    <w:rsid w:val="00430BD1"/>
    <w:rsid w:val="00437AE4"/>
    <w:rsid w:val="004401EF"/>
    <w:rsid w:val="004433A9"/>
    <w:rsid w:val="004443C9"/>
    <w:rsid w:val="00447C42"/>
    <w:rsid w:val="004524E3"/>
    <w:rsid w:val="00460335"/>
    <w:rsid w:val="00463DB3"/>
    <w:rsid w:val="004905FA"/>
    <w:rsid w:val="00490D45"/>
    <w:rsid w:val="00494A6C"/>
    <w:rsid w:val="00495521"/>
    <w:rsid w:val="00497DCC"/>
    <w:rsid w:val="004A21BC"/>
    <w:rsid w:val="004A304C"/>
    <w:rsid w:val="004A4422"/>
    <w:rsid w:val="004B02EB"/>
    <w:rsid w:val="004B7567"/>
    <w:rsid w:val="004C18BB"/>
    <w:rsid w:val="004C29DA"/>
    <w:rsid w:val="004D6691"/>
    <w:rsid w:val="004E2F94"/>
    <w:rsid w:val="004E53A5"/>
    <w:rsid w:val="004E785F"/>
    <w:rsid w:val="004F1C01"/>
    <w:rsid w:val="004F3F54"/>
    <w:rsid w:val="004F42FD"/>
    <w:rsid w:val="004F5526"/>
    <w:rsid w:val="004F5D02"/>
    <w:rsid w:val="004F7978"/>
    <w:rsid w:val="00502144"/>
    <w:rsid w:val="00503AC7"/>
    <w:rsid w:val="005109E0"/>
    <w:rsid w:val="00512D62"/>
    <w:rsid w:val="005145D3"/>
    <w:rsid w:val="005203B7"/>
    <w:rsid w:val="00520FD5"/>
    <w:rsid w:val="0052612C"/>
    <w:rsid w:val="00533224"/>
    <w:rsid w:val="00535314"/>
    <w:rsid w:val="00551ACB"/>
    <w:rsid w:val="0056342B"/>
    <w:rsid w:val="0056456D"/>
    <w:rsid w:val="0056516E"/>
    <w:rsid w:val="00565866"/>
    <w:rsid w:val="005766B3"/>
    <w:rsid w:val="005801B8"/>
    <w:rsid w:val="00581BD3"/>
    <w:rsid w:val="0058316D"/>
    <w:rsid w:val="0058316E"/>
    <w:rsid w:val="0058794E"/>
    <w:rsid w:val="00591992"/>
    <w:rsid w:val="00592CCA"/>
    <w:rsid w:val="00594925"/>
    <w:rsid w:val="005A1B62"/>
    <w:rsid w:val="005A41A4"/>
    <w:rsid w:val="005B3B46"/>
    <w:rsid w:val="005B47B9"/>
    <w:rsid w:val="005B69B2"/>
    <w:rsid w:val="005C285F"/>
    <w:rsid w:val="005D1C32"/>
    <w:rsid w:val="005D2AF5"/>
    <w:rsid w:val="005D36F0"/>
    <w:rsid w:val="005D5EC8"/>
    <w:rsid w:val="005D77ED"/>
    <w:rsid w:val="005F47D1"/>
    <w:rsid w:val="005F5113"/>
    <w:rsid w:val="005F6938"/>
    <w:rsid w:val="005F728B"/>
    <w:rsid w:val="00607383"/>
    <w:rsid w:val="00613911"/>
    <w:rsid w:val="006202AA"/>
    <w:rsid w:val="00620B60"/>
    <w:rsid w:val="00631E44"/>
    <w:rsid w:val="00633809"/>
    <w:rsid w:val="0063669F"/>
    <w:rsid w:val="006372BC"/>
    <w:rsid w:val="006413EA"/>
    <w:rsid w:val="006463AC"/>
    <w:rsid w:val="00647592"/>
    <w:rsid w:val="006477CC"/>
    <w:rsid w:val="00650206"/>
    <w:rsid w:val="00652DF0"/>
    <w:rsid w:val="006549BF"/>
    <w:rsid w:val="00656E21"/>
    <w:rsid w:val="00660FE5"/>
    <w:rsid w:val="006667DA"/>
    <w:rsid w:val="00675381"/>
    <w:rsid w:val="006919AF"/>
    <w:rsid w:val="00691A3D"/>
    <w:rsid w:val="00692AFF"/>
    <w:rsid w:val="00695923"/>
    <w:rsid w:val="006A1394"/>
    <w:rsid w:val="006A46BC"/>
    <w:rsid w:val="006A744B"/>
    <w:rsid w:val="006B0E73"/>
    <w:rsid w:val="006B40F1"/>
    <w:rsid w:val="006B5F28"/>
    <w:rsid w:val="006C3E51"/>
    <w:rsid w:val="006E1543"/>
    <w:rsid w:val="006E29FF"/>
    <w:rsid w:val="006E37D4"/>
    <w:rsid w:val="006E5AD4"/>
    <w:rsid w:val="006E5FA9"/>
    <w:rsid w:val="006E7721"/>
    <w:rsid w:val="00704D3E"/>
    <w:rsid w:val="00705421"/>
    <w:rsid w:val="007115DD"/>
    <w:rsid w:val="0071280D"/>
    <w:rsid w:val="00715BE2"/>
    <w:rsid w:val="007213A2"/>
    <w:rsid w:val="00722D56"/>
    <w:rsid w:val="00725784"/>
    <w:rsid w:val="00726CD2"/>
    <w:rsid w:val="00741A08"/>
    <w:rsid w:val="00742761"/>
    <w:rsid w:val="007431EA"/>
    <w:rsid w:val="00750CC0"/>
    <w:rsid w:val="0075528A"/>
    <w:rsid w:val="007710C8"/>
    <w:rsid w:val="00771121"/>
    <w:rsid w:val="00772F5A"/>
    <w:rsid w:val="007760A3"/>
    <w:rsid w:val="007775A7"/>
    <w:rsid w:val="00777C6F"/>
    <w:rsid w:val="00784A90"/>
    <w:rsid w:val="007915D8"/>
    <w:rsid w:val="00793148"/>
    <w:rsid w:val="007A2F2A"/>
    <w:rsid w:val="007B30DF"/>
    <w:rsid w:val="007B7A6E"/>
    <w:rsid w:val="007D1ACF"/>
    <w:rsid w:val="007D515E"/>
    <w:rsid w:val="007D6675"/>
    <w:rsid w:val="007D7496"/>
    <w:rsid w:val="007E17AC"/>
    <w:rsid w:val="007E7A97"/>
    <w:rsid w:val="007F2CA3"/>
    <w:rsid w:val="007F3818"/>
    <w:rsid w:val="00803F81"/>
    <w:rsid w:val="00804BDA"/>
    <w:rsid w:val="00806F48"/>
    <w:rsid w:val="00811484"/>
    <w:rsid w:val="00814F0A"/>
    <w:rsid w:val="00815EAB"/>
    <w:rsid w:val="0081621C"/>
    <w:rsid w:val="00826483"/>
    <w:rsid w:val="0082785D"/>
    <w:rsid w:val="00833DFB"/>
    <w:rsid w:val="00836AB3"/>
    <w:rsid w:val="0084096F"/>
    <w:rsid w:val="00842CD7"/>
    <w:rsid w:val="00847E3F"/>
    <w:rsid w:val="00847FBF"/>
    <w:rsid w:val="00853754"/>
    <w:rsid w:val="00863D81"/>
    <w:rsid w:val="00876AB8"/>
    <w:rsid w:val="00881D33"/>
    <w:rsid w:val="008842A7"/>
    <w:rsid w:val="00892008"/>
    <w:rsid w:val="008940F6"/>
    <w:rsid w:val="00895588"/>
    <w:rsid w:val="00896D18"/>
    <w:rsid w:val="008A09AC"/>
    <w:rsid w:val="008A2060"/>
    <w:rsid w:val="008A70F8"/>
    <w:rsid w:val="008B013B"/>
    <w:rsid w:val="008B5D4A"/>
    <w:rsid w:val="008C0207"/>
    <w:rsid w:val="008C3B43"/>
    <w:rsid w:val="008C5A6F"/>
    <w:rsid w:val="008D0300"/>
    <w:rsid w:val="008D2343"/>
    <w:rsid w:val="008E0CB9"/>
    <w:rsid w:val="008F0F46"/>
    <w:rsid w:val="008F56E0"/>
    <w:rsid w:val="009009FA"/>
    <w:rsid w:val="00902B1B"/>
    <w:rsid w:val="00902EBD"/>
    <w:rsid w:val="0090353D"/>
    <w:rsid w:val="00903D3A"/>
    <w:rsid w:val="00907300"/>
    <w:rsid w:val="00910D3A"/>
    <w:rsid w:val="009111D4"/>
    <w:rsid w:val="009301A6"/>
    <w:rsid w:val="009313CD"/>
    <w:rsid w:val="0093730F"/>
    <w:rsid w:val="00940567"/>
    <w:rsid w:val="009413C8"/>
    <w:rsid w:val="009440B8"/>
    <w:rsid w:val="00952958"/>
    <w:rsid w:val="0095502F"/>
    <w:rsid w:val="0096338C"/>
    <w:rsid w:val="00963D5E"/>
    <w:rsid w:val="00966E8B"/>
    <w:rsid w:val="00971BFC"/>
    <w:rsid w:val="00974EEB"/>
    <w:rsid w:val="00977919"/>
    <w:rsid w:val="009812DF"/>
    <w:rsid w:val="00983CA2"/>
    <w:rsid w:val="00983DD0"/>
    <w:rsid w:val="00984CC9"/>
    <w:rsid w:val="0098626A"/>
    <w:rsid w:val="00987316"/>
    <w:rsid w:val="00987660"/>
    <w:rsid w:val="00990AF6"/>
    <w:rsid w:val="009924B6"/>
    <w:rsid w:val="00992626"/>
    <w:rsid w:val="00994B39"/>
    <w:rsid w:val="00997A73"/>
    <w:rsid w:val="009A3BA3"/>
    <w:rsid w:val="009A3C30"/>
    <w:rsid w:val="009B1395"/>
    <w:rsid w:val="009B56EC"/>
    <w:rsid w:val="009B687B"/>
    <w:rsid w:val="009C0279"/>
    <w:rsid w:val="009C3BA8"/>
    <w:rsid w:val="009C6FC6"/>
    <w:rsid w:val="009C7CE5"/>
    <w:rsid w:val="009D1375"/>
    <w:rsid w:val="009D2D95"/>
    <w:rsid w:val="009E0BB6"/>
    <w:rsid w:val="009E29EF"/>
    <w:rsid w:val="009F0840"/>
    <w:rsid w:val="009F2182"/>
    <w:rsid w:val="00A145A7"/>
    <w:rsid w:val="00A14792"/>
    <w:rsid w:val="00A16529"/>
    <w:rsid w:val="00A20545"/>
    <w:rsid w:val="00A2069C"/>
    <w:rsid w:val="00A2462A"/>
    <w:rsid w:val="00A30301"/>
    <w:rsid w:val="00A324A4"/>
    <w:rsid w:val="00A36841"/>
    <w:rsid w:val="00A40A1C"/>
    <w:rsid w:val="00A42FCA"/>
    <w:rsid w:val="00A43FB8"/>
    <w:rsid w:val="00A4782D"/>
    <w:rsid w:val="00A50C33"/>
    <w:rsid w:val="00A52BEB"/>
    <w:rsid w:val="00A52F8E"/>
    <w:rsid w:val="00A5334F"/>
    <w:rsid w:val="00A53BF9"/>
    <w:rsid w:val="00A61F6E"/>
    <w:rsid w:val="00A71B4D"/>
    <w:rsid w:val="00A729B9"/>
    <w:rsid w:val="00A756B4"/>
    <w:rsid w:val="00A75DCE"/>
    <w:rsid w:val="00A82BE9"/>
    <w:rsid w:val="00A84E14"/>
    <w:rsid w:val="00A850A2"/>
    <w:rsid w:val="00A95BD2"/>
    <w:rsid w:val="00A96E60"/>
    <w:rsid w:val="00AA3CA4"/>
    <w:rsid w:val="00AA4FB3"/>
    <w:rsid w:val="00AA705C"/>
    <w:rsid w:val="00AA7671"/>
    <w:rsid w:val="00AB7447"/>
    <w:rsid w:val="00AC101A"/>
    <w:rsid w:val="00AC4304"/>
    <w:rsid w:val="00AC60C9"/>
    <w:rsid w:val="00AD0855"/>
    <w:rsid w:val="00AD1C40"/>
    <w:rsid w:val="00AD7AED"/>
    <w:rsid w:val="00AE214F"/>
    <w:rsid w:val="00AE622A"/>
    <w:rsid w:val="00AE6C5A"/>
    <w:rsid w:val="00AE71B3"/>
    <w:rsid w:val="00AF22B1"/>
    <w:rsid w:val="00AF4CEA"/>
    <w:rsid w:val="00AF6008"/>
    <w:rsid w:val="00B05CB9"/>
    <w:rsid w:val="00B07A86"/>
    <w:rsid w:val="00B07B16"/>
    <w:rsid w:val="00B20213"/>
    <w:rsid w:val="00B212BA"/>
    <w:rsid w:val="00B2631D"/>
    <w:rsid w:val="00B27790"/>
    <w:rsid w:val="00B40FEB"/>
    <w:rsid w:val="00B41A87"/>
    <w:rsid w:val="00B41B0E"/>
    <w:rsid w:val="00B42A61"/>
    <w:rsid w:val="00B44D0E"/>
    <w:rsid w:val="00B45CAC"/>
    <w:rsid w:val="00B5025D"/>
    <w:rsid w:val="00B57F32"/>
    <w:rsid w:val="00B60136"/>
    <w:rsid w:val="00B605F4"/>
    <w:rsid w:val="00B629FF"/>
    <w:rsid w:val="00B64899"/>
    <w:rsid w:val="00B7196C"/>
    <w:rsid w:val="00B747D2"/>
    <w:rsid w:val="00B74ED3"/>
    <w:rsid w:val="00B77B7D"/>
    <w:rsid w:val="00B801F7"/>
    <w:rsid w:val="00B81281"/>
    <w:rsid w:val="00B872CE"/>
    <w:rsid w:val="00BB54C2"/>
    <w:rsid w:val="00BC622C"/>
    <w:rsid w:val="00BC7C04"/>
    <w:rsid w:val="00BD3383"/>
    <w:rsid w:val="00BD510E"/>
    <w:rsid w:val="00BE4EF1"/>
    <w:rsid w:val="00BE57FD"/>
    <w:rsid w:val="00BE6932"/>
    <w:rsid w:val="00C023DB"/>
    <w:rsid w:val="00C03702"/>
    <w:rsid w:val="00C04CC7"/>
    <w:rsid w:val="00C10EC6"/>
    <w:rsid w:val="00C206FC"/>
    <w:rsid w:val="00C20E21"/>
    <w:rsid w:val="00C27560"/>
    <w:rsid w:val="00C34B21"/>
    <w:rsid w:val="00C35964"/>
    <w:rsid w:val="00C36402"/>
    <w:rsid w:val="00C3687E"/>
    <w:rsid w:val="00C37F99"/>
    <w:rsid w:val="00C52CA2"/>
    <w:rsid w:val="00C53636"/>
    <w:rsid w:val="00C57303"/>
    <w:rsid w:val="00C573D6"/>
    <w:rsid w:val="00C628CD"/>
    <w:rsid w:val="00C64E98"/>
    <w:rsid w:val="00C705C9"/>
    <w:rsid w:val="00C76355"/>
    <w:rsid w:val="00C76A6C"/>
    <w:rsid w:val="00C83CF3"/>
    <w:rsid w:val="00C85FB5"/>
    <w:rsid w:val="00C9025C"/>
    <w:rsid w:val="00C9348E"/>
    <w:rsid w:val="00CA78F8"/>
    <w:rsid w:val="00CB3787"/>
    <w:rsid w:val="00CC338E"/>
    <w:rsid w:val="00CC4A88"/>
    <w:rsid w:val="00CC5CBD"/>
    <w:rsid w:val="00CC7D31"/>
    <w:rsid w:val="00CD05ED"/>
    <w:rsid w:val="00CD23D4"/>
    <w:rsid w:val="00CD4E26"/>
    <w:rsid w:val="00CE0EA3"/>
    <w:rsid w:val="00CE13F5"/>
    <w:rsid w:val="00CF08EF"/>
    <w:rsid w:val="00CF0B88"/>
    <w:rsid w:val="00CF37AB"/>
    <w:rsid w:val="00CF38B4"/>
    <w:rsid w:val="00CF496F"/>
    <w:rsid w:val="00CF5A5D"/>
    <w:rsid w:val="00CF5BFC"/>
    <w:rsid w:val="00D008DE"/>
    <w:rsid w:val="00D116A7"/>
    <w:rsid w:val="00D13019"/>
    <w:rsid w:val="00D17BA8"/>
    <w:rsid w:val="00D26C6C"/>
    <w:rsid w:val="00D27951"/>
    <w:rsid w:val="00D3217A"/>
    <w:rsid w:val="00D32E5E"/>
    <w:rsid w:val="00D406B1"/>
    <w:rsid w:val="00D43CDB"/>
    <w:rsid w:val="00D47C7B"/>
    <w:rsid w:val="00D51587"/>
    <w:rsid w:val="00D55014"/>
    <w:rsid w:val="00D62634"/>
    <w:rsid w:val="00D74E5A"/>
    <w:rsid w:val="00D77596"/>
    <w:rsid w:val="00D80B86"/>
    <w:rsid w:val="00D836D7"/>
    <w:rsid w:val="00D83856"/>
    <w:rsid w:val="00D91031"/>
    <w:rsid w:val="00D91C48"/>
    <w:rsid w:val="00D96F9A"/>
    <w:rsid w:val="00DA1012"/>
    <w:rsid w:val="00DA41AC"/>
    <w:rsid w:val="00DA4A33"/>
    <w:rsid w:val="00DA52F6"/>
    <w:rsid w:val="00DA5835"/>
    <w:rsid w:val="00DB21E6"/>
    <w:rsid w:val="00DB255D"/>
    <w:rsid w:val="00DB3F39"/>
    <w:rsid w:val="00DB4C64"/>
    <w:rsid w:val="00DB5FAF"/>
    <w:rsid w:val="00DB7809"/>
    <w:rsid w:val="00DC577C"/>
    <w:rsid w:val="00DD6E6A"/>
    <w:rsid w:val="00DE030E"/>
    <w:rsid w:val="00DE1710"/>
    <w:rsid w:val="00DE494E"/>
    <w:rsid w:val="00DE7A3A"/>
    <w:rsid w:val="00DF269C"/>
    <w:rsid w:val="00E02289"/>
    <w:rsid w:val="00E02C6A"/>
    <w:rsid w:val="00E035C7"/>
    <w:rsid w:val="00E17A07"/>
    <w:rsid w:val="00E2135B"/>
    <w:rsid w:val="00E22197"/>
    <w:rsid w:val="00E34DF8"/>
    <w:rsid w:val="00E43082"/>
    <w:rsid w:val="00E4524D"/>
    <w:rsid w:val="00E46088"/>
    <w:rsid w:val="00E53625"/>
    <w:rsid w:val="00E53E9B"/>
    <w:rsid w:val="00E547A0"/>
    <w:rsid w:val="00E56A94"/>
    <w:rsid w:val="00E56B69"/>
    <w:rsid w:val="00E61683"/>
    <w:rsid w:val="00E62B93"/>
    <w:rsid w:val="00E63CF4"/>
    <w:rsid w:val="00E65AB9"/>
    <w:rsid w:val="00E709BC"/>
    <w:rsid w:val="00E723E2"/>
    <w:rsid w:val="00E726D7"/>
    <w:rsid w:val="00E864B5"/>
    <w:rsid w:val="00E86697"/>
    <w:rsid w:val="00E87750"/>
    <w:rsid w:val="00E87C19"/>
    <w:rsid w:val="00E90675"/>
    <w:rsid w:val="00E93AC4"/>
    <w:rsid w:val="00E93C18"/>
    <w:rsid w:val="00EA07CC"/>
    <w:rsid w:val="00EA0C06"/>
    <w:rsid w:val="00EA181C"/>
    <w:rsid w:val="00EA4655"/>
    <w:rsid w:val="00EA7608"/>
    <w:rsid w:val="00EB00BE"/>
    <w:rsid w:val="00EB3878"/>
    <w:rsid w:val="00EB4094"/>
    <w:rsid w:val="00EC1484"/>
    <w:rsid w:val="00EC66C4"/>
    <w:rsid w:val="00EC7199"/>
    <w:rsid w:val="00ED04EA"/>
    <w:rsid w:val="00ED08C5"/>
    <w:rsid w:val="00ED21C3"/>
    <w:rsid w:val="00ED55FC"/>
    <w:rsid w:val="00EE1FFA"/>
    <w:rsid w:val="00EE50C5"/>
    <w:rsid w:val="00EE6FAC"/>
    <w:rsid w:val="00EF251F"/>
    <w:rsid w:val="00EF4635"/>
    <w:rsid w:val="00F0130B"/>
    <w:rsid w:val="00F153A6"/>
    <w:rsid w:val="00F17197"/>
    <w:rsid w:val="00F313B4"/>
    <w:rsid w:val="00F344B5"/>
    <w:rsid w:val="00F3660E"/>
    <w:rsid w:val="00F42EB1"/>
    <w:rsid w:val="00F5079A"/>
    <w:rsid w:val="00F50F2F"/>
    <w:rsid w:val="00F515E2"/>
    <w:rsid w:val="00F65DC4"/>
    <w:rsid w:val="00F667D4"/>
    <w:rsid w:val="00F670BF"/>
    <w:rsid w:val="00F826E8"/>
    <w:rsid w:val="00F84A64"/>
    <w:rsid w:val="00F85A7B"/>
    <w:rsid w:val="00F866AE"/>
    <w:rsid w:val="00F92AC1"/>
    <w:rsid w:val="00F9308D"/>
    <w:rsid w:val="00F94385"/>
    <w:rsid w:val="00F979D5"/>
    <w:rsid w:val="00F97F7B"/>
    <w:rsid w:val="00FA3183"/>
    <w:rsid w:val="00FA3E9D"/>
    <w:rsid w:val="00FA56AE"/>
    <w:rsid w:val="00FA7016"/>
    <w:rsid w:val="00FB1D7D"/>
    <w:rsid w:val="00FB1F23"/>
    <w:rsid w:val="00FB33EC"/>
    <w:rsid w:val="00FB48BD"/>
    <w:rsid w:val="00FB5482"/>
    <w:rsid w:val="00FB69C3"/>
    <w:rsid w:val="00FB6F9B"/>
    <w:rsid w:val="00FC3042"/>
    <w:rsid w:val="00FC3C33"/>
    <w:rsid w:val="00FD0B47"/>
    <w:rsid w:val="00FD27D6"/>
    <w:rsid w:val="00FD2D0B"/>
    <w:rsid w:val="00FE21DC"/>
    <w:rsid w:val="00FE4355"/>
    <w:rsid w:val="00FF4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410B68"/>
  <w15:docId w15:val="{C4CF4D0A-3498-4A4B-AD1D-02CD66EE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6A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A56AE"/>
    <w:pPr>
      <w:ind w:left="720"/>
    </w:pPr>
  </w:style>
  <w:style w:type="paragraph" w:customStyle="1" w:styleId="10">
    <w:name w:val="Абзац списку1"/>
    <w:basedOn w:val="a"/>
    <w:rsid w:val="00FA56AE"/>
    <w:pPr>
      <w:spacing w:after="0" w:line="240" w:lineRule="auto"/>
      <w:ind w:left="720"/>
    </w:pPr>
    <w:rPr>
      <w:sz w:val="24"/>
      <w:szCs w:val="24"/>
      <w:lang w:eastAsia="uk-UA"/>
    </w:rPr>
  </w:style>
  <w:style w:type="paragraph" w:customStyle="1" w:styleId="Style79">
    <w:name w:val="Style79"/>
    <w:basedOn w:val="a"/>
    <w:rsid w:val="00FA56AE"/>
    <w:pPr>
      <w:widowControl w:val="0"/>
      <w:autoSpaceDE w:val="0"/>
      <w:autoSpaceDN w:val="0"/>
      <w:adjustRightInd w:val="0"/>
      <w:spacing w:after="0" w:line="187" w:lineRule="exac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FA56AE"/>
  </w:style>
  <w:style w:type="paragraph" w:customStyle="1" w:styleId="11">
    <w:name w:val="Абзац списка1"/>
    <w:basedOn w:val="a"/>
    <w:rsid w:val="00FA56AE"/>
    <w:pPr>
      <w:ind w:left="720"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rsid w:val="00FA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locked/>
    <w:rsid w:val="00FA56AE"/>
    <w:rPr>
      <w:rFonts w:ascii="Courier New" w:hAnsi="Courier New" w:cs="Courier New"/>
      <w:sz w:val="20"/>
      <w:szCs w:val="20"/>
      <w:lang w:val="uk-UA" w:eastAsia="uk-UA"/>
    </w:rPr>
  </w:style>
  <w:style w:type="paragraph" w:styleId="a3">
    <w:name w:val="Normal (Web)"/>
    <w:basedOn w:val="a"/>
    <w:uiPriority w:val="99"/>
    <w:rsid w:val="00FA56AE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Hyperlink"/>
    <w:rsid w:val="00FA56AE"/>
    <w:rPr>
      <w:color w:val="0000FF"/>
      <w:u w:val="single"/>
    </w:rPr>
  </w:style>
  <w:style w:type="table" w:styleId="a5">
    <w:name w:val="Table Grid"/>
    <w:basedOn w:val="a1"/>
    <w:uiPriority w:val="59"/>
    <w:locked/>
    <w:rsid w:val="00A42FCA"/>
    <w:pPr>
      <w:spacing w:after="200" w:line="276" w:lineRule="auto"/>
    </w:pPr>
    <w:rPr>
      <w:rFonts w:eastAsia="Times New Roman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E34DF8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7">
    <w:name w:val="Основний текст з відступом Знак"/>
    <w:link w:val="a6"/>
    <w:locked/>
    <w:rsid w:val="00E34DF8"/>
    <w:rPr>
      <w:lang w:val="uk-UA" w:eastAsia="ru-RU"/>
    </w:rPr>
  </w:style>
  <w:style w:type="paragraph" w:customStyle="1" w:styleId="Default">
    <w:name w:val="Default"/>
    <w:rsid w:val="00BD338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8">
    <w:name w:val="Balloon Text"/>
    <w:basedOn w:val="a"/>
    <w:link w:val="a9"/>
    <w:rsid w:val="00C6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628CD"/>
    <w:rPr>
      <w:rFonts w:ascii="Segoe UI" w:hAnsi="Segoe UI" w:cs="Segoe UI"/>
      <w:sz w:val="18"/>
      <w:szCs w:val="1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52612C"/>
  </w:style>
  <w:style w:type="character" w:styleId="aa">
    <w:name w:val="Strong"/>
    <w:basedOn w:val="a0"/>
    <w:uiPriority w:val="22"/>
    <w:qFormat/>
    <w:locked/>
    <w:rsid w:val="00022154"/>
    <w:rPr>
      <w:b/>
      <w:bCs/>
    </w:rPr>
  </w:style>
  <w:style w:type="paragraph" w:styleId="ab">
    <w:name w:val="List Paragraph"/>
    <w:basedOn w:val="a"/>
    <w:uiPriority w:val="34"/>
    <w:qFormat/>
    <w:rsid w:val="0095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e-learn.uzh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pace.uzhnu.edu.ua/jspui/" TargetMode="External"/><Relationship Id="rId20" Type="http://schemas.openxmlformats.org/officeDocument/2006/relationships/hyperlink" Target="https://www.uzhnu.edu.ua/uk/cat/irelations-double_diplom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013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4065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hyperlink" Target="http://erasmusplus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3867-8F20-4491-A00F-155F681E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19703</Words>
  <Characters>11232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Microsoft</Company>
  <LinksUpToDate>false</LinksUpToDate>
  <CharactersWithSpaces>30874</CharactersWithSpaces>
  <SharedDoc>false</SharedDoc>
  <HLinks>
    <vt:vector size="6" baseType="variant"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Toshiba</cp:lastModifiedBy>
  <cp:revision>3</cp:revision>
  <cp:lastPrinted>2024-07-01T18:11:00Z</cp:lastPrinted>
  <dcterms:created xsi:type="dcterms:W3CDTF">2025-06-11T07:21:00Z</dcterms:created>
  <dcterms:modified xsi:type="dcterms:W3CDTF">2025-06-11T07:45:00Z</dcterms:modified>
</cp:coreProperties>
</file>