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78D" w:rsidRDefault="00F4578D" w:rsidP="00F4578D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«ЗАТВЕРДЖЕНО»</w:t>
      </w:r>
    </w:p>
    <w:p w:rsidR="00F4578D" w:rsidRDefault="00F4578D" w:rsidP="00F4578D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F4578D" w:rsidRDefault="00F4578D" w:rsidP="00F4578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F4578D" w:rsidRDefault="00F4578D" w:rsidP="00F4578D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F4578D" w:rsidRDefault="00F4578D" w:rsidP="00F4578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</w:t>
      </w:r>
      <w:proofErr w:type="spellEnd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ту</w:t>
      </w:r>
    </w:p>
    <w:p w:rsidR="00F4578D" w:rsidRDefault="00F4578D" w:rsidP="00F4578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>., доц. Гема-</w:t>
      </w:r>
      <w:proofErr w:type="spellStart"/>
      <w:r>
        <w:rPr>
          <w:sz w:val="24"/>
          <w:szCs w:val="24"/>
        </w:rPr>
        <w:t>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F4578D" w:rsidRDefault="00F4578D" w:rsidP="00F4578D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E867F5" wp14:editId="7EE90D4C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BD85C"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B02102" wp14:editId="78EF2210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89EF"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4578D" w:rsidRDefault="00F4578D" w:rsidP="00F4578D">
      <w:pPr>
        <w:pStyle w:val="a3"/>
      </w:pPr>
    </w:p>
    <w:p w:rsidR="00F4578D" w:rsidRDefault="00F4578D" w:rsidP="00F4578D">
      <w:pPr>
        <w:pStyle w:val="a3"/>
        <w:spacing w:before="173"/>
      </w:pPr>
    </w:p>
    <w:p w:rsidR="00F4578D" w:rsidRDefault="00F4578D" w:rsidP="00F4578D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F4578D" w:rsidRDefault="00F4578D" w:rsidP="00F4578D">
      <w:pPr>
        <w:pStyle w:val="a3"/>
        <w:spacing w:before="2"/>
        <w:rPr>
          <w:b/>
        </w:rPr>
      </w:pPr>
    </w:p>
    <w:p w:rsidR="00F4578D" w:rsidRDefault="00F4578D" w:rsidP="00F4578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F4578D" w:rsidRDefault="00F4578D" w:rsidP="00F4578D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F4578D" w:rsidRDefault="00F4578D" w:rsidP="00F4578D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F4578D" w:rsidRDefault="00F4578D" w:rsidP="00F4578D">
      <w:pPr>
        <w:pStyle w:val="a3"/>
        <w:spacing w:before="315"/>
        <w:rPr>
          <w:b/>
        </w:rPr>
      </w:pPr>
    </w:p>
    <w:p w:rsidR="00F4578D" w:rsidRDefault="00F4578D" w:rsidP="00F4578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 - 1» КЛІНІЧНИЙ СЦЕНАРІЙ №19</w:t>
      </w:r>
    </w:p>
    <w:p w:rsidR="00F4578D" w:rsidRPr="005E2D44" w:rsidRDefault="00F4578D" w:rsidP="00F4578D">
      <w:pPr>
        <w:spacing w:before="73"/>
        <w:ind w:left="141" w:right="139"/>
        <w:jc w:val="center"/>
        <w:rPr>
          <w:b/>
          <w:sz w:val="28"/>
          <w:szCs w:val="28"/>
        </w:rPr>
      </w:pPr>
      <w:r w:rsidRPr="005E2D44">
        <w:rPr>
          <w:b/>
          <w:sz w:val="28"/>
          <w:szCs w:val="28"/>
        </w:rPr>
        <w:t>«</w:t>
      </w:r>
      <w:r w:rsidRPr="0098629D">
        <w:rPr>
          <w:b/>
          <w:sz w:val="28"/>
          <w:szCs w:val="28"/>
          <w:shd w:val="clear" w:color="auto" w:fill="FFFFFF"/>
          <w:lang w:eastAsia="uk-UA"/>
        </w:rPr>
        <w:t>Видалення фіброми слизової оболонки щоки у пацієнтки 35 років</w:t>
      </w:r>
      <w:r w:rsidRPr="005E2D44">
        <w:rPr>
          <w:b/>
          <w:sz w:val="28"/>
          <w:szCs w:val="28"/>
        </w:rPr>
        <w:t>»</w:t>
      </w:r>
    </w:p>
    <w:p w:rsidR="00F4578D" w:rsidRDefault="00F4578D" w:rsidP="00F4578D">
      <w:pPr>
        <w:pStyle w:val="a3"/>
        <w:rPr>
          <w:b/>
        </w:rPr>
      </w:pPr>
    </w:p>
    <w:p w:rsidR="00F4578D" w:rsidRDefault="00F4578D" w:rsidP="00F4578D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F4578D" w:rsidRDefault="00F4578D" w:rsidP="00F4578D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r w:rsidRPr="0098629D">
        <w:rPr>
          <w:b/>
          <w:sz w:val="28"/>
          <w:szCs w:val="28"/>
          <w:shd w:val="clear" w:color="auto" w:fill="FFFFFF"/>
          <w:lang w:eastAsia="uk-UA"/>
        </w:rPr>
        <w:t>Видалення фіброми слизової оболонки щоки у пацієнтки 35 років</w:t>
      </w:r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A3613C" w:rsidRDefault="00A3613C" w:rsidP="00F4578D">
      <w:pPr>
        <w:ind w:firstLine="314"/>
        <w:rPr>
          <w:sz w:val="28"/>
        </w:rPr>
      </w:pPr>
    </w:p>
    <w:p w:rsidR="00A3613C" w:rsidRPr="007A0171" w:rsidRDefault="00A3613C" w:rsidP="00A3613C">
      <w:pPr>
        <w:spacing w:before="1"/>
        <w:ind w:left="141"/>
        <w:rPr>
          <w:i/>
          <w:sz w:val="28"/>
        </w:rPr>
      </w:pPr>
      <w:bookmarkStart w:id="0" w:name="_GoBack"/>
      <w:bookmarkEnd w:id="0"/>
      <w:r w:rsidRPr="007A0171">
        <w:rPr>
          <w:i/>
          <w:sz w:val="28"/>
        </w:rPr>
        <w:t>Алгоритм</w:t>
      </w:r>
      <w:r w:rsidRPr="007A0171">
        <w:rPr>
          <w:i/>
          <w:spacing w:val="-4"/>
          <w:sz w:val="28"/>
        </w:rPr>
        <w:t xml:space="preserve"> </w:t>
      </w:r>
      <w:r w:rsidRPr="007A0171">
        <w:rPr>
          <w:i/>
          <w:sz w:val="28"/>
        </w:rPr>
        <w:t>роботи</w:t>
      </w:r>
      <w:r w:rsidRPr="007A0171">
        <w:rPr>
          <w:i/>
          <w:spacing w:val="-3"/>
          <w:sz w:val="28"/>
        </w:rPr>
        <w:t xml:space="preserve"> </w:t>
      </w:r>
      <w:r w:rsidRPr="007A0171">
        <w:rPr>
          <w:i/>
          <w:sz w:val="28"/>
        </w:rPr>
        <w:t>на</w:t>
      </w:r>
      <w:r w:rsidRPr="007A0171">
        <w:rPr>
          <w:i/>
          <w:spacing w:val="-3"/>
          <w:sz w:val="28"/>
        </w:rPr>
        <w:t xml:space="preserve"> </w:t>
      </w:r>
      <w:r w:rsidRPr="007A0171">
        <w:rPr>
          <w:i/>
          <w:sz w:val="28"/>
        </w:rPr>
        <w:t>станції</w:t>
      </w:r>
      <w:r w:rsidRPr="007A0171">
        <w:rPr>
          <w:i/>
          <w:spacing w:val="-6"/>
          <w:sz w:val="28"/>
        </w:rPr>
        <w:t xml:space="preserve"> при </w:t>
      </w:r>
      <w:r w:rsidRPr="007A0171">
        <w:rPr>
          <w:i/>
          <w:sz w:val="28"/>
          <w:szCs w:val="28"/>
          <w:shd w:val="clear" w:color="auto" w:fill="FFFFFF"/>
          <w:lang w:eastAsia="uk-UA"/>
        </w:rPr>
        <w:t>видаленні доброякісних новоутворень м’яких тканин ротової порожнини</w:t>
      </w:r>
    </w:p>
    <w:tbl>
      <w:tblPr>
        <w:tblStyle w:val="TableNormal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A3613C" w:rsidRPr="00224DCC" w:rsidTr="00A3613C">
        <w:trPr>
          <w:trHeight w:val="1077"/>
        </w:trPr>
        <w:tc>
          <w:tcPr>
            <w:tcW w:w="907" w:type="dxa"/>
          </w:tcPr>
          <w:p w:rsidR="00A3613C" w:rsidRPr="00224DCC" w:rsidRDefault="00A3613C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A3613C" w:rsidRPr="00224DCC" w:rsidRDefault="00A3613C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A3613C" w:rsidRPr="00224DCC" w:rsidRDefault="00A3613C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A3613C" w:rsidRPr="00224DCC" w:rsidRDefault="00A3613C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A3613C" w:rsidRPr="00224DCC" w:rsidRDefault="00A3613C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A3613C" w:rsidTr="00A3613C">
        <w:trPr>
          <w:trHeight w:val="967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A3613C" w:rsidTr="00A3613C">
        <w:trPr>
          <w:trHeight w:val="966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A3613C" w:rsidTr="00A3613C">
        <w:trPr>
          <w:trHeight w:val="321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A3613C" w:rsidTr="00A3613C">
        <w:trPr>
          <w:trHeight w:val="321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A3613C" w:rsidTr="00A3613C">
        <w:trPr>
          <w:trHeight w:val="316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A3613C" w:rsidTr="00A3613C">
        <w:trPr>
          <w:trHeight w:val="845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A3613C" w:rsidTr="00A3613C">
        <w:trPr>
          <w:trHeight w:val="1181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A3613C" w:rsidRDefault="00A3613C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A3613C" w:rsidTr="00A3613C">
        <w:trPr>
          <w:trHeight w:val="2186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A3613C" w:rsidRDefault="00A3613C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A3613C" w:rsidRDefault="00A3613C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A3613C" w:rsidTr="00A3613C">
        <w:trPr>
          <w:trHeight w:val="3535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A3613C" w:rsidRDefault="00A3613C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A3613C" w:rsidRDefault="00A3613C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A3613C" w:rsidRDefault="00A3613C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A3613C" w:rsidTr="00A3613C">
        <w:trPr>
          <w:trHeight w:val="1686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A3613C" w:rsidRDefault="00A3613C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A3613C" w:rsidTr="00A3613C">
        <w:trPr>
          <w:trHeight w:val="1286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A3613C" w:rsidRDefault="00A3613C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A3613C" w:rsidRDefault="00A3613C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A3613C" w:rsidRDefault="00A3613C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A3613C" w:rsidRPr="00CD71E3" w:rsidTr="00A3613C">
        <w:trPr>
          <w:trHeight w:val="1257"/>
        </w:trPr>
        <w:tc>
          <w:tcPr>
            <w:tcW w:w="907" w:type="dxa"/>
          </w:tcPr>
          <w:p w:rsidR="00A3613C" w:rsidRPr="00CD71E3" w:rsidRDefault="00A3613C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A3613C" w:rsidRPr="00CD71E3" w:rsidRDefault="00A3613C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A3613C" w:rsidRPr="00CD71E3" w:rsidRDefault="00A3613C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A3613C" w:rsidRPr="00CD71E3" w:rsidTr="00A3613C">
        <w:trPr>
          <w:trHeight w:val="1257"/>
        </w:trPr>
        <w:tc>
          <w:tcPr>
            <w:tcW w:w="907" w:type="dxa"/>
          </w:tcPr>
          <w:p w:rsidR="00A3613C" w:rsidRPr="00CD71E3" w:rsidRDefault="00A3613C" w:rsidP="00D3428C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</w:tcPr>
          <w:p w:rsidR="00A3613C" w:rsidRPr="00055BDF" w:rsidRDefault="00A3613C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Антисептична обробка операційного поля</w:t>
            </w:r>
          </w:p>
        </w:tc>
        <w:tc>
          <w:tcPr>
            <w:tcW w:w="3826" w:type="dxa"/>
          </w:tcPr>
          <w:p w:rsidR="00A3613C" w:rsidRPr="00055BDF" w:rsidRDefault="00A3613C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Дотримання правил асептики</w:t>
            </w:r>
          </w:p>
        </w:tc>
      </w:tr>
      <w:tr w:rsidR="00A3613C" w:rsidRPr="00CD71E3" w:rsidTr="00A3613C">
        <w:trPr>
          <w:trHeight w:val="1132"/>
        </w:trPr>
        <w:tc>
          <w:tcPr>
            <w:tcW w:w="907" w:type="dxa"/>
          </w:tcPr>
          <w:p w:rsidR="00A3613C" w:rsidRPr="00CD71E3" w:rsidRDefault="00A3613C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A3613C" w:rsidRPr="00055BDF" w:rsidRDefault="00A3613C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A3613C" w:rsidRPr="00055BDF" w:rsidRDefault="00A3613C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A3613C" w:rsidRPr="00CD71E3" w:rsidTr="00A3613C">
        <w:trPr>
          <w:trHeight w:val="869"/>
        </w:trPr>
        <w:tc>
          <w:tcPr>
            <w:tcW w:w="907" w:type="dxa"/>
          </w:tcPr>
          <w:p w:rsidR="00A3613C" w:rsidRPr="00CD71E3" w:rsidRDefault="00A3613C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A3613C" w:rsidRPr="00D22BE0" w:rsidRDefault="00A3613C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Хірургічний етап – висічення новоутворення</w:t>
            </w:r>
          </w:p>
        </w:tc>
        <w:tc>
          <w:tcPr>
            <w:tcW w:w="3826" w:type="dxa"/>
          </w:tcPr>
          <w:p w:rsidR="00A3613C" w:rsidRPr="00D22BE0" w:rsidRDefault="00A3613C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Лінійний або овальний розріз навколо пухлини</w:t>
            </w:r>
            <w:r w:rsidRPr="00D22BE0">
              <w:rPr>
                <w:sz w:val="28"/>
                <w:szCs w:val="28"/>
              </w:rPr>
              <w:br/>
              <w:t>– Відокремлення новоутворення із захопленням тонкої смужки здорових тканин</w:t>
            </w:r>
          </w:p>
        </w:tc>
      </w:tr>
      <w:tr w:rsidR="00A3613C" w:rsidRPr="00CD71E3" w:rsidTr="00A3613C">
        <w:trPr>
          <w:trHeight w:val="967"/>
        </w:trPr>
        <w:tc>
          <w:tcPr>
            <w:tcW w:w="907" w:type="dxa"/>
          </w:tcPr>
          <w:p w:rsidR="00A3613C" w:rsidRPr="00CD71E3" w:rsidRDefault="00A3613C" w:rsidP="00D3428C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13.3</w:t>
            </w:r>
          </w:p>
        </w:tc>
        <w:tc>
          <w:tcPr>
            <w:tcW w:w="4731" w:type="dxa"/>
          </w:tcPr>
          <w:p w:rsidR="00A3613C" w:rsidRPr="00D22BE0" w:rsidRDefault="00A3613C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Гемостаз</w:t>
            </w:r>
          </w:p>
        </w:tc>
        <w:tc>
          <w:tcPr>
            <w:tcW w:w="3826" w:type="dxa"/>
          </w:tcPr>
          <w:p w:rsidR="00A3613C" w:rsidRPr="00D22BE0" w:rsidRDefault="00A3613C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Застосування тампонування або затискачів</w:t>
            </w:r>
            <w:r w:rsidRPr="00D22BE0">
              <w:rPr>
                <w:sz w:val="28"/>
                <w:szCs w:val="28"/>
              </w:rPr>
              <w:br/>
              <w:t>– Контроль відсутності активної кровотечі</w:t>
            </w:r>
          </w:p>
        </w:tc>
      </w:tr>
      <w:tr w:rsidR="00A3613C" w:rsidRPr="00CD71E3" w:rsidTr="00A3613C">
        <w:trPr>
          <w:trHeight w:val="991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31" w:type="dxa"/>
          </w:tcPr>
          <w:p w:rsidR="00A3613C" w:rsidRPr="00D22BE0" w:rsidRDefault="00A3613C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Накладення швів</w:t>
            </w:r>
          </w:p>
        </w:tc>
        <w:tc>
          <w:tcPr>
            <w:tcW w:w="3826" w:type="dxa"/>
          </w:tcPr>
          <w:p w:rsidR="00A3613C" w:rsidRPr="00D22BE0" w:rsidRDefault="00A3613C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Виконання вузлових швів із рівномірним натягом</w:t>
            </w:r>
            <w:r w:rsidRPr="00D22BE0">
              <w:rPr>
                <w:sz w:val="28"/>
                <w:szCs w:val="28"/>
              </w:rPr>
              <w:br/>
              <w:t>– Обрізання кінців нитки</w:t>
            </w:r>
          </w:p>
        </w:tc>
      </w:tr>
      <w:tr w:rsidR="00A3613C" w:rsidRPr="00CD71E3" w:rsidTr="00A3613C">
        <w:trPr>
          <w:trHeight w:val="991"/>
        </w:trPr>
        <w:tc>
          <w:tcPr>
            <w:tcW w:w="907" w:type="dxa"/>
          </w:tcPr>
          <w:p w:rsidR="00A3613C" w:rsidRDefault="00A3613C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31" w:type="dxa"/>
          </w:tcPr>
          <w:p w:rsidR="00A3613C" w:rsidRPr="00D22BE0" w:rsidRDefault="00A3613C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Післяопераційні рекомендації</w:t>
            </w:r>
          </w:p>
        </w:tc>
        <w:tc>
          <w:tcPr>
            <w:tcW w:w="3826" w:type="dxa"/>
          </w:tcPr>
          <w:p w:rsidR="00A3613C" w:rsidRPr="00D22BE0" w:rsidRDefault="00A3613C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Пояснення догляду за раною</w:t>
            </w:r>
            <w:r w:rsidRPr="00D22BE0">
              <w:rPr>
                <w:sz w:val="28"/>
                <w:szCs w:val="28"/>
              </w:rPr>
              <w:br/>
              <w:t>– Призначення антисептиків, знеболення</w:t>
            </w:r>
            <w:r w:rsidRPr="00D22BE0">
              <w:rPr>
                <w:sz w:val="28"/>
                <w:szCs w:val="28"/>
              </w:rPr>
              <w:br/>
              <w:t>– Необхідність зняття швів і гістологічне дослідження</w:t>
            </w:r>
          </w:p>
        </w:tc>
      </w:tr>
      <w:tr w:rsidR="00A3613C" w:rsidRPr="00CD71E3" w:rsidTr="00A3613C">
        <w:trPr>
          <w:trHeight w:val="642"/>
        </w:trPr>
        <w:tc>
          <w:tcPr>
            <w:tcW w:w="907" w:type="dxa"/>
          </w:tcPr>
          <w:p w:rsidR="00A3613C" w:rsidRPr="00CD71E3" w:rsidRDefault="00A3613C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:rsidR="00A3613C" w:rsidRPr="00CE5119" w:rsidRDefault="00A3613C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A3613C" w:rsidRPr="00CE5119" w:rsidRDefault="00A3613C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A3613C" w:rsidRDefault="00A3613C" w:rsidP="00A3613C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A3613C" w:rsidRDefault="00A3613C" w:rsidP="00A3613C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A3613C" w:rsidTr="00D3428C">
        <w:trPr>
          <w:trHeight w:val="1288"/>
        </w:trPr>
        <w:tc>
          <w:tcPr>
            <w:tcW w:w="3586" w:type="dxa"/>
          </w:tcPr>
          <w:p w:rsidR="00A3613C" w:rsidRDefault="00A3613C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A3613C" w:rsidRDefault="00A3613C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A3613C" w:rsidRDefault="00A3613C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A3613C" w:rsidRDefault="00A3613C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A3613C" w:rsidRDefault="00A3613C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A3613C" w:rsidRDefault="00A3613C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A3613C" w:rsidRDefault="00A3613C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A3613C" w:rsidRDefault="00A3613C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A3613C" w:rsidTr="00D3428C">
        <w:trPr>
          <w:trHeight w:val="986"/>
        </w:trPr>
        <w:tc>
          <w:tcPr>
            <w:tcW w:w="3586" w:type="dxa"/>
          </w:tcPr>
          <w:p w:rsidR="00A3613C" w:rsidRDefault="00A3613C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A3613C" w:rsidRDefault="00A3613C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A3613C" w:rsidRDefault="00A3613C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A3613C" w:rsidRDefault="00A3613C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A3613C" w:rsidRDefault="00A3613C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A3613C" w:rsidRDefault="00A3613C" w:rsidP="00A3613C">
      <w:pPr>
        <w:pStyle w:val="a3"/>
        <w:rPr>
          <w:b/>
          <w:sz w:val="20"/>
        </w:rPr>
      </w:pPr>
    </w:p>
    <w:p w:rsidR="00A3613C" w:rsidRDefault="00A3613C" w:rsidP="00A3613C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A3613C" w:rsidTr="00D3428C">
        <w:trPr>
          <w:trHeight w:val="657"/>
        </w:trPr>
        <w:tc>
          <w:tcPr>
            <w:tcW w:w="552" w:type="dxa"/>
          </w:tcPr>
          <w:p w:rsidR="00A3613C" w:rsidRDefault="00A3613C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A3613C" w:rsidRDefault="00A3613C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A3613C" w:rsidRDefault="00A3613C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A3613C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3613C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3613C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3613C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3613C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A3613C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3613C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3613C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3613C" w:rsidRDefault="00A3613C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A3613C" w:rsidRDefault="00A3613C" w:rsidP="00A3613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A3613C" w:rsidRDefault="00A3613C" w:rsidP="00A3613C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стандартними методиками, використовуючи </w:t>
      </w:r>
      <w:r>
        <w:rPr>
          <w:sz w:val="28"/>
        </w:rPr>
        <w:lastRenderedPageBreak/>
        <w:t>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A3613C" w:rsidRDefault="00A3613C" w:rsidP="00A3613C">
      <w:pPr>
        <w:pStyle w:val="a5"/>
        <w:rPr>
          <w:sz w:val="28"/>
        </w:rPr>
      </w:pP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A3613C" w:rsidRDefault="00A3613C" w:rsidP="00A3613C">
      <w:pPr>
        <w:pStyle w:val="a5"/>
        <w:rPr>
          <w:sz w:val="28"/>
        </w:rPr>
      </w:pPr>
    </w:p>
    <w:p w:rsidR="00A3613C" w:rsidRPr="00ED384A" w:rsidRDefault="00A3613C" w:rsidP="00A3613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A3613C" w:rsidRDefault="00A3613C" w:rsidP="00A3613C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A3613C" w:rsidRDefault="00A3613C" w:rsidP="00A3613C"/>
    <w:p w:rsidR="00A3613C" w:rsidRDefault="00A3613C" w:rsidP="00A3613C"/>
    <w:p w:rsidR="00A3613C" w:rsidRDefault="00A3613C" w:rsidP="00A3613C">
      <w:pPr>
        <w:pStyle w:val="a3"/>
        <w:rPr>
          <w:i/>
        </w:rPr>
      </w:pPr>
    </w:p>
    <w:p w:rsidR="00845EF3" w:rsidRDefault="00845EF3"/>
    <w:sectPr w:rsidR="0084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1D6"/>
    <w:rsid w:val="000C5816"/>
    <w:rsid w:val="004311D6"/>
    <w:rsid w:val="00845EF3"/>
    <w:rsid w:val="00A3613C"/>
    <w:rsid w:val="00F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75D8-B453-4C33-9FC6-FEE301D7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A3613C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3C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578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578D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361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613C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A3613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361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5">
    <w:name w:val="List Paragraph"/>
    <w:basedOn w:val="a"/>
    <w:uiPriority w:val="1"/>
    <w:qFormat/>
    <w:rsid w:val="00A3613C"/>
    <w:pPr>
      <w:ind w:left="12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5723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6</cp:revision>
  <dcterms:created xsi:type="dcterms:W3CDTF">2025-06-05T11:12:00Z</dcterms:created>
  <dcterms:modified xsi:type="dcterms:W3CDTF">2025-06-05T13:19:00Z</dcterms:modified>
</cp:coreProperties>
</file>