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920C" w14:textId="0F653C27" w:rsidR="00C96BD9" w:rsidRDefault="00C96BD9" w:rsidP="00C96BD9">
      <w:pPr>
        <w:pStyle w:val="1"/>
        <w:spacing w:before="2"/>
        <w:ind w:right="1270"/>
        <w:jc w:val="center"/>
      </w:pPr>
      <w:r>
        <w:t>МІНІСТЕРСТВО ОСВІТИ І НАУКИ УКРАЇНИ ДЕРЖАВНИЙ</w:t>
      </w:r>
      <w:r>
        <w:rPr>
          <w:spacing w:val="-13"/>
        </w:rPr>
        <w:t xml:space="preserve"> </w:t>
      </w:r>
      <w:r>
        <w:t>ВИЩИЙ</w:t>
      </w:r>
      <w:r>
        <w:rPr>
          <w:spacing w:val="-13"/>
        </w:rPr>
        <w:t xml:space="preserve"> </w:t>
      </w:r>
      <w:r>
        <w:t>НАВЧАЛЬНИЙ</w:t>
      </w:r>
      <w:r>
        <w:rPr>
          <w:spacing w:val="-13"/>
        </w:rPr>
        <w:t xml:space="preserve"> </w:t>
      </w:r>
      <w:r>
        <w:t>ЗАКЛАД</w:t>
      </w:r>
    </w:p>
    <w:p w14:paraId="46C2906E" w14:textId="77777777" w:rsidR="00C96BD9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312B9D09" w14:textId="77777777" w:rsidR="00C96BD9" w:rsidRDefault="00C96BD9" w:rsidP="00C96BD9">
      <w:pPr>
        <w:pStyle w:val="a3"/>
        <w:rPr>
          <w:b/>
          <w:sz w:val="30"/>
        </w:rPr>
      </w:pPr>
    </w:p>
    <w:p w14:paraId="7946AE9F" w14:textId="77777777" w:rsidR="00C96BD9" w:rsidRDefault="00C96BD9" w:rsidP="00C96BD9">
      <w:pPr>
        <w:pStyle w:val="a3"/>
        <w:rPr>
          <w:b/>
          <w:sz w:val="30"/>
        </w:rPr>
      </w:pPr>
    </w:p>
    <w:p w14:paraId="27A5F8E2" w14:textId="77777777" w:rsidR="00C96BD9" w:rsidRDefault="00C96BD9" w:rsidP="00C96BD9">
      <w:pPr>
        <w:spacing w:before="253" w:line="322" w:lineRule="exact"/>
        <w:ind w:left="6213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14:paraId="2549B7F7" w14:textId="77777777" w:rsidR="00C96BD9" w:rsidRDefault="00C96BD9" w:rsidP="00C96BD9">
      <w:pPr>
        <w:ind w:left="6213" w:right="400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Вченої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ради ДВНЗ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«Ужгородський</w:t>
      </w:r>
    </w:p>
    <w:p w14:paraId="18234B9C" w14:textId="77777777" w:rsidR="00C96BD9" w:rsidRDefault="00C96BD9" w:rsidP="00C96BD9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1D186116" w14:textId="5EBDDD97" w:rsidR="00C96BD9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z w:val="28"/>
        </w:rPr>
        <w:t xml:space="preserve"> р. № </w:t>
      </w:r>
      <w:r>
        <w:rPr>
          <w:sz w:val="28"/>
          <w:u w:val="single"/>
        </w:rPr>
        <w:tab/>
      </w:r>
    </w:p>
    <w:p w14:paraId="4B51526C" w14:textId="77777777" w:rsidR="00C96BD9" w:rsidRDefault="00C96BD9" w:rsidP="00C96BD9">
      <w:pPr>
        <w:pStyle w:val="a3"/>
        <w:rPr>
          <w:sz w:val="20"/>
        </w:rPr>
      </w:pPr>
    </w:p>
    <w:p w14:paraId="1E60D10F" w14:textId="77777777" w:rsidR="00C96BD9" w:rsidRDefault="00C96BD9" w:rsidP="00C96BD9">
      <w:pPr>
        <w:pStyle w:val="a3"/>
        <w:rPr>
          <w:sz w:val="20"/>
        </w:rPr>
      </w:pPr>
    </w:p>
    <w:p w14:paraId="0340F55C" w14:textId="77777777" w:rsidR="00C96BD9" w:rsidRDefault="00C96BD9" w:rsidP="00C96BD9">
      <w:pPr>
        <w:pStyle w:val="a3"/>
        <w:rPr>
          <w:sz w:val="20"/>
        </w:rPr>
      </w:pPr>
    </w:p>
    <w:p w14:paraId="6E1173C8" w14:textId="77777777" w:rsidR="00C96BD9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Default="00C96BD9" w:rsidP="00C96BD9">
      <w:pPr>
        <w:pStyle w:val="1"/>
        <w:ind w:right="1269"/>
        <w:jc w:val="center"/>
      </w:pPr>
      <w:r>
        <w:rPr>
          <w:spacing w:val="-2"/>
        </w:rPr>
        <w:t>ОСВІТНЬО-ПРОФЕСІЙНА</w:t>
      </w:r>
      <w:r>
        <w:rPr>
          <w:spacing w:val="19"/>
        </w:rPr>
        <w:t xml:space="preserve"> </w:t>
      </w:r>
      <w:r>
        <w:rPr>
          <w:spacing w:val="-2"/>
        </w:rPr>
        <w:t>ПРОГРАМА</w:t>
      </w:r>
    </w:p>
    <w:p w14:paraId="70FB7438" w14:textId="7BD751B9" w:rsidR="00C96BD9" w:rsidRDefault="00C96BD9" w:rsidP="00C96BD9">
      <w:pPr>
        <w:spacing w:before="161"/>
        <w:ind w:left="999" w:right="1271"/>
        <w:jc w:val="center"/>
        <w:rPr>
          <w:b/>
          <w:sz w:val="28"/>
        </w:rPr>
      </w:pPr>
      <w:r>
        <w:rPr>
          <w:b/>
          <w:sz w:val="28"/>
        </w:rPr>
        <w:t>«</w:t>
      </w:r>
      <w:r w:rsidR="00931440">
        <w:rPr>
          <w:b/>
          <w:sz w:val="28"/>
        </w:rPr>
        <w:t xml:space="preserve">Управління ІТ </w:t>
      </w:r>
      <w:r w:rsidR="003D582C">
        <w:rPr>
          <w:b/>
          <w:sz w:val="28"/>
        </w:rPr>
        <w:t>проєктами</w:t>
      </w:r>
      <w:r>
        <w:rPr>
          <w:b/>
          <w:spacing w:val="-2"/>
          <w:sz w:val="28"/>
        </w:rPr>
        <w:t>»</w:t>
      </w:r>
    </w:p>
    <w:p w14:paraId="79A68E03" w14:textId="775E3BA0" w:rsidR="00C96BD9" w:rsidRDefault="00C96BD9" w:rsidP="00C96BD9">
      <w:pPr>
        <w:spacing w:before="162"/>
        <w:ind w:left="1323" w:right="1597"/>
        <w:jc w:val="center"/>
        <w:rPr>
          <w:b/>
          <w:sz w:val="28"/>
        </w:rPr>
      </w:pPr>
      <w:r>
        <w:rPr>
          <w:b/>
          <w:sz w:val="28"/>
        </w:rPr>
        <w:t>другого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(магістерського)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2A6799D9" w14:textId="3E112959" w:rsidR="00907298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7"/>
          <w:sz w:val="28"/>
        </w:rPr>
        <w:t xml:space="preserve"> </w:t>
      </w:r>
      <w:r w:rsidR="00136208">
        <w:rPr>
          <w:b/>
          <w:sz w:val="28"/>
          <w:lang w:val="en-US"/>
        </w:rPr>
        <w:t>F</w:t>
      </w:r>
      <w:r w:rsidR="00136208" w:rsidRPr="00136208">
        <w:rPr>
          <w:b/>
          <w:sz w:val="28"/>
          <w:lang w:val="ru-RU"/>
        </w:rPr>
        <w:t>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Інформаційні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технології </w:t>
      </w:r>
    </w:p>
    <w:p w14:paraId="05A30B18" w14:textId="242E6631" w:rsidR="00C96BD9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>
        <w:rPr>
          <w:b/>
          <w:sz w:val="28"/>
        </w:rPr>
        <w:t xml:space="preserve">галузь знань </w:t>
      </w:r>
      <w:r w:rsidR="00E774F3">
        <w:rPr>
          <w:b/>
          <w:sz w:val="28"/>
          <w:lang w:val="en-US"/>
        </w:rPr>
        <w:t>F</w:t>
      </w:r>
      <w:r>
        <w:rPr>
          <w:b/>
          <w:sz w:val="28"/>
        </w:rPr>
        <w:t xml:space="preserve"> Інформаційні технології</w:t>
      </w:r>
    </w:p>
    <w:p w14:paraId="5AED50E3" w14:textId="499C5DEA" w:rsidR="00C96BD9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12"/>
          <w:sz w:val="28"/>
        </w:rPr>
        <w:t xml:space="preserve"> </w:t>
      </w:r>
      <w:r w:rsidR="00931440">
        <w:rPr>
          <w:b/>
          <w:sz w:val="28"/>
        </w:rPr>
        <w:t>магістр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інформаційних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6"/>
          <w:sz w:val="28"/>
        </w:rPr>
        <w:t xml:space="preserve"> </w:t>
      </w:r>
      <w:r w:rsidR="00FE7420"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технологій</w:t>
      </w:r>
    </w:p>
    <w:p w14:paraId="5D450501" w14:textId="77777777" w:rsidR="00C96BD9" w:rsidRDefault="00C96BD9" w:rsidP="00C96BD9">
      <w:pPr>
        <w:pStyle w:val="a3"/>
        <w:rPr>
          <w:b/>
          <w:sz w:val="30"/>
        </w:rPr>
      </w:pPr>
    </w:p>
    <w:p w14:paraId="3BDDF0D3" w14:textId="77777777" w:rsidR="00C96BD9" w:rsidRDefault="00C96BD9" w:rsidP="00C96BD9">
      <w:pPr>
        <w:pStyle w:val="a3"/>
        <w:rPr>
          <w:b/>
          <w:sz w:val="30"/>
        </w:rPr>
      </w:pPr>
    </w:p>
    <w:p w14:paraId="4C6C92FD" w14:textId="77777777" w:rsidR="00C96BD9" w:rsidRDefault="00C96BD9" w:rsidP="00C96BD9">
      <w:pPr>
        <w:pStyle w:val="a3"/>
        <w:rPr>
          <w:b/>
          <w:sz w:val="30"/>
        </w:rPr>
      </w:pPr>
    </w:p>
    <w:p w14:paraId="7C4FC08F" w14:textId="77777777" w:rsidR="00C96BD9" w:rsidRDefault="00C96BD9" w:rsidP="00C96BD9">
      <w:pPr>
        <w:pStyle w:val="a3"/>
        <w:rPr>
          <w:b/>
          <w:sz w:val="36"/>
        </w:rPr>
      </w:pPr>
    </w:p>
    <w:p w14:paraId="1A9B2730" w14:textId="77777777" w:rsidR="00C96BD9" w:rsidRDefault="00C96BD9" w:rsidP="00C96BD9">
      <w:pPr>
        <w:pStyle w:val="1"/>
        <w:spacing w:before="1"/>
        <w:ind w:left="6213"/>
      </w:pPr>
      <w:r>
        <w:t>УВЕДЕНО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ДІЮ</w:t>
      </w:r>
    </w:p>
    <w:p w14:paraId="4D3B0C04" w14:textId="77777777" w:rsidR="00C96BD9" w:rsidRDefault="00C96BD9" w:rsidP="00C96BD9">
      <w:pPr>
        <w:spacing w:line="322" w:lineRule="exact"/>
        <w:ind w:left="6213"/>
        <w:rPr>
          <w:b/>
          <w:sz w:val="28"/>
        </w:rPr>
      </w:pPr>
      <w:r>
        <w:rPr>
          <w:b/>
          <w:sz w:val="28"/>
        </w:rPr>
        <w:t>Наказ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ректора</w:t>
      </w:r>
      <w:r>
        <w:rPr>
          <w:b/>
          <w:spacing w:val="-4"/>
          <w:sz w:val="28"/>
        </w:rPr>
        <w:t xml:space="preserve"> ДВНЗ</w:t>
      </w:r>
    </w:p>
    <w:p w14:paraId="6D48DC67" w14:textId="77777777" w:rsidR="00C96BD9" w:rsidRDefault="00C96BD9" w:rsidP="00C96BD9">
      <w:pPr>
        <w:ind w:left="6213"/>
        <w:rPr>
          <w:b/>
          <w:sz w:val="28"/>
        </w:rPr>
      </w:pPr>
      <w:r>
        <w:rPr>
          <w:b/>
          <w:spacing w:val="-2"/>
          <w:sz w:val="28"/>
        </w:rPr>
        <w:t>«Ужгородський</w:t>
      </w:r>
    </w:p>
    <w:p w14:paraId="1F3C4B4A" w14:textId="77777777" w:rsidR="00C96BD9" w:rsidRDefault="00C96BD9" w:rsidP="00C96BD9">
      <w:pPr>
        <w:spacing w:before="2" w:line="322" w:lineRule="exact"/>
        <w:ind w:left="6213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університет»</w:t>
      </w:r>
    </w:p>
    <w:p w14:paraId="672110B3" w14:textId="5A0E66F1" w:rsidR="00C96BD9" w:rsidRDefault="00C96BD9" w:rsidP="00C96BD9">
      <w:pPr>
        <w:tabs>
          <w:tab w:val="left" w:pos="7052"/>
          <w:tab w:val="left" w:pos="9165"/>
        </w:tabs>
        <w:ind w:left="6213"/>
        <w:rPr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AF4857">
        <w:rPr>
          <w:b/>
          <w:sz w:val="28"/>
        </w:rPr>
        <w:t>55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№</w:t>
      </w:r>
      <w:r>
        <w:rPr>
          <w:sz w:val="28"/>
          <w:u w:val="single"/>
        </w:rPr>
        <w:tab/>
      </w:r>
    </w:p>
    <w:p w14:paraId="7A8A936B" w14:textId="77777777" w:rsidR="00C96BD9" w:rsidRDefault="00C96BD9" w:rsidP="00C96BD9">
      <w:pPr>
        <w:pStyle w:val="a3"/>
        <w:rPr>
          <w:sz w:val="20"/>
        </w:rPr>
      </w:pPr>
    </w:p>
    <w:p w14:paraId="31465B65" w14:textId="77777777" w:rsidR="00C96BD9" w:rsidRDefault="00C96BD9" w:rsidP="00C96BD9">
      <w:pPr>
        <w:pStyle w:val="a3"/>
        <w:rPr>
          <w:sz w:val="20"/>
        </w:rPr>
      </w:pPr>
    </w:p>
    <w:p w14:paraId="732CFE57" w14:textId="77777777" w:rsidR="00C96BD9" w:rsidRDefault="00C96BD9" w:rsidP="00C96BD9">
      <w:pPr>
        <w:pStyle w:val="a3"/>
        <w:rPr>
          <w:sz w:val="20"/>
        </w:rPr>
      </w:pPr>
    </w:p>
    <w:p w14:paraId="202648D7" w14:textId="77777777" w:rsidR="00C96BD9" w:rsidRDefault="00C96BD9" w:rsidP="00C96BD9">
      <w:pPr>
        <w:pStyle w:val="a3"/>
        <w:rPr>
          <w:sz w:val="20"/>
        </w:rPr>
      </w:pPr>
    </w:p>
    <w:p w14:paraId="77C5360C" w14:textId="77777777" w:rsidR="00C96BD9" w:rsidRDefault="00C96BD9" w:rsidP="00C96BD9">
      <w:pPr>
        <w:pStyle w:val="a3"/>
        <w:rPr>
          <w:sz w:val="20"/>
        </w:rPr>
      </w:pPr>
    </w:p>
    <w:p w14:paraId="63B7514F" w14:textId="77777777" w:rsidR="00C96BD9" w:rsidRDefault="00C96BD9" w:rsidP="00C96BD9">
      <w:pPr>
        <w:pStyle w:val="a3"/>
        <w:rPr>
          <w:sz w:val="20"/>
        </w:rPr>
      </w:pPr>
    </w:p>
    <w:p w14:paraId="0AB733B8" w14:textId="77777777" w:rsidR="00C96BD9" w:rsidRDefault="00C96BD9" w:rsidP="00C96BD9">
      <w:pPr>
        <w:pStyle w:val="a3"/>
        <w:rPr>
          <w:sz w:val="20"/>
        </w:rPr>
      </w:pPr>
    </w:p>
    <w:p w14:paraId="3147E287" w14:textId="77777777" w:rsidR="00C96BD9" w:rsidRDefault="00C96BD9" w:rsidP="00C96BD9">
      <w:pPr>
        <w:pStyle w:val="a3"/>
        <w:rPr>
          <w:sz w:val="20"/>
        </w:rPr>
      </w:pPr>
    </w:p>
    <w:p w14:paraId="2DCA0FDD" w14:textId="77777777" w:rsidR="00C96BD9" w:rsidRDefault="00C96BD9" w:rsidP="00C96BD9">
      <w:pPr>
        <w:pStyle w:val="a3"/>
        <w:rPr>
          <w:sz w:val="20"/>
        </w:rPr>
      </w:pPr>
    </w:p>
    <w:p w14:paraId="20653872" w14:textId="77777777" w:rsidR="00C96BD9" w:rsidRDefault="00C96BD9" w:rsidP="00C96BD9">
      <w:pPr>
        <w:pStyle w:val="a3"/>
        <w:rPr>
          <w:sz w:val="20"/>
        </w:rPr>
      </w:pPr>
    </w:p>
    <w:p w14:paraId="663320F6" w14:textId="77777777" w:rsidR="00C96BD9" w:rsidRDefault="00C96BD9" w:rsidP="00C96BD9">
      <w:pPr>
        <w:pStyle w:val="a3"/>
        <w:rPr>
          <w:sz w:val="20"/>
        </w:rPr>
      </w:pPr>
    </w:p>
    <w:p w14:paraId="52847C5F" w14:textId="77777777" w:rsidR="00C96BD9" w:rsidRDefault="00C96BD9" w:rsidP="00C96BD9">
      <w:pPr>
        <w:pStyle w:val="a3"/>
        <w:rPr>
          <w:sz w:val="20"/>
        </w:rPr>
      </w:pPr>
    </w:p>
    <w:p w14:paraId="3FA41DC8" w14:textId="77777777" w:rsidR="00C96BD9" w:rsidRDefault="00C96BD9" w:rsidP="00C96BD9">
      <w:pPr>
        <w:pStyle w:val="a3"/>
        <w:rPr>
          <w:sz w:val="20"/>
        </w:rPr>
      </w:pPr>
    </w:p>
    <w:p w14:paraId="16175042" w14:textId="77777777" w:rsidR="00C96BD9" w:rsidRDefault="00C96BD9" w:rsidP="00C96BD9">
      <w:pPr>
        <w:pStyle w:val="a3"/>
        <w:spacing w:before="2"/>
        <w:rPr>
          <w:sz w:val="16"/>
        </w:rPr>
      </w:pPr>
    </w:p>
    <w:p w14:paraId="176EBC36" w14:textId="3CDC0630" w:rsidR="00C96BD9" w:rsidRDefault="00C96BD9" w:rsidP="00C96BD9">
      <w:pPr>
        <w:spacing w:before="89"/>
        <w:ind w:left="999" w:right="1267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FE7420">
        <w:rPr>
          <w:b/>
          <w:spacing w:val="-4"/>
          <w:sz w:val="28"/>
        </w:rPr>
        <w:t>5</w:t>
      </w:r>
    </w:p>
    <w:p w14:paraId="3494D279" w14:textId="28F995AB" w:rsidR="009E0099" w:rsidRPr="0041093B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41093B" w:rsidRDefault="009E0099">
      <w:pPr>
        <w:rPr>
          <w:sz w:val="17"/>
        </w:rPr>
        <w:sectPr w:rsidR="009E0099" w:rsidRPr="0041093B" w:rsidSect="00CF34B1">
          <w:headerReference w:type="default" r:id="rId7"/>
          <w:type w:val="continuous"/>
          <w:pgSz w:w="11910" w:h="16840"/>
          <w:pgMar w:top="1580" w:right="180" w:bottom="280" w:left="600" w:header="708" w:footer="708" w:gutter="0"/>
          <w:cols w:space="720"/>
        </w:sectPr>
      </w:pPr>
    </w:p>
    <w:p w14:paraId="3B5F4D34" w14:textId="77777777" w:rsidR="00C96BD9" w:rsidRDefault="00C96BD9" w:rsidP="00C96BD9">
      <w:pPr>
        <w:pStyle w:val="1"/>
        <w:spacing w:line="322" w:lineRule="exact"/>
        <w:ind w:right="1270"/>
        <w:jc w:val="center"/>
      </w:pPr>
      <w:r>
        <w:lastRenderedPageBreak/>
        <w:t>АРКУШ</w:t>
      </w:r>
      <w:r>
        <w:rPr>
          <w:spacing w:val="-4"/>
        </w:rPr>
        <w:t xml:space="preserve"> </w:t>
      </w:r>
      <w:r>
        <w:rPr>
          <w:spacing w:val="-2"/>
        </w:rPr>
        <w:t>ПОГОДЖЕННЯ</w:t>
      </w:r>
    </w:p>
    <w:p w14:paraId="5221A2AD" w14:textId="77777777" w:rsidR="00C96BD9" w:rsidRDefault="00C96BD9" w:rsidP="00C96BD9">
      <w:pPr>
        <w:ind w:left="999" w:right="1269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F6A9811" w14:textId="76CE8B26" w:rsidR="00C96BD9" w:rsidRDefault="00C96BD9" w:rsidP="00C96BD9">
      <w:pPr>
        <w:spacing w:before="2"/>
        <w:ind w:left="999" w:right="1266"/>
        <w:jc w:val="center"/>
        <w:rPr>
          <w:b/>
          <w:sz w:val="28"/>
        </w:rPr>
      </w:pPr>
      <w:r>
        <w:rPr>
          <w:b/>
          <w:sz w:val="28"/>
        </w:rPr>
        <w:t>«</w:t>
      </w:r>
      <w:r w:rsidR="00931440">
        <w:rPr>
          <w:b/>
          <w:sz w:val="28"/>
        </w:rPr>
        <w:t xml:space="preserve">Управління ІТ </w:t>
      </w:r>
      <w:r w:rsidR="003D582C">
        <w:rPr>
          <w:b/>
          <w:sz w:val="28"/>
        </w:rPr>
        <w:t>проєктами</w:t>
      </w:r>
      <w:r>
        <w:rPr>
          <w:b/>
          <w:spacing w:val="-2"/>
          <w:sz w:val="28"/>
        </w:rPr>
        <w:t>»</w:t>
      </w:r>
    </w:p>
    <w:p w14:paraId="6758C07B" w14:textId="77777777" w:rsidR="00C96BD9" w:rsidRDefault="00C96BD9" w:rsidP="00C96BD9">
      <w:pPr>
        <w:pStyle w:val="a3"/>
        <w:rPr>
          <w:b/>
          <w:sz w:val="30"/>
        </w:rPr>
      </w:pPr>
    </w:p>
    <w:p w14:paraId="52DD15B6" w14:textId="77777777" w:rsidR="00C96BD9" w:rsidRDefault="00C96BD9" w:rsidP="00C96BD9">
      <w:pPr>
        <w:pStyle w:val="a3"/>
        <w:rPr>
          <w:b/>
          <w:sz w:val="30"/>
        </w:rPr>
      </w:pPr>
    </w:p>
    <w:p w14:paraId="0696B798" w14:textId="77777777" w:rsidR="00C96BD9" w:rsidRDefault="00C96BD9" w:rsidP="00C96BD9">
      <w:pPr>
        <w:pStyle w:val="a3"/>
        <w:spacing w:before="10"/>
        <w:rPr>
          <w:b/>
          <w:sz w:val="23"/>
        </w:rPr>
      </w:pPr>
    </w:p>
    <w:p w14:paraId="5F0DF8D7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rPr>
          <w:b/>
          <w:sz w:val="28"/>
        </w:rPr>
      </w:pPr>
      <w:r>
        <w:rPr>
          <w:b/>
          <w:spacing w:val="-2"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СМОЛАНКА</w:t>
      </w:r>
    </w:p>
    <w:p w14:paraId="361039E8" w14:textId="6E7A36B7" w:rsidR="00C96BD9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pacing w:val="-5"/>
          <w:sz w:val="28"/>
        </w:rPr>
        <w:t xml:space="preserve"> р.</w:t>
      </w:r>
    </w:p>
    <w:p w14:paraId="278A3F0B" w14:textId="77777777" w:rsidR="00C96BD9" w:rsidRDefault="00C96BD9" w:rsidP="00C96BD9">
      <w:pPr>
        <w:pStyle w:val="a3"/>
        <w:rPr>
          <w:b/>
          <w:sz w:val="30"/>
        </w:rPr>
      </w:pPr>
    </w:p>
    <w:p w14:paraId="7DA14097" w14:textId="77777777" w:rsidR="00C96BD9" w:rsidRDefault="00C96BD9" w:rsidP="00C96BD9">
      <w:pPr>
        <w:pStyle w:val="a3"/>
        <w:rPr>
          <w:b/>
          <w:sz w:val="30"/>
        </w:rPr>
      </w:pPr>
    </w:p>
    <w:p w14:paraId="2E37D884" w14:textId="77777777" w:rsidR="00C96BD9" w:rsidRDefault="00C96BD9" w:rsidP="00C96BD9">
      <w:pPr>
        <w:pStyle w:val="a3"/>
        <w:spacing w:before="2"/>
        <w:rPr>
          <w:b/>
          <w:sz w:val="38"/>
        </w:rPr>
      </w:pPr>
    </w:p>
    <w:p w14:paraId="2F7A1CF1" w14:textId="2C167F05" w:rsidR="00C96BD9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  <w:r w:rsidR="00931440">
        <w:rPr>
          <w:b/>
          <w:sz w:val="28"/>
        </w:rPr>
        <w:t xml:space="preserve">                                      </w:t>
      </w:r>
      <w:r w:rsidR="00F638AF">
        <w:rPr>
          <w:b/>
          <w:sz w:val="28"/>
        </w:rPr>
        <w:t>Ігор ЛЯХ</w:t>
      </w:r>
    </w:p>
    <w:p w14:paraId="7AB50CFC" w14:textId="2D463468" w:rsidR="00C96BD9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pacing w:val="-5"/>
          <w:sz w:val="28"/>
        </w:rPr>
        <w:t xml:space="preserve"> р.</w:t>
      </w:r>
    </w:p>
    <w:p w14:paraId="0EC00BAC" w14:textId="77777777" w:rsidR="00C96BD9" w:rsidRDefault="00C96BD9" w:rsidP="00C96BD9">
      <w:pPr>
        <w:pStyle w:val="a3"/>
        <w:rPr>
          <w:b/>
          <w:sz w:val="30"/>
        </w:rPr>
      </w:pPr>
    </w:p>
    <w:p w14:paraId="788C7D27" w14:textId="77777777" w:rsidR="00C96BD9" w:rsidRDefault="00C96BD9" w:rsidP="00C96BD9">
      <w:pPr>
        <w:pStyle w:val="a3"/>
        <w:rPr>
          <w:b/>
          <w:sz w:val="30"/>
        </w:rPr>
      </w:pPr>
    </w:p>
    <w:p w14:paraId="40AA3FCC" w14:textId="77777777" w:rsidR="00C96BD9" w:rsidRDefault="00C96BD9" w:rsidP="00C96BD9">
      <w:pPr>
        <w:pStyle w:val="a3"/>
        <w:spacing w:before="1"/>
        <w:rPr>
          <w:b/>
          <w:sz w:val="38"/>
        </w:rPr>
      </w:pPr>
    </w:p>
    <w:p w14:paraId="5E5E4E0C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>
        <w:rPr>
          <w:b/>
          <w:sz w:val="28"/>
        </w:rPr>
        <w:t>Декан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підрозділу</w:t>
      </w:r>
      <w:r>
        <w:rPr>
          <w:b/>
          <w:sz w:val="28"/>
        </w:rPr>
        <w:tab/>
        <w:t>Ігор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ПОВХАН</w:t>
      </w:r>
    </w:p>
    <w:p w14:paraId="62E51380" w14:textId="452B5253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pacing w:val="-5"/>
          <w:sz w:val="28"/>
        </w:rPr>
        <w:t xml:space="preserve"> р.</w:t>
      </w:r>
    </w:p>
    <w:p w14:paraId="0929F9FC" w14:textId="77777777" w:rsidR="00C96BD9" w:rsidRDefault="00C96BD9" w:rsidP="00C96BD9">
      <w:pPr>
        <w:pStyle w:val="a3"/>
        <w:rPr>
          <w:b/>
          <w:sz w:val="30"/>
        </w:rPr>
      </w:pPr>
    </w:p>
    <w:p w14:paraId="2A67DBEA" w14:textId="77777777" w:rsidR="00C96BD9" w:rsidRDefault="00C96BD9" w:rsidP="00C96BD9">
      <w:pPr>
        <w:pStyle w:val="a3"/>
        <w:rPr>
          <w:b/>
          <w:sz w:val="30"/>
        </w:rPr>
      </w:pPr>
    </w:p>
    <w:p w14:paraId="6D6C6FA7" w14:textId="77777777" w:rsidR="00C96BD9" w:rsidRDefault="00C96BD9" w:rsidP="00C96BD9">
      <w:pPr>
        <w:pStyle w:val="a3"/>
        <w:rPr>
          <w:b/>
          <w:sz w:val="38"/>
        </w:rPr>
      </w:pPr>
    </w:p>
    <w:p w14:paraId="74045D17" w14:textId="75E404B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групи</w:t>
      </w:r>
      <w:r>
        <w:rPr>
          <w:b/>
          <w:sz w:val="28"/>
        </w:rPr>
        <w:tab/>
      </w:r>
      <w:r w:rsidR="00F638AF">
        <w:rPr>
          <w:b/>
          <w:sz w:val="28"/>
        </w:rPr>
        <w:t>Ігор ЛЯХ</w:t>
      </w:r>
    </w:p>
    <w:p w14:paraId="66742C45" w14:textId="5043EF48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pacing w:val="-5"/>
          <w:sz w:val="28"/>
        </w:rPr>
        <w:t xml:space="preserve"> р.</w:t>
      </w:r>
    </w:p>
    <w:p w14:paraId="11D34915" w14:textId="77777777" w:rsidR="00C96BD9" w:rsidRDefault="00C96BD9" w:rsidP="00C96BD9">
      <w:pPr>
        <w:pStyle w:val="a3"/>
        <w:rPr>
          <w:b/>
          <w:sz w:val="30"/>
        </w:rPr>
      </w:pPr>
    </w:p>
    <w:p w14:paraId="71A76153" w14:textId="77777777" w:rsidR="00C96BD9" w:rsidRDefault="00C96BD9" w:rsidP="00C96BD9">
      <w:pPr>
        <w:pStyle w:val="a3"/>
        <w:rPr>
          <w:b/>
          <w:sz w:val="30"/>
        </w:rPr>
      </w:pPr>
    </w:p>
    <w:p w14:paraId="3D4D9DEB" w14:textId="77777777" w:rsidR="00C96BD9" w:rsidRDefault="00C96BD9" w:rsidP="00C96BD9">
      <w:pPr>
        <w:pStyle w:val="a3"/>
        <w:spacing w:before="1"/>
        <w:rPr>
          <w:b/>
          <w:sz w:val="38"/>
        </w:rPr>
      </w:pPr>
    </w:p>
    <w:p w14:paraId="65B02872" w14:textId="77777777" w:rsidR="00C96BD9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частини</w:t>
      </w:r>
      <w:r>
        <w:rPr>
          <w:b/>
          <w:sz w:val="28"/>
        </w:rPr>
        <w:tab/>
        <w:t>Анатолій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ШТИМАК</w:t>
      </w:r>
    </w:p>
    <w:p w14:paraId="320C82B8" w14:textId="0354CE7E" w:rsidR="00C96BD9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202</w:t>
      </w:r>
      <w:r w:rsidR="00FE7420">
        <w:rPr>
          <w:b/>
          <w:sz w:val="28"/>
        </w:rPr>
        <w:t>5</w:t>
      </w:r>
      <w:r>
        <w:rPr>
          <w:b/>
          <w:spacing w:val="-5"/>
          <w:sz w:val="28"/>
        </w:rPr>
        <w:t xml:space="preserve"> р.</w:t>
      </w:r>
    </w:p>
    <w:p w14:paraId="6041A671" w14:textId="3C815145" w:rsidR="009E0099" w:rsidRPr="0041093B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41093B" w:rsidRDefault="009E0099">
      <w:pPr>
        <w:rPr>
          <w:sz w:val="17"/>
        </w:rPr>
        <w:sectPr w:rsidR="009E0099" w:rsidRPr="0041093B" w:rsidSect="00CF34B1">
          <w:pgSz w:w="11910" w:h="16840"/>
          <w:pgMar w:top="1580" w:right="180" w:bottom="280" w:left="600" w:header="708" w:footer="708" w:gutter="0"/>
          <w:cols w:space="720"/>
        </w:sectPr>
      </w:pPr>
    </w:p>
    <w:p w14:paraId="4728AAB9" w14:textId="77777777" w:rsidR="009E0099" w:rsidRPr="0041093B" w:rsidRDefault="009B361C">
      <w:pPr>
        <w:spacing w:before="72" w:line="480" w:lineRule="auto"/>
        <w:ind w:left="1099" w:right="4654" w:firstLine="3985"/>
        <w:jc w:val="both"/>
        <w:rPr>
          <w:b/>
          <w:sz w:val="28"/>
        </w:rPr>
      </w:pPr>
      <w:r w:rsidRPr="0041093B">
        <w:rPr>
          <w:b/>
          <w:sz w:val="28"/>
        </w:rPr>
        <w:lastRenderedPageBreak/>
        <w:t>Передмова Розроблено робочою групою у складі:</w:t>
      </w:r>
    </w:p>
    <w:p w14:paraId="61E6D850" w14:textId="69ABF1F4" w:rsidR="00A926F3" w:rsidRPr="00BD7E39" w:rsidRDefault="00A926F3" w:rsidP="00A926F3">
      <w:pPr>
        <w:pStyle w:val="a5"/>
        <w:numPr>
          <w:ilvl w:val="0"/>
          <w:numId w:val="2"/>
        </w:numPr>
        <w:tabs>
          <w:tab w:val="left" w:pos="1821"/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>Лях І.М., к.т.н., доцент, доцент кафедри інформатики та фізико-математичних дисциплін ДВНЗ «УЖНУ»</w:t>
      </w:r>
      <w:r>
        <w:rPr>
          <w:sz w:val="28"/>
        </w:rPr>
        <w:t xml:space="preserve"> </w:t>
      </w:r>
      <w:r w:rsidRPr="00931440">
        <w:rPr>
          <w:sz w:val="28"/>
        </w:rPr>
        <w:t>(керівник робочої групи, гарант освітньої програми);</w:t>
      </w:r>
    </w:p>
    <w:p w14:paraId="526F9A09" w14:textId="046E195A" w:rsidR="00931440" w:rsidRP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>Кут В.І., к.т.н., доцент, зав. кафедри інформатики та фізико-математичних дисциплін ДВНЗ «УжНУ»</w:t>
      </w:r>
      <w:r w:rsidR="00A926F3">
        <w:rPr>
          <w:sz w:val="28"/>
        </w:rPr>
        <w:t>;</w:t>
      </w:r>
      <w:r w:rsidRPr="00931440">
        <w:rPr>
          <w:sz w:val="28"/>
        </w:rPr>
        <w:t xml:space="preserve"> </w:t>
      </w:r>
    </w:p>
    <w:p w14:paraId="03E4D35E" w14:textId="66DF3741" w:rsidR="00931440" w:rsidRP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 xml:space="preserve">Повхан І.Ф., д.т.н., </w:t>
      </w:r>
      <w:r w:rsidR="00A926F3">
        <w:rPr>
          <w:sz w:val="28"/>
        </w:rPr>
        <w:t>професор</w:t>
      </w:r>
      <w:r w:rsidRPr="00931440">
        <w:rPr>
          <w:sz w:val="28"/>
        </w:rPr>
        <w:t>, декан факультету інформаційних технологій ДВНЗ «УжНУ», професор кафедри програмного забезпечення систем;</w:t>
      </w:r>
    </w:p>
    <w:p w14:paraId="098385D5" w14:textId="77777777" w:rsidR="00931440" w:rsidRDefault="00931440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931440">
        <w:rPr>
          <w:sz w:val="28"/>
        </w:rPr>
        <w:t>Міца В.М., д.ф-м.н., професор, професор кафедри інформатики та фізико-математичних дисциплін ДВНЗ «УжНУ»;</w:t>
      </w:r>
    </w:p>
    <w:p w14:paraId="0706CA48" w14:textId="00A453C8" w:rsidR="00931440" w:rsidRPr="00BD7E39" w:rsidRDefault="00931440" w:rsidP="00BD7E39">
      <w:pPr>
        <w:pStyle w:val="a5"/>
        <w:numPr>
          <w:ilvl w:val="0"/>
          <w:numId w:val="2"/>
        </w:numPr>
        <w:tabs>
          <w:tab w:val="left" w:pos="1821"/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 xml:space="preserve">Поліщук В.В., </w:t>
      </w:r>
      <w:r w:rsidR="00A926F3">
        <w:rPr>
          <w:sz w:val="28"/>
        </w:rPr>
        <w:t>д</w:t>
      </w:r>
      <w:r w:rsidRPr="00BD7E39">
        <w:rPr>
          <w:sz w:val="28"/>
        </w:rPr>
        <w:t xml:space="preserve">.т.н., доцент, </w:t>
      </w:r>
      <w:r w:rsidR="00A926F3">
        <w:rPr>
          <w:sz w:val="28"/>
        </w:rPr>
        <w:t>професор</w:t>
      </w:r>
      <w:r w:rsidRPr="00BD7E39">
        <w:rPr>
          <w:sz w:val="28"/>
        </w:rPr>
        <w:t xml:space="preserve"> кафедри програмного забезпечення систем ДВНЗ «УЖНУ»;</w:t>
      </w:r>
    </w:p>
    <w:p w14:paraId="0FD3EF2D" w14:textId="19B89EC9" w:rsidR="00BD7E39" w:rsidRDefault="00BD7E39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</w:rPr>
      </w:pPr>
      <w:r w:rsidRPr="00BD7E39">
        <w:rPr>
          <w:sz w:val="28"/>
        </w:rPr>
        <w:t>Морохович В.С., к.ф.-м.н., доцент, доцент кафедри інформатики та фізико-математичних дисциплін ДВНЗ «УжНУ»</w:t>
      </w:r>
      <w:r w:rsidR="00F638AF">
        <w:rPr>
          <w:sz w:val="28"/>
        </w:rPr>
        <w:t>;</w:t>
      </w:r>
    </w:p>
    <w:p w14:paraId="47AD8B22" w14:textId="3C8EE0D9" w:rsidR="00F638AF" w:rsidRPr="00BD7E39" w:rsidRDefault="00136208" w:rsidP="00136208">
      <w:pPr>
        <w:pStyle w:val="a5"/>
        <w:numPr>
          <w:ilvl w:val="0"/>
          <w:numId w:val="2"/>
        </w:numPr>
        <w:tabs>
          <w:tab w:val="left" w:pos="10348"/>
        </w:tabs>
        <w:ind w:right="640"/>
        <w:rPr>
          <w:sz w:val="28"/>
        </w:rPr>
      </w:pPr>
      <w:r>
        <w:rPr>
          <w:sz w:val="28"/>
        </w:rPr>
        <w:t>Петрус В. М</w:t>
      </w:r>
      <w:r w:rsidR="00F638AF">
        <w:rPr>
          <w:sz w:val="28"/>
        </w:rPr>
        <w:t xml:space="preserve">., здобувач другого (магістерського) рівня вищої освіти за </w:t>
      </w:r>
      <w:r w:rsidR="00F638AF" w:rsidRPr="00AF4857">
        <w:rPr>
          <w:sz w:val="28"/>
        </w:rPr>
        <w:t xml:space="preserve">спеціальністю </w:t>
      </w:r>
      <w:r w:rsidR="007D6FD7" w:rsidRPr="00AF4857">
        <w:rPr>
          <w:sz w:val="28"/>
        </w:rPr>
        <w:t>12</w:t>
      </w:r>
      <w:r w:rsidR="00F638AF" w:rsidRPr="00AF4857">
        <w:rPr>
          <w:sz w:val="28"/>
        </w:rPr>
        <w:t>6 Інформаційні</w:t>
      </w:r>
      <w:r w:rsidR="00F638AF">
        <w:rPr>
          <w:sz w:val="28"/>
        </w:rPr>
        <w:t xml:space="preserve"> системи </w:t>
      </w:r>
      <w:r>
        <w:rPr>
          <w:sz w:val="28"/>
        </w:rPr>
        <w:t>і</w:t>
      </w:r>
      <w:r w:rsidR="00F638AF">
        <w:rPr>
          <w:sz w:val="28"/>
        </w:rPr>
        <w:t xml:space="preserve"> технології.</w:t>
      </w:r>
    </w:p>
    <w:p w14:paraId="779312DC" w14:textId="77777777" w:rsidR="00931440" w:rsidRPr="0041093B" w:rsidRDefault="00931440" w:rsidP="00BD7E39">
      <w:pPr>
        <w:pStyle w:val="a5"/>
        <w:tabs>
          <w:tab w:val="left" w:pos="1821"/>
        </w:tabs>
        <w:ind w:right="678" w:firstLine="0"/>
        <w:rPr>
          <w:sz w:val="28"/>
          <w:highlight w:val="yellow"/>
        </w:rPr>
      </w:pPr>
    </w:p>
    <w:p w14:paraId="513DB426" w14:textId="77777777" w:rsidR="009E0099" w:rsidRPr="0041093B" w:rsidRDefault="009E0099">
      <w:pPr>
        <w:pStyle w:val="a3"/>
        <w:spacing w:before="5"/>
        <w:rPr>
          <w:sz w:val="27"/>
        </w:rPr>
      </w:pPr>
    </w:p>
    <w:p w14:paraId="3C15A88E" w14:textId="2F47BFE8" w:rsidR="00BD7E39" w:rsidRDefault="00BD7E39" w:rsidP="00BD7E39">
      <w:pPr>
        <w:pStyle w:val="a3"/>
        <w:spacing w:before="1"/>
        <w:ind w:left="402" w:right="924" w:firstLine="729"/>
        <w:jc w:val="both"/>
      </w:pPr>
      <w:r>
        <w:t xml:space="preserve">Освітня програма «Управління ІТ </w:t>
      </w:r>
      <w:r w:rsidR="003D582C">
        <w:t>проєктами</w:t>
      </w:r>
      <w:r>
        <w:t>» розроблена відповідно до стандарту вищої освіти зі спеціальності 126 Інформаційні системи та технології для другого (магістерського) рівня вищої освіти, затвердженого наказом Міністерства освіти і науки України від 30.12.2021 року №1497.</w:t>
      </w:r>
    </w:p>
    <w:p w14:paraId="25F01293" w14:textId="77777777" w:rsidR="00BD7E39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Default="00BD7E39" w:rsidP="00BD7E39">
      <w:pPr>
        <w:pStyle w:val="1"/>
        <w:spacing w:before="0"/>
        <w:ind w:left="1131" w:right="924"/>
      </w:pPr>
      <w:r>
        <w:rPr>
          <w:spacing w:val="-2"/>
        </w:rPr>
        <w:t>РЕЦЕНЗЕНТИ:</w:t>
      </w:r>
    </w:p>
    <w:p w14:paraId="0726A4E4" w14:textId="77777777" w:rsidR="00BD7E39" w:rsidRPr="00565635" w:rsidRDefault="00BD7E39" w:rsidP="00BD7E39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hanging="361"/>
        <w:jc w:val="both"/>
        <w:rPr>
          <w:sz w:val="28"/>
        </w:rPr>
      </w:pPr>
      <w:r w:rsidRPr="00565635">
        <w:rPr>
          <w:sz w:val="28"/>
        </w:rPr>
        <w:t>Фахівці</w:t>
      </w:r>
      <w:r w:rsidRPr="00565635">
        <w:rPr>
          <w:spacing w:val="29"/>
          <w:sz w:val="28"/>
        </w:rPr>
        <w:t xml:space="preserve"> </w:t>
      </w:r>
      <w:r w:rsidRPr="00565635">
        <w:rPr>
          <w:sz w:val="28"/>
        </w:rPr>
        <w:t>провідних</w:t>
      </w:r>
      <w:r w:rsidRPr="00565635">
        <w:rPr>
          <w:spacing w:val="27"/>
          <w:sz w:val="28"/>
        </w:rPr>
        <w:t xml:space="preserve"> </w:t>
      </w:r>
      <w:r w:rsidRPr="00565635">
        <w:rPr>
          <w:sz w:val="28"/>
        </w:rPr>
        <w:t>закладів</w:t>
      </w:r>
      <w:r w:rsidRPr="00565635">
        <w:rPr>
          <w:spacing w:val="28"/>
          <w:sz w:val="28"/>
        </w:rPr>
        <w:t xml:space="preserve"> </w:t>
      </w:r>
      <w:r w:rsidRPr="00565635">
        <w:rPr>
          <w:sz w:val="28"/>
        </w:rPr>
        <w:t>вищої</w:t>
      </w:r>
      <w:r w:rsidRPr="00565635">
        <w:rPr>
          <w:spacing w:val="29"/>
          <w:sz w:val="28"/>
        </w:rPr>
        <w:t xml:space="preserve"> </w:t>
      </w:r>
      <w:r w:rsidRPr="00565635">
        <w:rPr>
          <w:sz w:val="28"/>
        </w:rPr>
        <w:t>освіти</w:t>
      </w:r>
      <w:r w:rsidRPr="00565635">
        <w:rPr>
          <w:spacing w:val="32"/>
          <w:sz w:val="28"/>
        </w:rPr>
        <w:t xml:space="preserve"> </w:t>
      </w:r>
      <w:r w:rsidRPr="00565635">
        <w:rPr>
          <w:spacing w:val="-2"/>
          <w:sz w:val="28"/>
        </w:rPr>
        <w:t>України</w:t>
      </w:r>
    </w:p>
    <w:p w14:paraId="70906424" w14:textId="21BFA974" w:rsidR="00BD7E39" w:rsidRPr="00565635" w:rsidRDefault="00565635" w:rsidP="00BD7E39">
      <w:pPr>
        <w:pStyle w:val="a5"/>
        <w:numPr>
          <w:ilvl w:val="1"/>
          <w:numId w:val="4"/>
        </w:numPr>
        <w:tabs>
          <w:tab w:val="left" w:pos="902"/>
        </w:tabs>
        <w:ind w:right="924"/>
        <w:jc w:val="both"/>
        <w:rPr>
          <w:i/>
          <w:sz w:val="28"/>
        </w:rPr>
      </w:pPr>
      <w:r w:rsidRPr="00565635">
        <w:rPr>
          <w:i/>
          <w:sz w:val="28"/>
        </w:rPr>
        <w:t>Буров Євген Вікторович</w:t>
      </w:r>
      <w:r w:rsidR="00BD7E39" w:rsidRPr="00565635">
        <w:rPr>
          <w:i/>
          <w:sz w:val="28"/>
        </w:rPr>
        <w:t xml:space="preserve"> </w:t>
      </w:r>
      <w:r w:rsidR="00BD7E39" w:rsidRPr="00565635">
        <w:rPr>
          <w:sz w:val="28"/>
        </w:rPr>
        <w:t xml:space="preserve">– д.т.н., професор, </w:t>
      </w:r>
      <w:r w:rsidRPr="00565635">
        <w:rPr>
          <w:sz w:val="28"/>
        </w:rPr>
        <w:t>професор</w:t>
      </w:r>
      <w:r w:rsidR="00BD7E39" w:rsidRPr="00565635">
        <w:rPr>
          <w:sz w:val="28"/>
        </w:rPr>
        <w:t xml:space="preserve"> кафедри інформаційних систем та мереж Інституту комп’ютерних наук та інформаційних технологій Національного університету «Львівська </w:t>
      </w:r>
      <w:r w:rsidR="00BD7E39" w:rsidRPr="00565635">
        <w:rPr>
          <w:spacing w:val="-2"/>
          <w:sz w:val="28"/>
        </w:rPr>
        <w:t>політехніка»</w:t>
      </w:r>
      <w:r w:rsidR="00870334">
        <w:rPr>
          <w:spacing w:val="-2"/>
          <w:sz w:val="28"/>
        </w:rPr>
        <w:t>.</w:t>
      </w:r>
    </w:p>
    <w:p w14:paraId="6E5EA473" w14:textId="77777777" w:rsidR="00BD7E39" w:rsidRPr="00565635" w:rsidRDefault="00BD7E39" w:rsidP="00BD7E39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hanging="361"/>
        <w:jc w:val="both"/>
        <w:rPr>
          <w:sz w:val="28"/>
        </w:rPr>
      </w:pPr>
      <w:r w:rsidRPr="00565635">
        <w:rPr>
          <w:sz w:val="28"/>
        </w:rPr>
        <w:t>Представники</w:t>
      </w:r>
      <w:r w:rsidRPr="00565635">
        <w:rPr>
          <w:spacing w:val="40"/>
          <w:sz w:val="28"/>
        </w:rPr>
        <w:t xml:space="preserve"> </w:t>
      </w:r>
      <w:r w:rsidRPr="00565635">
        <w:rPr>
          <w:sz w:val="28"/>
        </w:rPr>
        <w:t>ринку</w:t>
      </w:r>
      <w:r w:rsidRPr="00565635">
        <w:rPr>
          <w:spacing w:val="43"/>
          <w:sz w:val="28"/>
        </w:rPr>
        <w:t xml:space="preserve"> </w:t>
      </w:r>
      <w:r w:rsidRPr="00565635">
        <w:rPr>
          <w:spacing w:val="-2"/>
          <w:sz w:val="28"/>
        </w:rPr>
        <w:t>праці:</w:t>
      </w:r>
    </w:p>
    <w:p w14:paraId="3FD7B4DB" w14:textId="0D2BAB65" w:rsidR="00BD7E39" w:rsidRDefault="00BD7E39" w:rsidP="00BD7E3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sz w:val="28"/>
        </w:rPr>
      </w:pPr>
      <w:r w:rsidRPr="00322CA7">
        <w:rPr>
          <w:i/>
          <w:sz w:val="28"/>
        </w:rPr>
        <w:t xml:space="preserve">Горничар Михайло Михайлович </w:t>
      </w:r>
      <w:r w:rsidRPr="00322CA7">
        <w:rPr>
          <w:sz w:val="28"/>
        </w:rPr>
        <w:t xml:space="preserve">– директор </w:t>
      </w:r>
      <w:r w:rsidR="0009699E">
        <w:rPr>
          <w:sz w:val="28"/>
        </w:rPr>
        <w:t>ТОВ</w:t>
      </w:r>
      <w:r w:rsidRPr="00322CA7">
        <w:rPr>
          <w:sz w:val="28"/>
        </w:rPr>
        <w:t xml:space="preserve"> «Райз Сервіс»;</w:t>
      </w:r>
    </w:p>
    <w:p w14:paraId="47D64E03" w14:textId="77777777" w:rsidR="009E0099" w:rsidRDefault="00565635" w:rsidP="0056563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</w:pPr>
      <w:r w:rsidRPr="00565635">
        <w:rPr>
          <w:i/>
          <w:sz w:val="28"/>
        </w:rPr>
        <w:t>Островерх Тарас Петрович – директор ТОВ «ПЕТТЕРСОНАПС»</w:t>
      </w:r>
      <w:r w:rsidR="00A926F3">
        <w:rPr>
          <w:i/>
          <w:sz w:val="28"/>
        </w:rPr>
        <w:t>;</w:t>
      </w:r>
    </w:p>
    <w:p w14:paraId="1AA8FC8E" w14:textId="2FA4E6C8" w:rsidR="00A926F3" w:rsidRPr="00A926F3" w:rsidRDefault="00A926F3" w:rsidP="00A926F3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sz w:val="28"/>
        </w:rPr>
      </w:pPr>
      <w:r w:rsidRPr="00A926F3">
        <w:rPr>
          <w:i/>
          <w:sz w:val="28"/>
        </w:rPr>
        <w:t>Роль Віталій Ілліч – директор ТОВ «ІНТЕР КОНСАЛТІНГ СІСТЕМ».</w:t>
      </w:r>
    </w:p>
    <w:p w14:paraId="5D7471B6" w14:textId="73BBB002" w:rsidR="00235779" w:rsidRDefault="00235779" w:rsidP="00A926F3">
      <w:pPr>
        <w:tabs>
          <w:tab w:val="left" w:pos="801"/>
        </w:tabs>
        <w:spacing w:before="2"/>
        <w:ind w:left="538" w:right="924"/>
        <w:jc w:val="both"/>
        <w:rPr>
          <w:i/>
          <w:sz w:val="28"/>
        </w:rPr>
      </w:pPr>
    </w:p>
    <w:p w14:paraId="678B8A4D" w14:textId="77777777" w:rsidR="00235779" w:rsidRPr="00235779" w:rsidRDefault="00235779" w:rsidP="00235779">
      <w:pPr>
        <w:rPr>
          <w:sz w:val="28"/>
        </w:rPr>
      </w:pPr>
    </w:p>
    <w:p w14:paraId="5A0004AA" w14:textId="77777777" w:rsidR="00235779" w:rsidRPr="00235779" w:rsidRDefault="00235779" w:rsidP="00235779">
      <w:pPr>
        <w:rPr>
          <w:sz w:val="28"/>
        </w:rPr>
      </w:pPr>
    </w:p>
    <w:p w14:paraId="519287AB" w14:textId="77777777" w:rsidR="00235779" w:rsidRPr="00235779" w:rsidRDefault="00235779" w:rsidP="00235779">
      <w:pPr>
        <w:rPr>
          <w:sz w:val="28"/>
        </w:rPr>
      </w:pPr>
    </w:p>
    <w:p w14:paraId="025C299A" w14:textId="7B40918C" w:rsidR="00235779" w:rsidRDefault="00235779" w:rsidP="00235779">
      <w:pPr>
        <w:tabs>
          <w:tab w:val="left" w:pos="2700"/>
        </w:tabs>
        <w:rPr>
          <w:sz w:val="28"/>
        </w:rPr>
      </w:pPr>
      <w:r>
        <w:rPr>
          <w:sz w:val="28"/>
        </w:rPr>
        <w:tab/>
      </w:r>
    </w:p>
    <w:p w14:paraId="597753C7" w14:textId="7683579A" w:rsidR="00A926F3" w:rsidRPr="00235779" w:rsidRDefault="00235779" w:rsidP="00235779">
      <w:pPr>
        <w:tabs>
          <w:tab w:val="left" w:pos="2700"/>
        </w:tabs>
        <w:rPr>
          <w:sz w:val="28"/>
        </w:rPr>
        <w:sectPr w:rsidR="00A926F3" w:rsidRPr="00235779" w:rsidSect="00CF34B1">
          <w:footerReference w:type="default" r:id="rId8"/>
          <w:pgSz w:w="11910" w:h="16840"/>
          <w:pgMar w:top="1040" w:right="180" w:bottom="540" w:left="600" w:header="0" w:footer="357" w:gutter="0"/>
          <w:pgNumType w:start="3"/>
          <w:cols w:space="720"/>
        </w:sectPr>
      </w:pPr>
      <w:r>
        <w:rPr>
          <w:sz w:val="28"/>
        </w:rPr>
        <w:tab/>
      </w:r>
    </w:p>
    <w:p w14:paraId="573B3E57" w14:textId="69B97AC5" w:rsidR="009E0099" w:rsidRPr="0041093B" w:rsidRDefault="009B361C" w:rsidP="0009699E">
      <w:pPr>
        <w:pStyle w:val="a5"/>
        <w:numPr>
          <w:ilvl w:val="1"/>
          <w:numId w:val="1"/>
        </w:numPr>
        <w:tabs>
          <w:tab w:val="left" w:pos="1821"/>
        </w:tabs>
        <w:spacing w:before="72" w:line="264" w:lineRule="auto"/>
        <w:ind w:right="1196"/>
        <w:jc w:val="center"/>
        <w:rPr>
          <w:b/>
          <w:sz w:val="28"/>
        </w:rPr>
      </w:pPr>
      <w:r w:rsidRPr="0041093B">
        <w:rPr>
          <w:b/>
          <w:sz w:val="28"/>
        </w:rPr>
        <w:lastRenderedPageBreak/>
        <w:t xml:space="preserve">Профіль освітньої програми зі спеціальності </w:t>
      </w:r>
      <w:r w:rsidR="0009699E">
        <w:rPr>
          <w:b/>
          <w:sz w:val="28"/>
        </w:rPr>
        <w:br/>
      </w:r>
      <w:r w:rsidR="007D6FD7">
        <w:rPr>
          <w:b/>
          <w:sz w:val="28"/>
          <w:lang w:val="en-US"/>
        </w:rPr>
        <w:t>F</w:t>
      </w:r>
      <w:r w:rsidRPr="0041093B">
        <w:rPr>
          <w:b/>
          <w:sz w:val="28"/>
        </w:rPr>
        <w:t xml:space="preserve">6 «Інформаційні системи </w:t>
      </w:r>
      <w:r w:rsidR="007D6FD7">
        <w:rPr>
          <w:b/>
          <w:sz w:val="28"/>
        </w:rPr>
        <w:t>і</w:t>
      </w:r>
      <w:r w:rsidRPr="0041093B">
        <w:rPr>
          <w:b/>
          <w:sz w:val="28"/>
        </w:rPr>
        <w:t xml:space="preserve"> технології»</w:t>
      </w:r>
    </w:p>
    <w:p w14:paraId="16D366AD" w14:textId="77777777" w:rsidR="009E0099" w:rsidRPr="0041093B" w:rsidRDefault="009E0099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41093B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41093B" w:rsidRDefault="009B361C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841C6B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841C6B" w:rsidRDefault="009B361C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Повна назва вищого</w:t>
            </w:r>
          </w:p>
          <w:p w14:paraId="745B221D" w14:textId="77777777" w:rsidR="009E0099" w:rsidRPr="00841C6B" w:rsidRDefault="009B361C">
            <w:pPr>
              <w:pStyle w:val="TableParagraph"/>
              <w:spacing w:line="274" w:lineRule="exact"/>
              <w:ind w:left="110" w:right="249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841C6B" w:rsidRDefault="009B361C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Державний вищий навчальний заклад</w:t>
            </w:r>
          </w:p>
          <w:p w14:paraId="025F2EBE" w14:textId="77777777" w:rsidR="009E0099" w:rsidRPr="00841C6B" w:rsidRDefault="009B361C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841C6B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841C6B" w:rsidRDefault="009B361C">
            <w:pPr>
              <w:pStyle w:val="TableParagraph"/>
              <w:spacing w:line="237" w:lineRule="auto"/>
              <w:ind w:left="110" w:right="91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841C6B" w:rsidRDefault="009B361C">
            <w:pPr>
              <w:pStyle w:val="TableParagraph"/>
              <w:spacing w:line="261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841C6B" w:rsidRDefault="0041093B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Магістр</w:t>
            </w:r>
          </w:p>
          <w:p w14:paraId="1E5AA56E" w14:textId="03500A7D" w:rsidR="009E0099" w:rsidRPr="00841C6B" w:rsidRDefault="0041093B">
            <w:pPr>
              <w:pStyle w:val="TableParagraph"/>
              <w:spacing w:line="278" w:lineRule="exact"/>
              <w:ind w:left="109" w:right="116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Магістр з інформаційних систем та технологій</w:t>
            </w:r>
          </w:p>
        </w:tc>
      </w:tr>
      <w:tr w:rsidR="009E0099" w:rsidRPr="00841C6B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841C6B" w:rsidRDefault="009B361C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Офіційна назва освітньої</w:t>
            </w:r>
          </w:p>
          <w:p w14:paraId="7626462E" w14:textId="77777777" w:rsidR="009E0099" w:rsidRPr="00841C6B" w:rsidRDefault="009B361C">
            <w:pPr>
              <w:pStyle w:val="TableParagraph"/>
              <w:spacing w:before="2" w:line="261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25FE8A5E" w:rsidR="009E0099" w:rsidRPr="00841C6B" w:rsidRDefault="009B361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 xml:space="preserve">Управління IT </w:t>
            </w:r>
            <w:r w:rsidR="003D582C" w:rsidRPr="00841C6B">
              <w:rPr>
                <w:sz w:val="24"/>
                <w:szCs w:val="24"/>
              </w:rPr>
              <w:t>проєктами</w:t>
            </w:r>
          </w:p>
        </w:tc>
      </w:tr>
      <w:tr w:rsidR="00841C6B" w:rsidRPr="00841C6B" w14:paraId="654D41E6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3AB3EEE1" w14:textId="322B1F90" w:rsidR="00841C6B" w:rsidRPr="00841C6B" w:rsidRDefault="00841C6B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Рівень вищої освіти</w:t>
            </w:r>
          </w:p>
        </w:tc>
        <w:tc>
          <w:tcPr>
            <w:tcW w:w="5681" w:type="dxa"/>
            <w:gridSpan w:val="2"/>
          </w:tcPr>
          <w:p w14:paraId="23E00C86" w14:textId="5022F5ED" w:rsidR="00841C6B" w:rsidRPr="00841C6B" w:rsidRDefault="00841C6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Другий (магістерський) рівень вищої освіти</w:t>
            </w:r>
          </w:p>
        </w:tc>
      </w:tr>
      <w:tr w:rsidR="009E0099" w:rsidRPr="00841C6B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841C6B" w:rsidRDefault="009B361C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Тип диплому та обсяг</w:t>
            </w:r>
          </w:p>
          <w:p w14:paraId="623010D1" w14:textId="7FABE242" w:rsidR="009E0099" w:rsidRPr="00841C6B" w:rsidRDefault="009B361C">
            <w:pPr>
              <w:pStyle w:val="TableParagraph"/>
              <w:spacing w:before="2" w:line="261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освітньої програми</w:t>
            </w:r>
            <w:r w:rsidR="00841C6B" w:rsidRPr="00841C6B">
              <w:rPr>
                <w:b/>
                <w:bCs/>
                <w:iCs/>
                <w:sz w:val="24"/>
                <w:szCs w:val="24"/>
              </w:rPr>
              <w:t xml:space="preserve"> кредитах ЄКТС</w:t>
            </w:r>
          </w:p>
        </w:tc>
        <w:tc>
          <w:tcPr>
            <w:tcW w:w="5681" w:type="dxa"/>
            <w:gridSpan w:val="2"/>
          </w:tcPr>
          <w:p w14:paraId="3AA90CA0" w14:textId="77777777" w:rsidR="00841C6B" w:rsidRPr="00841C6B" w:rsidRDefault="009B361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 xml:space="preserve">Диплом магістра, </w:t>
            </w:r>
          </w:p>
          <w:p w14:paraId="5E6F62F1" w14:textId="77777777" w:rsidR="00841C6B" w:rsidRPr="00841C6B" w:rsidRDefault="00841C6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О</w:t>
            </w:r>
            <w:r w:rsidR="009B361C" w:rsidRPr="00841C6B">
              <w:rPr>
                <w:sz w:val="24"/>
                <w:szCs w:val="24"/>
              </w:rPr>
              <w:t xml:space="preserve">диничний, </w:t>
            </w:r>
          </w:p>
          <w:p w14:paraId="69020009" w14:textId="00BFF039" w:rsidR="009E0099" w:rsidRPr="00841C6B" w:rsidRDefault="009B361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90 кредитів ЄКТС.</w:t>
            </w:r>
          </w:p>
          <w:p w14:paraId="0CC83882" w14:textId="0C513DBD" w:rsidR="009E0099" w:rsidRPr="00841C6B" w:rsidRDefault="009E0099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</w:p>
        </w:tc>
      </w:tr>
      <w:tr w:rsidR="00841C6B" w:rsidRPr="00841C6B" w14:paraId="106C3D0B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77616C42" w14:textId="2518E46D" w:rsidR="00841C6B" w:rsidRPr="00841C6B" w:rsidRDefault="00841C6B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5681" w:type="dxa"/>
            <w:gridSpan w:val="2"/>
          </w:tcPr>
          <w:p w14:paraId="6F830539" w14:textId="1CECD65C" w:rsidR="00841C6B" w:rsidRPr="00841C6B" w:rsidRDefault="00841C6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1,5 роки для всіх форм здобуття вищої освіти</w:t>
            </w:r>
          </w:p>
        </w:tc>
      </w:tr>
      <w:tr w:rsidR="00841C6B" w:rsidRPr="00841C6B" w14:paraId="7A6C248C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B44F679" w14:textId="391B24E4" w:rsidR="00841C6B" w:rsidRPr="00841C6B" w:rsidRDefault="00841C6B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Форми здобуття освіти</w:t>
            </w:r>
          </w:p>
        </w:tc>
        <w:tc>
          <w:tcPr>
            <w:tcW w:w="5681" w:type="dxa"/>
            <w:gridSpan w:val="2"/>
          </w:tcPr>
          <w:p w14:paraId="0FB052FB" w14:textId="75D95560" w:rsidR="00841C6B" w:rsidRPr="00841C6B" w:rsidRDefault="00841C6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Денна, заочна</w:t>
            </w:r>
          </w:p>
        </w:tc>
      </w:tr>
      <w:tr w:rsidR="009E0099" w:rsidRPr="00841C6B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77777777" w:rsidR="009E0099" w:rsidRPr="00841C6B" w:rsidRDefault="009B361C">
            <w:pPr>
              <w:pStyle w:val="TableParagraph"/>
              <w:spacing w:line="25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655A86D0" w14:textId="77777777" w:rsidR="00E57956" w:rsidRPr="00841C6B" w:rsidRDefault="00E57956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 xml:space="preserve">Національне агентство із забезпечення якості вищої освіти; </w:t>
            </w:r>
          </w:p>
          <w:p w14:paraId="5B8EA9D2" w14:textId="50D49DAF" w:rsidR="009E0099" w:rsidRPr="00841C6B" w:rsidRDefault="00E57956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Сертифікат про акредитацію № 6556 від 14.12.2023р. Строк дії сертифіката 01.07.2029</w:t>
            </w:r>
            <w:r w:rsidR="00870334" w:rsidRPr="00841C6B">
              <w:rPr>
                <w:sz w:val="24"/>
                <w:szCs w:val="24"/>
              </w:rPr>
              <w:t xml:space="preserve"> </w:t>
            </w:r>
            <w:r w:rsidRPr="00841C6B">
              <w:rPr>
                <w:sz w:val="24"/>
                <w:szCs w:val="24"/>
              </w:rPr>
              <w:t xml:space="preserve">р. </w:t>
            </w:r>
          </w:p>
        </w:tc>
      </w:tr>
      <w:tr w:rsidR="009E0099" w:rsidRPr="00841C6B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17C5D1B1" w:rsidR="009E0099" w:rsidRPr="00841C6B" w:rsidRDefault="00841C6B" w:rsidP="00841C6B">
            <w:pPr>
              <w:pStyle w:val="TableParagraph"/>
              <w:spacing w:line="268" w:lineRule="exact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Рівень/цикл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841C6B" w:rsidRDefault="009B361C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Національна рамка кваліфікацій – 7 рівень,</w:t>
            </w:r>
          </w:p>
          <w:p w14:paraId="5B2B7C89" w14:textId="0118C0CD" w:rsidR="009E0099" w:rsidRPr="00841C6B" w:rsidRDefault="00502CC3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  <w:lang w:val="en-US"/>
              </w:rPr>
              <w:t>FQ</w:t>
            </w:r>
            <w:r w:rsidRPr="00841C6B">
              <w:rPr>
                <w:sz w:val="24"/>
                <w:szCs w:val="24"/>
              </w:rPr>
              <w:t>-EHEA – другий цикл, EQF-LLL – 7 рівень</w:t>
            </w:r>
          </w:p>
        </w:tc>
      </w:tr>
      <w:tr w:rsidR="009E0099" w:rsidRPr="00841C6B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841C6B" w:rsidRDefault="009B361C">
            <w:pPr>
              <w:pStyle w:val="TableParagraph"/>
              <w:spacing w:line="26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841C6B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841C6B" w:rsidRDefault="009B361C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Умови вступу визначаються «Правилами прийому</w:t>
            </w:r>
            <w:r w:rsidR="0009699E" w:rsidRPr="00841C6B">
              <w:rPr>
                <w:sz w:val="24"/>
                <w:szCs w:val="24"/>
              </w:rPr>
              <w:t xml:space="preserve"> </w:t>
            </w:r>
            <w:r w:rsidRPr="00841C6B">
              <w:rPr>
                <w:sz w:val="24"/>
                <w:szCs w:val="24"/>
              </w:rPr>
              <w:t xml:space="preserve">до ДВНЗ </w:t>
            </w:r>
            <w:r w:rsidR="0009699E" w:rsidRPr="00841C6B">
              <w:rPr>
                <w:sz w:val="24"/>
                <w:szCs w:val="24"/>
              </w:rPr>
              <w:t>«</w:t>
            </w:r>
            <w:r w:rsidRPr="00841C6B">
              <w:rPr>
                <w:sz w:val="24"/>
                <w:szCs w:val="24"/>
              </w:rPr>
              <w:t>УжНУ</w:t>
            </w:r>
            <w:r w:rsidR="0009699E" w:rsidRPr="00841C6B">
              <w:rPr>
                <w:sz w:val="24"/>
                <w:szCs w:val="24"/>
              </w:rPr>
              <w:t>»</w:t>
            </w:r>
          </w:p>
        </w:tc>
      </w:tr>
      <w:tr w:rsidR="009E0099" w:rsidRPr="00841C6B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841C6B" w:rsidRDefault="009B361C">
            <w:pPr>
              <w:pStyle w:val="TableParagraph"/>
              <w:spacing w:line="258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841C6B" w:rsidRDefault="009B361C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Українська</w:t>
            </w:r>
          </w:p>
        </w:tc>
      </w:tr>
      <w:tr w:rsidR="009E0099" w:rsidRPr="00841C6B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841C6B" w:rsidRDefault="009B361C">
            <w:pPr>
              <w:pStyle w:val="TableParagraph"/>
              <w:spacing w:line="267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Термін дії освітньої</w:t>
            </w:r>
          </w:p>
          <w:p w14:paraId="420CF45E" w14:textId="77777777" w:rsidR="009E0099" w:rsidRPr="00841C6B" w:rsidRDefault="009B361C">
            <w:pPr>
              <w:pStyle w:val="TableParagraph"/>
              <w:spacing w:line="265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841C6B" w:rsidRDefault="009B361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До чергового перегляду</w:t>
            </w:r>
          </w:p>
        </w:tc>
      </w:tr>
      <w:tr w:rsidR="009E0099" w:rsidRPr="00841C6B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841C6B" w:rsidRDefault="009B361C">
            <w:pPr>
              <w:pStyle w:val="TableParagraph"/>
              <w:spacing w:line="237" w:lineRule="auto"/>
              <w:ind w:left="110" w:right="402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Інтернет-адреса постійного розміщення</w:t>
            </w:r>
          </w:p>
          <w:p w14:paraId="76CDD3D6" w14:textId="77777777" w:rsidR="009E0099" w:rsidRPr="00841C6B" w:rsidRDefault="009B361C">
            <w:pPr>
              <w:pStyle w:val="TableParagraph"/>
              <w:spacing w:line="261" w:lineRule="exact"/>
              <w:ind w:left="110"/>
              <w:rPr>
                <w:b/>
                <w:bCs/>
                <w:iCs/>
                <w:sz w:val="24"/>
                <w:szCs w:val="24"/>
              </w:rPr>
            </w:pPr>
            <w:r w:rsidRPr="00841C6B">
              <w:rPr>
                <w:b/>
                <w:bCs/>
                <w:iCs/>
                <w:sz w:val="24"/>
                <w:szCs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841C6B" w:rsidRDefault="009B361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>https:/</w:t>
            </w:r>
            <w:hyperlink r:id="rId9">
              <w:r w:rsidRPr="00841C6B">
                <w:rPr>
                  <w:sz w:val="24"/>
                  <w:szCs w:val="24"/>
                </w:rPr>
                <w:t>/www</w:t>
              </w:r>
            </w:hyperlink>
            <w:r w:rsidRPr="00841C6B">
              <w:rPr>
                <w:sz w:val="24"/>
                <w:szCs w:val="24"/>
              </w:rPr>
              <w:t>.</w:t>
            </w:r>
            <w:hyperlink r:id="rId10">
              <w:r w:rsidRPr="00841C6B">
                <w:rPr>
                  <w:sz w:val="24"/>
                  <w:szCs w:val="24"/>
                </w:rPr>
                <w:t>uzhnu.edu.ua/uk/infocentre/</w:t>
              </w:r>
            </w:hyperlink>
            <w:r w:rsidR="00E630D4" w:rsidRPr="00841C6B">
              <w:rPr>
                <w:sz w:val="24"/>
                <w:szCs w:val="24"/>
              </w:rPr>
              <w:t>15068</w:t>
            </w:r>
          </w:p>
        </w:tc>
      </w:tr>
      <w:tr w:rsidR="009E0099" w:rsidRPr="00841C6B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841C6B" w:rsidRDefault="009B361C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  <w:szCs w:val="24"/>
              </w:rPr>
            </w:pPr>
            <w:r w:rsidRPr="00841C6B">
              <w:rPr>
                <w:b/>
                <w:sz w:val="24"/>
                <w:szCs w:val="24"/>
              </w:rPr>
              <w:t>2</w:t>
            </w:r>
            <w:r w:rsidR="00BE6C17" w:rsidRPr="00841C6B">
              <w:rPr>
                <w:b/>
                <w:sz w:val="24"/>
                <w:szCs w:val="24"/>
              </w:rPr>
              <w:t xml:space="preserve"> – </w:t>
            </w:r>
            <w:r w:rsidRPr="00841C6B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9E0099" w:rsidRPr="00841C6B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52FDC04E" w14:textId="77777777" w:rsidR="009E0099" w:rsidRDefault="00BE6C17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  <w:r w:rsidRPr="00841C6B">
              <w:rPr>
                <w:sz w:val="24"/>
                <w:szCs w:val="24"/>
              </w:rPr>
              <w:t xml:space="preserve">Надання студентам теоретичних та практичних знань, навичок та розуміння інформаційних систем та технологій (ІСТ), які сприятимуть їх соціальній стійкості та мобільності на ІТ ринку, а також надасть їм можливість ефективно вирішувати складні завдання </w:t>
            </w:r>
            <w:r w:rsidR="00CB2B98" w:rsidRPr="00841C6B">
              <w:rPr>
                <w:sz w:val="24"/>
                <w:szCs w:val="24"/>
              </w:rPr>
              <w:t>проектування</w:t>
            </w:r>
            <w:r w:rsidRPr="00841C6B">
              <w:rPr>
                <w:sz w:val="24"/>
                <w:szCs w:val="24"/>
              </w:rPr>
              <w:t>,  впровадження та управління ІСТ на відповідному рівні професійної діяльності, що є особливо актуально в контексті дослідження та розв'язання інноваційних завдань у різних сферах людської діяльності.</w:t>
            </w:r>
          </w:p>
          <w:p w14:paraId="5B6C245E" w14:textId="77777777" w:rsidR="00841C6B" w:rsidRDefault="00841C6B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</w:p>
          <w:p w14:paraId="6E594DEC" w14:textId="77777777" w:rsidR="00841C6B" w:rsidRDefault="00841C6B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</w:p>
          <w:p w14:paraId="2F393EEB" w14:textId="77777777" w:rsidR="00841C6B" w:rsidRDefault="00841C6B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</w:p>
          <w:p w14:paraId="2869D13A" w14:textId="730F5B94" w:rsidR="00841C6B" w:rsidRPr="00841C6B" w:rsidRDefault="00841C6B" w:rsidP="00BE6C17">
            <w:pPr>
              <w:pStyle w:val="TableParagraph"/>
              <w:spacing w:line="311" w:lineRule="exact"/>
              <w:ind w:left="110" w:right="91"/>
              <w:jc w:val="both"/>
              <w:rPr>
                <w:sz w:val="24"/>
                <w:szCs w:val="24"/>
              </w:rPr>
            </w:pPr>
          </w:p>
        </w:tc>
      </w:tr>
      <w:tr w:rsidR="009E0099" w:rsidRPr="00841C6B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841C6B" w:rsidRDefault="009B361C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  <w:szCs w:val="24"/>
              </w:rPr>
            </w:pPr>
            <w:r w:rsidRPr="00841C6B">
              <w:rPr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9E0099" w:rsidRPr="0041093B" w14:paraId="4EFB97BE" w14:textId="77777777" w:rsidTr="0009699E">
        <w:trPr>
          <w:gridAfter w:val="1"/>
          <w:wAfter w:w="14" w:type="dxa"/>
          <w:trHeight w:val="2645"/>
        </w:trPr>
        <w:tc>
          <w:tcPr>
            <w:tcW w:w="3050" w:type="dxa"/>
            <w:gridSpan w:val="2"/>
          </w:tcPr>
          <w:p w14:paraId="473CF33A" w14:textId="77777777" w:rsidR="009E0099" w:rsidRPr="005B4038" w:rsidRDefault="009B361C">
            <w:pPr>
              <w:pStyle w:val="TableParagraph"/>
              <w:ind w:left="110" w:right="811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41093B" w:rsidRDefault="009B361C">
            <w:pPr>
              <w:pStyle w:val="TableParagraph"/>
              <w:ind w:left="110"/>
              <w:rPr>
                <w:i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(за наявності))</w:t>
            </w:r>
          </w:p>
        </w:tc>
        <w:tc>
          <w:tcPr>
            <w:tcW w:w="5580" w:type="dxa"/>
          </w:tcPr>
          <w:p w14:paraId="5D6AC437" w14:textId="72DC73D1" w:rsidR="009E0099" w:rsidRPr="0041093B" w:rsidRDefault="009B361C" w:rsidP="00BE6C17">
            <w:pPr>
              <w:pStyle w:val="TableParagraph"/>
              <w:ind w:left="109" w:right="91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Галузь знань </w:t>
            </w:r>
            <w:r w:rsidR="004555A4">
              <w:rPr>
                <w:sz w:val="28"/>
                <w:lang w:val="en-US"/>
              </w:rPr>
              <w:t>F</w:t>
            </w:r>
            <w:r w:rsidRPr="0041093B">
              <w:rPr>
                <w:sz w:val="28"/>
              </w:rPr>
              <w:t xml:space="preserve"> Інформаційні технології Спеціальність </w:t>
            </w:r>
            <w:r w:rsidR="004555A4">
              <w:rPr>
                <w:sz w:val="28"/>
                <w:lang w:val="en-US"/>
              </w:rPr>
              <w:t>F</w:t>
            </w:r>
            <w:r w:rsidRPr="0041093B">
              <w:rPr>
                <w:sz w:val="28"/>
              </w:rPr>
              <w:t xml:space="preserve">6 Інформаційні системи </w:t>
            </w:r>
            <w:r w:rsidR="00E1352E">
              <w:rPr>
                <w:sz w:val="28"/>
              </w:rPr>
              <w:t>і</w:t>
            </w:r>
            <w:r w:rsidRPr="0041093B">
              <w:rPr>
                <w:sz w:val="28"/>
              </w:rPr>
              <w:t xml:space="preserve"> технології</w:t>
            </w:r>
          </w:p>
          <w:p w14:paraId="63F6588E" w14:textId="6D01CCA0" w:rsidR="009E0099" w:rsidRPr="0041093B" w:rsidRDefault="00BE6C1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Обов’язкові навчальні дисципліни </w:t>
            </w:r>
            <w:r w:rsidRPr="00BE6C17">
              <w:rPr>
                <w:bCs/>
                <w:sz w:val="24"/>
              </w:rPr>
              <w:t xml:space="preserve">– </w:t>
            </w:r>
            <w:r>
              <w:rPr>
                <w:sz w:val="28"/>
              </w:rPr>
              <w:t>67</w:t>
            </w:r>
            <w:r w:rsidRPr="0041093B">
              <w:rPr>
                <w:sz w:val="28"/>
              </w:rPr>
              <w:t xml:space="preserve"> кредитів ЄКТС</w:t>
            </w:r>
            <w:r>
              <w:rPr>
                <w:sz w:val="28"/>
              </w:rPr>
              <w:t xml:space="preserve"> </w:t>
            </w:r>
            <w:r w:rsidRPr="00BE6C17">
              <w:rPr>
                <w:bCs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8"/>
              </w:rPr>
              <w:t>74,4% від загального обсягу ОП.</w:t>
            </w:r>
          </w:p>
          <w:p w14:paraId="025AD9E2" w14:textId="351D8089" w:rsidR="002B2257" w:rsidRDefault="00BE6C17" w:rsidP="002B225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Вибіркові компоненти ОП </w:t>
            </w:r>
            <w:r w:rsidRPr="00BE6C17">
              <w:rPr>
                <w:bCs/>
                <w:sz w:val="24"/>
              </w:rPr>
              <w:t xml:space="preserve">– </w:t>
            </w:r>
            <w:r>
              <w:rPr>
                <w:sz w:val="28"/>
              </w:rPr>
              <w:t>23</w:t>
            </w:r>
            <w:r w:rsidRPr="0041093B">
              <w:rPr>
                <w:sz w:val="28"/>
              </w:rPr>
              <w:t xml:space="preserve"> кредит</w:t>
            </w:r>
            <w:r>
              <w:rPr>
                <w:sz w:val="28"/>
              </w:rPr>
              <w:t>и</w:t>
            </w:r>
            <w:r w:rsidRPr="0041093B">
              <w:rPr>
                <w:sz w:val="28"/>
              </w:rPr>
              <w:t xml:space="preserve"> ЄКТС</w:t>
            </w:r>
            <w:r>
              <w:rPr>
                <w:sz w:val="28"/>
              </w:rPr>
              <w:t xml:space="preserve"> </w:t>
            </w:r>
            <w:r w:rsidRPr="00BE6C17">
              <w:rPr>
                <w:bCs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8"/>
              </w:rPr>
              <w:t>25,6% від загального обсягу ОП.</w:t>
            </w:r>
          </w:p>
          <w:p w14:paraId="28F93B0F" w14:textId="6B6FB27A" w:rsidR="002B225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2B2257">
              <w:rPr>
                <w:b/>
                <w:bCs/>
                <w:sz w:val="28"/>
              </w:rPr>
              <w:t>Об’єкт</w:t>
            </w:r>
            <w:r>
              <w:rPr>
                <w:b/>
                <w:bCs/>
                <w:sz w:val="28"/>
              </w:rPr>
              <w:t>и</w:t>
            </w:r>
            <w:r w:rsidRPr="002B2257">
              <w:rPr>
                <w:b/>
                <w:bCs/>
                <w:sz w:val="28"/>
              </w:rPr>
              <w:t xml:space="preserve"> вивчення та/або діяльності</w:t>
            </w:r>
            <w:r>
              <w:rPr>
                <w:b/>
                <w:bCs/>
                <w:sz w:val="28"/>
              </w:rPr>
              <w:t xml:space="preserve">: </w:t>
            </w:r>
            <w:r w:rsidRPr="002B2257">
              <w:rPr>
                <w:sz w:val="28"/>
              </w:rPr>
              <w:t xml:space="preserve">інформаційні технології; принципи, методи та засоби створення і супроводу інформаційних систем. </w:t>
            </w:r>
          </w:p>
          <w:p w14:paraId="1F228472" w14:textId="32CACBCD" w:rsidR="002B225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2B2257">
              <w:rPr>
                <w:b/>
                <w:bCs/>
                <w:sz w:val="28"/>
              </w:rPr>
              <w:t>Цілі навчання:</w:t>
            </w:r>
            <w:r w:rsidRPr="002B2257">
              <w:rPr>
                <w:sz w:val="28"/>
              </w:rPr>
              <w:t xml:space="preserve"> формування та розвиток комплексу знань, умінь та навичок, необхідних для розв’язання задач дослідницького та інноваційного характеру у сфері інформаційних систем та технологій (ІСТ). </w:t>
            </w:r>
          </w:p>
          <w:p w14:paraId="1A77ACD7" w14:textId="7C2E8147" w:rsidR="002B2257" w:rsidRPr="002B225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2B2257">
              <w:rPr>
                <w:b/>
                <w:bCs/>
                <w:sz w:val="28"/>
              </w:rPr>
              <w:t>Теоретичний зміст предметної області:</w:t>
            </w:r>
            <w:r w:rsidRPr="002B2257">
              <w:rPr>
                <w:sz w:val="28"/>
              </w:rPr>
              <w:t xml:space="preserve"> поняття, принципи та концепції створення і функціонування організаційно-технічних систем і технологій обробки інформації за допомогою технічних і програмних засобів. </w:t>
            </w:r>
          </w:p>
          <w:p w14:paraId="4B12FEEE" w14:textId="7BF5DB06" w:rsidR="002B2257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2B2257">
              <w:rPr>
                <w:b/>
                <w:bCs/>
                <w:sz w:val="28"/>
              </w:rPr>
              <w:t>Методи, методики та технології:</w:t>
            </w:r>
            <w:r w:rsidRPr="002B2257">
              <w:rPr>
                <w:sz w:val="28"/>
              </w:rPr>
              <w:t xml:space="preserve"> методи, методики, технології інформаційного та комп’ютерного моделювання, інформаційної безпеки, проектної, організаційної та управлінської діяльності.</w:t>
            </w:r>
          </w:p>
          <w:p w14:paraId="3BFC093F" w14:textId="6C35FAAE" w:rsidR="002B2257" w:rsidRPr="0041093B" w:rsidRDefault="002B2257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2B2257">
              <w:rPr>
                <w:sz w:val="28"/>
              </w:rPr>
              <w:t xml:space="preserve"> </w:t>
            </w:r>
            <w:r w:rsidRPr="002B2257">
              <w:rPr>
                <w:b/>
                <w:bCs/>
                <w:sz w:val="28"/>
              </w:rPr>
              <w:t>Інструменти та обладнання:</w:t>
            </w:r>
            <w:r w:rsidRPr="002B2257">
              <w:rPr>
                <w:sz w:val="28"/>
              </w:rPr>
              <w:t xml:space="preserve"> комп’ютерна техніка, технічні засоби, програмно-технічні комплекси, мережне обладнання</w:t>
            </w:r>
            <w:r>
              <w:rPr>
                <w:sz w:val="28"/>
              </w:rPr>
              <w:t>, тощо</w:t>
            </w:r>
            <w:r w:rsidRPr="002B2257">
              <w:rPr>
                <w:sz w:val="28"/>
              </w:rPr>
              <w:t>.</w:t>
            </w:r>
          </w:p>
        </w:tc>
      </w:tr>
      <w:tr w:rsidR="00AF0CD7" w:rsidRPr="0041093B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5B4038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Орієнтація освітньої</w:t>
            </w:r>
            <w:r w:rsidR="007733B1" w:rsidRPr="005B4038">
              <w:rPr>
                <w:b/>
                <w:bCs/>
                <w:iCs/>
                <w:sz w:val="24"/>
              </w:rPr>
              <w:t xml:space="preserve"> </w:t>
            </w:r>
            <w:r w:rsidRPr="005B4038">
              <w:rPr>
                <w:b/>
                <w:bCs/>
                <w:iCs/>
                <w:sz w:val="24"/>
              </w:rPr>
              <w:t>програми</w:t>
            </w:r>
          </w:p>
        </w:tc>
        <w:tc>
          <w:tcPr>
            <w:tcW w:w="5580" w:type="dxa"/>
          </w:tcPr>
          <w:p w14:paraId="0493D0BC" w14:textId="28414F1E" w:rsidR="00AF0CD7" w:rsidRDefault="00AF0CD7" w:rsidP="007733B1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Освітньо-професійна програма орієнтована на здобуття студентами професійних знань, умінь, навичок </w:t>
            </w:r>
            <w:r w:rsidR="005B4038" w:rsidRPr="002B2257">
              <w:rPr>
                <w:sz w:val="28"/>
              </w:rPr>
              <w:t>необхідних для розв’язання задач дослідницького та інноваційного характеру у сфері інформаційних систем та технологій (ІСТ</w:t>
            </w:r>
            <w:r w:rsidR="005B4038">
              <w:rPr>
                <w:sz w:val="28"/>
              </w:rPr>
              <w:t xml:space="preserve"> ) </w:t>
            </w:r>
            <w:r>
              <w:rPr>
                <w:sz w:val="28"/>
              </w:rPr>
              <w:t xml:space="preserve">та інших компетентностей для успішного здійснення професійної діяльності. </w:t>
            </w:r>
          </w:p>
          <w:p w14:paraId="07A8FA38" w14:textId="489E8652" w:rsidR="005B4038" w:rsidRPr="0041093B" w:rsidRDefault="005B4038" w:rsidP="005B4038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</w:p>
        </w:tc>
      </w:tr>
      <w:tr w:rsidR="009E0099" w:rsidRPr="0041093B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5B4038" w:rsidRDefault="009B361C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4AF18598" w14:textId="24ABA836" w:rsidR="009E0099" w:rsidRPr="0041093B" w:rsidRDefault="009B361C">
            <w:pPr>
              <w:pStyle w:val="TableParagraph"/>
              <w:ind w:left="109" w:right="98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Акцент </w:t>
            </w:r>
            <w:r w:rsidR="007733B1">
              <w:rPr>
                <w:sz w:val="28"/>
              </w:rPr>
              <w:t>робиться</w:t>
            </w:r>
            <w:r w:rsidRPr="0041093B">
              <w:rPr>
                <w:sz w:val="28"/>
              </w:rPr>
              <w:t xml:space="preserve"> на професійній підготовці</w:t>
            </w:r>
            <w:r w:rsidR="00797B67">
              <w:rPr>
                <w:sz w:val="28"/>
              </w:rPr>
              <w:t xml:space="preserve"> фахівців</w:t>
            </w:r>
            <w:r w:rsidRPr="0041093B">
              <w:rPr>
                <w:sz w:val="28"/>
              </w:rPr>
              <w:t xml:space="preserve"> </w:t>
            </w:r>
            <w:r w:rsidR="00797B67">
              <w:rPr>
                <w:sz w:val="28"/>
              </w:rPr>
              <w:t>у</w:t>
            </w:r>
            <w:r w:rsidRPr="0041093B">
              <w:rPr>
                <w:sz w:val="28"/>
              </w:rPr>
              <w:t xml:space="preserve"> області управління</w:t>
            </w:r>
            <w:r w:rsidR="007733B1">
              <w:rPr>
                <w:sz w:val="28"/>
              </w:rPr>
              <w:t xml:space="preserve"> ІТ</w:t>
            </w:r>
            <w:r w:rsidRPr="0041093B">
              <w:rPr>
                <w:sz w:val="28"/>
              </w:rPr>
              <w:t xml:space="preserve"> </w:t>
            </w:r>
            <w:r w:rsidR="003D582C">
              <w:rPr>
                <w:sz w:val="28"/>
              </w:rPr>
              <w:t>проєктами</w:t>
            </w:r>
            <w:r w:rsidR="007733B1">
              <w:rPr>
                <w:sz w:val="28"/>
              </w:rPr>
              <w:t>,</w:t>
            </w:r>
            <w:r w:rsidRPr="0041093B">
              <w:rPr>
                <w:sz w:val="28"/>
              </w:rPr>
              <w:t xml:space="preserve"> здатних вирішувати складні </w:t>
            </w:r>
            <w:r w:rsidR="00797B67">
              <w:rPr>
                <w:sz w:val="28"/>
              </w:rPr>
              <w:t xml:space="preserve">спеціалізовані задачі та </w:t>
            </w:r>
            <w:r w:rsidRPr="0041093B">
              <w:rPr>
                <w:sz w:val="28"/>
              </w:rPr>
              <w:t xml:space="preserve">проблеми </w:t>
            </w:r>
            <w:r w:rsidR="007733B1">
              <w:rPr>
                <w:sz w:val="28"/>
              </w:rPr>
              <w:t xml:space="preserve">в </w:t>
            </w:r>
            <w:r w:rsidR="00797B67">
              <w:rPr>
                <w:sz w:val="28"/>
              </w:rPr>
              <w:t>сфері</w:t>
            </w:r>
            <w:r w:rsidR="007733B1">
              <w:rPr>
                <w:sz w:val="28"/>
              </w:rPr>
              <w:t xml:space="preserve"> інформаційних </w:t>
            </w:r>
            <w:r w:rsidR="00797B67">
              <w:rPr>
                <w:sz w:val="28"/>
              </w:rPr>
              <w:t xml:space="preserve">систем та </w:t>
            </w:r>
            <w:r w:rsidR="007733B1">
              <w:rPr>
                <w:sz w:val="28"/>
              </w:rPr>
              <w:t>технологій</w:t>
            </w:r>
            <w:r w:rsidRPr="0041093B">
              <w:rPr>
                <w:sz w:val="28"/>
              </w:rPr>
              <w:t>.</w:t>
            </w:r>
          </w:p>
          <w:p w14:paraId="2E9F047E" w14:textId="14667F39" w:rsidR="009E0099" w:rsidRPr="0041093B" w:rsidRDefault="009B361C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 w:rsidRPr="0041093B">
              <w:rPr>
                <w:i/>
                <w:sz w:val="28"/>
              </w:rPr>
              <w:t xml:space="preserve">Ключові слова: </w:t>
            </w:r>
            <w:r w:rsidR="00797B67">
              <w:rPr>
                <w:iCs/>
                <w:sz w:val="28"/>
              </w:rPr>
              <w:t xml:space="preserve">управління, </w:t>
            </w:r>
            <w:r w:rsidR="00797B67" w:rsidRPr="00797B67">
              <w:rPr>
                <w:iCs/>
                <w:sz w:val="28"/>
              </w:rPr>
              <w:t xml:space="preserve">ІТ </w:t>
            </w:r>
            <w:r w:rsidR="00CB2B98" w:rsidRPr="00797B67">
              <w:rPr>
                <w:iCs/>
                <w:sz w:val="28"/>
              </w:rPr>
              <w:t>проект</w:t>
            </w:r>
            <w:r w:rsidRPr="0041093B">
              <w:rPr>
                <w:sz w:val="28"/>
              </w:rPr>
              <w:t xml:space="preserve">, </w:t>
            </w:r>
            <w:r w:rsidR="00797B67">
              <w:rPr>
                <w:sz w:val="28"/>
              </w:rPr>
              <w:t xml:space="preserve">інформаційні системи, </w:t>
            </w:r>
            <w:r w:rsidRPr="0041093B">
              <w:rPr>
                <w:sz w:val="28"/>
              </w:rPr>
              <w:t>інформаційні технології</w:t>
            </w:r>
            <w:r w:rsidR="00797B67">
              <w:rPr>
                <w:sz w:val="28"/>
              </w:rPr>
              <w:t xml:space="preserve">. </w:t>
            </w:r>
          </w:p>
        </w:tc>
      </w:tr>
      <w:tr w:rsidR="009E0099" w:rsidRPr="0041093B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5B4038" w:rsidRDefault="009B361C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27BB5BE1" w14:textId="0C163A75" w:rsidR="009E0099" w:rsidRPr="0041093B" w:rsidRDefault="00797B67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  <w:r>
              <w:rPr>
                <w:sz w:val="28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>
              <w:rPr>
                <w:sz w:val="28"/>
              </w:rPr>
              <w:t xml:space="preserve"> та знання дисциплін професійної підготовки, </w:t>
            </w:r>
            <w:r w:rsidR="00432C6F" w:rsidRPr="00E630D4">
              <w:rPr>
                <w:sz w:val="28"/>
              </w:rPr>
              <w:t>готує</w:t>
            </w:r>
            <w:r w:rsidR="00432C6F">
              <w:rPr>
                <w:sz w:val="28"/>
              </w:rPr>
              <w:t xml:space="preserve"> фахівців для ІТ ринку з поглибленими знаннями в області інформаційних систем та технологій.</w:t>
            </w:r>
          </w:p>
        </w:tc>
      </w:tr>
    </w:tbl>
    <w:p w14:paraId="6A3C5195" w14:textId="77777777" w:rsidR="00E030FD" w:rsidRDefault="00E030FD">
      <w:r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41093B" w14:paraId="3DB97A20" w14:textId="77777777">
        <w:trPr>
          <w:trHeight w:val="278"/>
        </w:trPr>
        <w:tc>
          <w:tcPr>
            <w:tcW w:w="8644" w:type="dxa"/>
            <w:gridSpan w:val="2"/>
            <w:shd w:val="clear" w:color="auto" w:fill="E7E6E6"/>
          </w:tcPr>
          <w:p w14:paraId="493CD4B8" w14:textId="665BC909" w:rsidR="009E0099" w:rsidRPr="0041093B" w:rsidRDefault="009B361C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lastRenderedPageBreak/>
              <w:t>4 - Придатність випускників до працевлаштування та подальшого навчання</w:t>
            </w:r>
          </w:p>
        </w:tc>
      </w:tr>
      <w:tr w:rsidR="007733B1" w:rsidRPr="0041093B" w14:paraId="7ABC2979" w14:textId="77777777" w:rsidTr="00512E87">
        <w:trPr>
          <w:trHeight w:val="4666"/>
        </w:trPr>
        <w:tc>
          <w:tcPr>
            <w:tcW w:w="3050" w:type="dxa"/>
          </w:tcPr>
          <w:p w14:paraId="0F8EEAF4" w14:textId="77777777" w:rsidR="007733B1" w:rsidRPr="005B4038" w:rsidRDefault="007733B1">
            <w:pPr>
              <w:pStyle w:val="TableParagraph"/>
              <w:spacing w:line="237" w:lineRule="auto"/>
              <w:ind w:left="110" w:right="959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Придатність до працевлаштування</w:t>
            </w:r>
          </w:p>
        </w:tc>
        <w:tc>
          <w:tcPr>
            <w:tcW w:w="5594" w:type="dxa"/>
          </w:tcPr>
          <w:p w14:paraId="560D15C0" w14:textId="066679B7" w:rsidR="007733B1" w:rsidRPr="0041093B" w:rsidRDefault="007733B1" w:rsidP="00870334">
            <w:pPr>
              <w:pStyle w:val="TableParagraph"/>
              <w:ind w:left="236" w:right="111" w:firstLine="46"/>
              <w:jc w:val="both"/>
              <w:rPr>
                <w:sz w:val="28"/>
              </w:rPr>
            </w:pPr>
            <w:r w:rsidRPr="00870334">
              <w:rPr>
                <w:color w:val="000000" w:themeColor="text1"/>
                <w:sz w:val="28"/>
                <w:szCs w:val="28"/>
              </w:rPr>
              <w:t>Випускник може працювати у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334">
              <w:rPr>
                <w:color w:val="000000" w:themeColor="text1"/>
                <w:sz w:val="28"/>
                <w:szCs w:val="28"/>
              </w:rPr>
              <w:t>сфері інформаційних технологій, комунікацій та управління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334">
              <w:rPr>
                <w:color w:val="000000" w:themeColor="text1"/>
                <w:sz w:val="28"/>
                <w:szCs w:val="28"/>
              </w:rPr>
              <w:t>ІТ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82C" w:rsidRPr="00870334">
              <w:rPr>
                <w:color w:val="000000" w:themeColor="text1"/>
                <w:sz w:val="28"/>
                <w:szCs w:val="28"/>
              </w:rPr>
              <w:t>проєктами</w:t>
            </w:r>
            <w:r w:rsidRPr="00870334">
              <w:rPr>
                <w:color w:val="000000" w:themeColor="text1"/>
                <w:sz w:val="28"/>
                <w:szCs w:val="28"/>
              </w:rPr>
              <w:t>: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334">
              <w:rPr>
                <w:color w:val="000000" w:themeColor="text1"/>
                <w:sz w:val="28"/>
                <w:szCs w:val="28"/>
              </w:rPr>
              <w:t>ІТ- компаній, комерційних структурах широкого профілю,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334">
              <w:rPr>
                <w:color w:val="000000" w:themeColor="text1"/>
                <w:sz w:val="28"/>
                <w:szCs w:val="28"/>
              </w:rPr>
              <w:t>державних</w:t>
            </w:r>
            <w:r w:rsidR="0087033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334">
              <w:rPr>
                <w:color w:val="000000" w:themeColor="text1"/>
                <w:sz w:val="28"/>
                <w:szCs w:val="28"/>
              </w:rPr>
              <w:t>установ. Фахівець здатен виконувати</w:t>
            </w:r>
            <w:r w:rsidRPr="0041093B">
              <w:rPr>
                <w:sz w:val="28"/>
              </w:rPr>
              <w:t xml:space="preserve"> професійну роботу за кодами ДК 003:2010</w:t>
            </w:r>
            <w:r w:rsidR="009D699F">
              <w:rPr>
                <w:sz w:val="28"/>
              </w:rPr>
              <w:t>:</w:t>
            </w:r>
          </w:p>
          <w:p w14:paraId="5FFC1561" w14:textId="19AB7843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A4D4A">
              <w:rPr>
                <w:rFonts w:eastAsia="Calibri"/>
                <w:color w:val="000000" w:themeColor="text1"/>
                <w:sz w:val="28"/>
                <w:szCs w:val="28"/>
              </w:rPr>
              <w:t>1238 Керівники проектів та програм</w:t>
            </w:r>
          </w:p>
          <w:p w14:paraId="2927D92C" w14:textId="1E30F100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8"/>
                <w:szCs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>2131.2 Адміністратор бази даних</w:t>
            </w:r>
          </w:p>
          <w:p w14:paraId="541C13F3" w14:textId="77633195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8"/>
                <w:szCs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>2131.2 Адміністратор системи</w:t>
            </w:r>
          </w:p>
          <w:p w14:paraId="4128E124" w14:textId="2BF2D243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8"/>
                <w:szCs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 xml:space="preserve">2447 Професіонали у сфері управління </w:t>
            </w:r>
            <w:r w:rsidR="003D582C">
              <w:rPr>
                <w:color w:val="000000" w:themeColor="text1"/>
                <w:sz w:val="28"/>
                <w:szCs w:val="28"/>
              </w:rPr>
              <w:t>проєктами</w:t>
            </w:r>
            <w:r w:rsidRPr="00AA4D4A">
              <w:rPr>
                <w:color w:val="000000" w:themeColor="text1"/>
                <w:sz w:val="28"/>
                <w:szCs w:val="28"/>
              </w:rPr>
              <w:t xml:space="preserve"> та програмами</w:t>
            </w:r>
          </w:p>
          <w:p w14:paraId="5EA9FBFA" w14:textId="5CF30EA6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8"/>
                <w:szCs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>2447.1 Наукові співробітники (проекти та програми)</w:t>
            </w:r>
          </w:p>
          <w:p w14:paraId="0EF7BB32" w14:textId="481963FE" w:rsidR="009D699F" w:rsidRPr="00AA4D4A" w:rsidRDefault="009D699F" w:rsidP="0009699E">
            <w:pPr>
              <w:pStyle w:val="TableParagraph"/>
              <w:ind w:left="224" w:right="111"/>
              <w:jc w:val="both"/>
              <w:rPr>
                <w:color w:val="000000" w:themeColor="text1"/>
                <w:sz w:val="28"/>
                <w:szCs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 xml:space="preserve">2447.2 Професіонали з управління </w:t>
            </w:r>
            <w:r w:rsidR="003D582C">
              <w:rPr>
                <w:color w:val="000000" w:themeColor="text1"/>
                <w:sz w:val="28"/>
                <w:szCs w:val="28"/>
              </w:rPr>
              <w:t>проєктами</w:t>
            </w:r>
            <w:r w:rsidRPr="00AA4D4A">
              <w:rPr>
                <w:color w:val="000000" w:themeColor="text1"/>
                <w:sz w:val="28"/>
                <w:szCs w:val="28"/>
              </w:rPr>
              <w:t xml:space="preserve"> та програмами</w:t>
            </w:r>
          </w:p>
          <w:p w14:paraId="4E2BA094" w14:textId="3A3499A9" w:rsidR="007733B1" w:rsidRPr="0041093B" w:rsidRDefault="009D699F" w:rsidP="0009699E">
            <w:pPr>
              <w:pStyle w:val="TableParagraph"/>
              <w:ind w:left="224" w:right="111"/>
              <w:jc w:val="both"/>
              <w:rPr>
                <w:sz w:val="28"/>
              </w:rPr>
            </w:pPr>
            <w:r w:rsidRPr="00AA4D4A">
              <w:rPr>
                <w:color w:val="000000" w:themeColor="text1"/>
                <w:sz w:val="28"/>
                <w:szCs w:val="28"/>
              </w:rPr>
              <w:t>3121 Фахівець з інформаційних технологій</w:t>
            </w:r>
          </w:p>
        </w:tc>
      </w:tr>
      <w:tr w:rsidR="009E0099" w:rsidRPr="0041093B" w14:paraId="2447861B" w14:textId="77777777" w:rsidTr="0009699E">
        <w:trPr>
          <w:trHeight w:val="2270"/>
        </w:trPr>
        <w:tc>
          <w:tcPr>
            <w:tcW w:w="3050" w:type="dxa"/>
          </w:tcPr>
          <w:p w14:paraId="5662A4F2" w14:textId="77777777" w:rsidR="009E0099" w:rsidRPr="005B4038" w:rsidRDefault="009B361C">
            <w:pPr>
              <w:pStyle w:val="TableParagraph"/>
              <w:spacing w:line="263" w:lineRule="exact"/>
              <w:ind w:left="110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Подальше навчання</w:t>
            </w:r>
          </w:p>
        </w:tc>
        <w:tc>
          <w:tcPr>
            <w:tcW w:w="5594" w:type="dxa"/>
          </w:tcPr>
          <w:p w14:paraId="039C752A" w14:textId="28274598" w:rsidR="009E0099" w:rsidRPr="00512E87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>
              <w:rPr>
                <w:sz w:val="28"/>
                <w:lang w:val="en-US"/>
              </w:rPr>
              <w:t>FQ</w:t>
            </w:r>
            <w:r w:rsidRPr="00907298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EHEA</w:t>
            </w:r>
            <w:r>
              <w:rPr>
                <w:sz w:val="28"/>
              </w:rPr>
              <w:t xml:space="preserve">, 8 рівня </w:t>
            </w:r>
            <w:r w:rsidRPr="00512E87">
              <w:rPr>
                <w:sz w:val="28"/>
                <w:szCs w:val="28"/>
              </w:rPr>
              <w:t>EQF-LLL</w:t>
            </w:r>
            <w:r w:rsidRPr="009072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8 рівня </w:t>
            </w:r>
            <w:r>
              <w:rPr>
                <w:sz w:val="28"/>
                <w:szCs w:val="28"/>
                <w:lang w:val="en-US"/>
              </w:rPr>
              <w:t>HPK</w:t>
            </w:r>
          </w:p>
        </w:tc>
      </w:tr>
      <w:tr w:rsidR="009E0099" w:rsidRPr="0041093B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54B96739" w:rsidR="009E0099" w:rsidRPr="0041093B" w:rsidRDefault="009B361C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5 – Викладання та оцінювання</w:t>
            </w:r>
          </w:p>
        </w:tc>
      </w:tr>
      <w:tr w:rsidR="009E0099" w:rsidRPr="0041093B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5B4038" w:rsidRDefault="009B361C">
            <w:pPr>
              <w:pStyle w:val="TableParagraph"/>
              <w:spacing w:line="267" w:lineRule="exact"/>
              <w:ind w:left="110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41093B" w:rsidRDefault="00512E87" w:rsidP="00512E87">
            <w:pPr>
              <w:pStyle w:val="TableParagraph"/>
              <w:ind w:left="109" w:right="2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Студенто-центроване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</w:t>
            </w:r>
            <w:r w:rsidRPr="0041093B">
              <w:rPr>
                <w:sz w:val="28"/>
              </w:rPr>
              <w:t>Навчально-методичне забезпечення і консультування здійснюється через</w:t>
            </w:r>
            <w:r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університетську систему електронного навчання Moodle.</w:t>
            </w:r>
          </w:p>
        </w:tc>
      </w:tr>
      <w:tr w:rsidR="009E0099" w:rsidRPr="0041093B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5B4038" w:rsidRDefault="009B361C">
            <w:pPr>
              <w:pStyle w:val="TableParagraph"/>
              <w:spacing w:line="263" w:lineRule="exact"/>
              <w:ind w:left="110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lastRenderedPageBreak/>
              <w:t>Оцінювання</w:t>
            </w:r>
          </w:p>
        </w:tc>
        <w:tc>
          <w:tcPr>
            <w:tcW w:w="5594" w:type="dxa"/>
          </w:tcPr>
          <w:p w14:paraId="55FD0679" w14:textId="162FC381" w:rsidR="009E0099" w:rsidRPr="0041093B" w:rsidRDefault="009B361C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8"/>
              </w:rPr>
            </w:pPr>
            <w:r w:rsidRPr="0041093B">
              <w:rPr>
                <w:sz w:val="28"/>
              </w:rPr>
              <w:t>Накопичувальна 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</w:t>
            </w:r>
            <w:r w:rsidR="00870334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поточний,</w:t>
            </w:r>
            <w:r w:rsidR="00870334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41093B">
              <w:rPr>
                <w:sz w:val="28"/>
              </w:rPr>
              <w:t>проектна</w:t>
            </w:r>
            <w:r w:rsidRPr="0041093B">
              <w:rPr>
                <w:sz w:val="28"/>
              </w:rPr>
              <w:t xml:space="preserve"> робота, диференційований залік з </w:t>
            </w:r>
            <w:r w:rsidR="005453A8">
              <w:rPr>
                <w:sz w:val="28"/>
              </w:rPr>
              <w:t>виробничої та переддипломної</w:t>
            </w:r>
            <w:r w:rsidRPr="0041093B">
              <w:rPr>
                <w:sz w:val="28"/>
              </w:rPr>
              <w:t xml:space="preserve"> практик, кваліфікаційна робота магістра</w:t>
            </w:r>
            <w:r w:rsidR="005453A8">
              <w:rPr>
                <w:sz w:val="28"/>
              </w:rPr>
              <w:t xml:space="preserve"> із захистом в ЕК</w:t>
            </w:r>
            <w:r w:rsidRPr="0041093B">
              <w:rPr>
                <w:sz w:val="28"/>
              </w:rPr>
              <w:t>.</w:t>
            </w:r>
          </w:p>
          <w:p w14:paraId="5BE2B077" w14:textId="631E3C9E" w:rsidR="009E0099" w:rsidRPr="0041093B" w:rsidRDefault="009B361C" w:rsidP="005453A8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>Оцінювання знань здобувачів вищої освіти відбувається згідно з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Положенням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про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організацію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освітнього процесу в Державному вищому навчальному закладі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«Ужгородський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 xml:space="preserve">національний університет» </w:t>
            </w:r>
            <w:hyperlink r:id="rId11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https://www.uzhnu.edu.ua/uk/infocentre/get/31</w:t>
              </w:r>
            </w:hyperlink>
            <w:r w:rsidRPr="0041093B">
              <w:rPr>
                <w:color w:val="0000FF"/>
                <w:sz w:val="28"/>
              </w:rPr>
              <w:t xml:space="preserve"> </w:t>
            </w:r>
            <w:hyperlink r:id="rId12">
              <w:r w:rsidRPr="0041093B">
                <w:rPr>
                  <w:color w:val="0000FF"/>
                  <w:sz w:val="28"/>
                  <w:u w:val="single" w:color="0000FF"/>
                </w:rPr>
                <w:t>357</w:t>
              </w:r>
            </w:hyperlink>
          </w:p>
          <w:p w14:paraId="4DE15052" w14:textId="77777777" w:rsidR="005453A8" w:rsidRPr="0041093B" w:rsidRDefault="009B361C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>
              <w:rPr>
                <w:sz w:val="28"/>
              </w:rPr>
              <w:t xml:space="preserve"> н</w:t>
            </w:r>
            <w:r w:rsidR="005453A8" w:rsidRPr="0041093B">
              <w:rPr>
                <w:sz w:val="28"/>
              </w:rPr>
              <w:t>аціональному</w:t>
            </w:r>
            <w:r w:rsidR="005453A8">
              <w:rPr>
                <w:sz w:val="28"/>
              </w:rPr>
              <w:t xml:space="preserve"> </w:t>
            </w:r>
            <w:r w:rsidR="005453A8" w:rsidRPr="0041093B">
              <w:rPr>
                <w:sz w:val="28"/>
              </w:rPr>
              <w:t xml:space="preserve">університеті </w:t>
            </w:r>
            <w:hyperlink r:id="rId13">
              <w:r w:rsidR="005453A8" w:rsidRPr="0041093B">
                <w:rPr>
                  <w:color w:val="0000FF"/>
                  <w:sz w:val="28"/>
                  <w:u w:val="single" w:color="0000FF"/>
                </w:rPr>
                <w:t>https://www.uzhnu.edu.ua/uk/infocentre/get/59</w:t>
              </w:r>
            </w:hyperlink>
            <w:r w:rsidR="005453A8" w:rsidRPr="0041093B">
              <w:rPr>
                <w:color w:val="0000FF"/>
                <w:sz w:val="28"/>
              </w:rPr>
              <w:t xml:space="preserve"> </w:t>
            </w:r>
            <w:hyperlink r:id="rId14">
              <w:r w:rsidR="005453A8" w:rsidRPr="0041093B">
                <w:rPr>
                  <w:color w:val="0000FF"/>
                  <w:sz w:val="28"/>
                  <w:u w:val="single" w:color="0000FF"/>
                </w:rPr>
                <w:t>52</w:t>
              </w:r>
            </w:hyperlink>
            <w:r w:rsidR="005453A8" w:rsidRPr="0041093B">
              <w:rPr>
                <w:sz w:val="28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41093B" w:rsidRDefault="005453A8" w:rsidP="005453A8">
            <w:pPr>
              <w:pStyle w:val="TableParagraph"/>
              <w:ind w:left="109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«Ужгородський національний університет» </w:t>
            </w:r>
            <w:hyperlink r:id="rId15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https://www.uzhnu.edu.ua/uk/infocentre/get/11</w:t>
              </w:r>
            </w:hyperlink>
            <w:r w:rsidRPr="0041093B">
              <w:rPr>
                <w:color w:val="0000FF"/>
                <w:sz w:val="28"/>
              </w:rPr>
              <w:t xml:space="preserve"> </w:t>
            </w:r>
            <w:hyperlink r:id="rId16">
              <w:r w:rsidRPr="0041093B">
                <w:rPr>
                  <w:color w:val="0000FF"/>
                  <w:sz w:val="28"/>
                  <w:u w:val="single" w:color="0000FF"/>
                </w:rPr>
                <w:t>070</w:t>
              </w:r>
            </w:hyperlink>
          </w:p>
          <w:p w14:paraId="2298BD7E" w14:textId="5DBA35EB" w:rsidR="009E0099" w:rsidRPr="0041093B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 </w:t>
            </w:r>
            <w:r w:rsidRPr="0041093B">
              <w:rPr>
                <w:sz w:val="28"/>
              </w:rPr>
              <w:t>дотриманням</w:t>
            </w:r>
            <w:r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норм</w:t>
            </w:r>
            <w:r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академічної доброчесності відповідно до Положення про академічну доброчесність в Ужгородському національному</w:t>
            </w:r>
            <w:r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 xml:space="preserve">університеті </w:t>
            </w:r>
            <w:hyperlink r:id="rId17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https://www.uzhnu.edu.ua/uk/infocentre/get/12</w:t>
              </w:r>
            </w:hyperlink>
            <w:r w:rsidRPr="0041093B">
              <w:rPr>
                <w:color w:val="0000FF"/>
                <w:sz w:val="28"/>
              </w:rPr>
              <w:t xml:space="preserve"> </w:t>
            </w:r>
            <w:hyperlink r:id="rId18">
              <w:r w:rsidRPr="0041093B">
                <w:rPr>
                  <w:color w:val="0000FF"/>
                  <w:sz w:val="28"/>
                  <w:u w:val="single" w:color="0000FF"/>
                </w:rPr>
                <w:t>223</w:t>
              </w:r>
            </w:hyperlink>
            <w:r w:rsidRPr="0041093B">
              <w:rPr>
                <w:sz w:val="28"/>
              </w:rPr>
              <w:t>.</w:t>
            </w:r>
          </w:p>
        </w:tc>
      </w:tr>
      <w:tr w:rsidR="009E0099" w:rsidRPr="0041093B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41093B" w:rsidRDefault="009E0099">
            <w:pPr>
              <w:pStyle w:val="TableParagraph"/>
              <w:rPr>
                <w:sz w:val="26"/>
              </w:rPr>
            </w:pPr>
          </w:p>
        </w:tc>
        <w:tc>
          <w:tcPr>
            <w:tcW w:w="5594" w:type="dxa"/>
          </w:tcPr>
          <w:p w14:paraId="2DAE708E" w14:textId="77777777" w:rsidR="009E0099" w:rsidRPr="0041093B" w:rsidRDefault="009B361C" w:rsidP="005453A8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41093B" w:rsidRDefault="009B361C" w:rsidP="005453A8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«Ужгородський національний університет» </w:t>
            </w:r>
            <w:hyperlink r:id="rId19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Default="009E7D37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hyperlink r:id="rId20">
              <w:r w:rsidR="009B361C" w:rsidRPr="0041093B">
                <w:rPr>
                  <w:color w:val="0000FF"/>
                  <w:sz w:val="28"/>
                  <w:u w:val="single" w:color="0000FF"/>
                </w:rPr>
                <w:t>131</w:t>
              </w:r>
            </w:hyperlink>
            <w:r w:rsidR="009B361C" w:rsidRPr="0041093B">
              <w:rPr>
                <w:sz w:val="28"/>
              </w:rPr>
              <w:t>.</w:t>
            </w:r>
            <w:r w:rsidR="005453A8">
              <w:rPr>
                <w:sz w:val="28"/>
              </w:rPr>
              <w:t xml:space="preserve"> </w:t>
            </w:r>
          </w:p>
          <w:p w14:paraId="3B93D0DA" w14:textId="523C251D" w:rsidR="009E0099" w:rsidRPr="0041093B" w:rsidRDefault="009B361C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Процедура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оцінювання</w:t>
            </w:r>
            <w:r w:rsidRPr="0041093B">
              <w:rPr>
                <w:sz w:val="28"/>
              </w:rPr>
              <w:tab/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здобувачів вищої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освіти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також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враховує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результати неформальної освіти згідно Положення про порядок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визнання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Державному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вищому навчальному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закладі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«Ужгородський національний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університет»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результатів навчання, здобутих у неформальній освіті</w:t>
            </w:r>
            <w:r w:rsidRPr="0041093B">
              <w:rPr>
                <w:color w:val="0000FF"/>
                <w:sz w:val="28"/>
              </w:rPr>
              <w:t xml:space="preserve"> </w:t>
            </w:r>
            <w:hyperlink r:id="rId21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41093B">
              <w:rPr>
                <w:color w:val="0000FF"/>
                <w:sz w:val="28"/>
              </w:rPr>
              <w:t xml:space="preserve"> </w:t>
            </w:r>
            <w:hyperlink r:id="rId22">
              <w:r w:rsidRPr="0041093B">
                <w:rPr>
                  <w:color w:val="0000FF"/>
                  <w:sz w:val="28"/>
                  <w:u w:val="single" w:color="0000FF"/>
                </w:rPr>
                <w:t>966</w:t>
              </w:r>
            </w:hyperlink>
            <w:r w:rsidRPr="0041093B">
              <w:rPr>
                <w:sz w:val="28"/>
              </w:rPr>
              <w:t>.</w:t>
            </w:r>
          </w:p>
          <w:p w14:paraId="1ABBAAF5" w14:textId="77777777" w:rsidR="005453A8" w:rsidRDefault="009B361C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41093B">
              <w:rPr>
                <w:sz w:val="28"/>
              </w:rPr>
              <w:t>Наявна чітка процедура розгляду апеляцій здобувачів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вищої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світи,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яка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описана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 Положенні про порядок застосування заходів з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врегулювання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конфліктів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та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41093B">
              <w:rPr>
                <w:sz w:val="28"/>
              </w:rPr>
              <w:tab/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закладу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«Ужгородський національний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університет»</w:t>
            </w:r>
          </w:p>
          <w:p w14:paraId="0894F071" w14:textId="77777777" w:rsidR="005453A8" w:rsidRDefault="009E7D37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8"/>
              </w:rPr>
            </w:pPr>
            <w:hyperlink r:id="rId23">
              <w:r w:rsidR="009B361C" w:rsidRPr="0041093B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="009B361C" w:rsidRPr="0041093B">
              <w:rPr>
                <w:color w:val="0000FF"/>
                <w:sz w:val="28"/>
              </w:rPr>
              <w:t xml:space="preserve"> </w:t>
            </w:r>
            <w:hyperlink r:id="rId24">
              <w:r w:rsidR="009B361C" w:rsidRPr="0041093B">
                <w:rPr>
                  <w:color w:val="0000FF"/>
                  <w:sz w:val="28"/>
                  <w:u w:val="single" w:color="0000FF"/>
                </w:rPr>
                <w:t>964</w:t>
              </w:r>
            </w:hyperlink>
            <w:r w:rsidR="009B361C" w:rsidRPr="0041093B">
              <w:rPr>
                <w:color w:val="0000FF"/>
                <w:sz w:val="28"/>
              </w:rPr>
              <w:tab/>
            </w:r>
          </w:p>
          <w:p w14:paraId="30C00A9F" w14:textId="37FAB5C8" w:rsidR="009E0099" w:rsidRPr="0041093B" w:rsidRDefault="009B361C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41093B">
              <w:rPr>
                <w:sz w:val="28"/>
              </w:rPr>
              <w:t>та Положенні про порядок оскарження результатів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(апеляція)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оцінювання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</w:t>
            </w:r>
            <w:r w:rsidR="00870334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Державному вищому навчальному закладі</w:t>
            </w:r>
            <w:r w:rsidR="00870334">
              <w:rPr>
                <w:sz w:val="28"/>
              </w:rPr>
              <w:t xml:space="preserve"> </w:t>
            </w:r>
          </w:p>
          <w:p w14:paraId="52643DEB" w14:textId="77777777" w:rsidR="009E0099" w:rsidRPr="0041093B" w:rsidRDefault="009B361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41093B">
              <w:rPr>
                <w:sz w:val="28"/>
              </w:rPr>
              <w:t xml:space="preserve">«Ужгородський національний університет» </w:t>
            </w:r>
            <w:hyperlink r:id="rId25">
              <w:r w:rsidRPr="0041093B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41093B">
              <w:rPr>
                <w:color w:val="0000FF"/>
                <w:sz w:val="28"/>
              </w:rPr>
              <w:t xml:space="preserve"> </w:t>
            </w:r>
            <w:hyperlink r:id="rId26">
              <w:r w:rsidRPr="0041093B">
                <w:rPr>
                  <w:color w:val="0000FF"/>
                  <w:sz w:val="28"/>
                  <w:u w:val="single" w:color="0000FF"/>
                </w:rPr>
                <w:t>967</w:t>
              </w:r>
            </w:hyperlink>
          </w:p>
        </w:tc>
      </w:tr>
      <w:tr w:rsidR="009E0099" w:rsidRPr="0041093B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41093B" w:rsidRDefault="009B361C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6 – Програмні компетентності</w:t>
            </w:r>
          </w:p>
        </w:tc>
      </w:tr>
      <w:tr w:rsidR="009E0099" w:rsidRPr="0041093B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5B4038" w:rsidRDefault="009B361C">
            <w:pPr>
              <w:pStyle w:val="TableParagraph"/>
              <w:spacing w:line="237" w:lineRule="auto"/>
              <w:ind w:left="110" w:right="1165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41093B" w:rsidRDefault="009B361C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41093B">
              <w:rPr>
                <w:sz w:val="28"/>
              </w:rPr>
              <w:t>Здатність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розв’язувати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задачі дослідницького та інноваційного характеру у</w:t>
            </w:r>
            <w:r w:rsidR="005453A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сфері інформаційних систем та технологій.</w:t>
            </w:r>
          </w:p>
        </w:tc>
      </w:tr>
      <w:tr w:rsidR="00316E8E" w:rsidRPr="0041093B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5B4038" w:rsidRDefault="00316E8E" w:rsidP="00316E8E">
            <w:pPr>
              <w:pStyle w:val="TableParagraph"/>
              <w:spacing w:line="237" w:lineRule="auto"/>
              <w:ind w:left="110" w:right="48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77777777" w:rsidR="00316E8E" w:rsidRPr="0041093B" w:rsidRDefault="00316E8E" w:rsidP="00316E8E">
            <w:pPr>
              <w:pStyle w:val="TableParagraph"/>
              <w:ind w:left="109" w:right="104"/>
              <w:jc w:val="both"/>
              <w:rPr>
                <w:sz w:val="28"/>
              </w:rPr>
            </w:pPr>
            <w:r w:rsidRPr="0041093B">
              <w:rPr>
                <w:sz w:val="28"/>
              </w:rPr>
              <w:t>ЗК1. Здатність до абстрактного мислення, аналізу та синтезу.</w:t>
            </w:r>
          </w:p>
          <w:p w14:paraId="30433FEC" w14:textId="77777777" w:rsidR="00316E8E" w:rsidRPr="0041093B" w:rsidRDefault="00316E8E" w:rsidP="00316E8E">
            <w:pPr>
              <w:pStyle w:val="TableParagraph"/>
              <w:ind w:left="109" w:right="104"/>
              <w:jc w:val="both"/>
              <w:rPr>
                <w:sz w:val="28"/>
              </w:rPr>
            </w:pPr>
            <w:r w:rsidRPr="0041093B">
              <w:rPr>
                <w:sz w:val="28"/>
              </w:rPr>
              <w:t>ЗК2. Здатність спілкуватися іноземною мовою.</w:t>
            </w:r>
          </w:p>
          <w:p w14:paraId="3A4FB7B4" w14:textId="6442E701" w:rsidR="00316E8E" w:rsidRPr="0041093B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41093B">
              <w:rPr>
                <w:sz w:val="28"/>
              </w:rPr>
              <w:t>ЗК3.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</w:tc>
      </w:tr>
      <w:tr w:rsidR="009E0099" w:rsidRPr="0041093B" w14:paraId="4D366672" w14:textId="77777777" w:rsidTr="00316E8E">
        <w:trPr>
          <w:trHeight w:val="1265"/>
        </w:trPr>
        <w:tc>
          <w:tcPr>
            <w:tcW w:w="3050" w:type="dxa"/>
          </w:tcPr>
          <w:p w14:paraId="52DA22AC" w14:textId="0019F2C2" w:rsidR="009E0099" w:rsidRPr="0041093B" w:rsidRDefault="009E0099">
            <w:pPr>
              <w:pStyle w:val="TableParagraph"/>
              <w:spacing w:line="242" w:lineRule="auto"/>
              <w:ind w:left="110" w:right="653"/>
              <w:rPr>
                <w:i/>
                <w:sz w:val="24"/>
              </w:rPr>
            </w:pPr>
          </w:p>
        </w:tc>
        <w:tc>
          <w:tcPr>
            <w:tcW w:w="5594" w:type="dxa"/>
          </w:tcPr>
          <w:p w14:paraId="39C51614" w14:textId="2B36DA26" w:rsidR="009E0099" w:rsidRPr="0041093B" w:rsidRDefault="009B361C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ЗК4. Здатність розробляти </w:t>
            </w:r>
            <w:r w:rsidR="00CB2B98" w:rsidRPr="0041093B">
              <w:rPr>
                <w:sz w:val="28"/>
              </w:rPr>
              <w:t>проекти</w:t>
            </w:r>
            <w:r w:rsidRPr="0041093B">
              <w:rPr>
                <w:sz w:val="28"/>
              </w:rPr>
              <w:t xml:space="preserve"> та управляти ними.</w:t>
            </w:r>
          </w:p>
          <w:p w14:paraId="1207B84F" w14:textId="2029B524" w:rsidR="009E0099" w:rsidRPr="0041093B" w:rsidRDefault="009B361C" w:rsidP="00316E8E">
            <w:pPr>
              <w:pStyle w:val="TableParagraph"/>
              <w:ind w:left="109" w:right="106"/>
              <w:jc w:val="both"/>
              <w:rPr>
                <w:sz w:val="28"/>
              </w:rPr>
            </w:pPr>
            <w:r w:rsidRPr="0041093B">
              <w:rPr>
                <w:sz w:val="28"/>
              </w:rPr>
              <w:t>ЗК5. Здатність оцінювати та забезпечувати якість</w:t>
            </w:r>
            <w:r w:rsidR="00316E8E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виконуваних робіт.</w:t>
            </w:r>
          </w:p>
        </w:tc>
      </w:tr>
      <w:tr w:rsidR="009E0099" w:rsidRPr="0041093B" w14:paraId="31AE0F97" w14:textId="77777777" w:rsidTr="00316E8E">
        <w:trPr>
          <w:trHeight w:val="10575"/>
        </w:trPr>
        <w:tc>
          <w:tcPr>
            <w:tcW w:w="3050" w:type="dxa"/>
          </w:tcPr>
          <w:p w14:paraId="3B0502A6" w14:textId="77777777" w:rsidR="009E0099" w:rsidRPr="005B4038" w:rsidRDefault="009B361C">
            <w:pPr>
              <w:pStyle w:val="TableParagraph"/>
              <w:ind w:left="269" w:right="431"/>
              <w:rPr>
                <w:b/>
                <w:bCs/>
                <w:iCs/>
                <w:sz w:val="24"/>
              </w:rPr>
            </w:pPr>
            <w:r w:rsidRPr="005B4038">
              <w:rPr>
                <w:b/>
                <w:bCs/>
                <w:iCs/>
                <w:sz w:val="24"/>
              </w:rPr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4A436EF9" w14:textId="77777777" w:rsidR="009E0099" w:rsidRPr="0041093B" w:rsidRDefault="009B361C">
            <w:pPr>
              <w:pStyle w:val="TableParagraph"/>
              <w:ind w:left="109" w:right="101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ФК1. Здатність розробляти та застосувати ІСТ, необхідні для розв’язання стратегічних і поточних задач.</w:t>
            </w:r>
          </w:p>
          <w:p w14:paraId="18052A0A" w14:textId="77777777" w:rsidR="009E0099" w:rsidRPr="0041093B" w:rsidRDefault="009B361C">
            <w:pPr>
              <w:pStyle w:val="TableParagraph"/>
              <w:ind w:left="109" w:right="92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ФК2. Здатність формулювати вимоги до етапів життєвого циклу сервіс-орієнтованих інформаційних систем.</w:t>
            </w:r>
          </w:p>
          <w:p w14:paraId="0F28CA56" w14:textId="49B98F86" w:rsidR="009E0099" w:rsidRPr="0041093B" w:rsidRDefault="009B361C" w:rsidP="00CB2B98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ФК3. Здатність </w:t>
            </w:r>
            <w:r w:rsidR="00CB2B98" w:rsidRPr="0041093B">
              <w:rPr>
                <w:sz w:val="28"/>
              </w:rPr>
              <w:t>проектувати</w:t>
            </w:r>
            <w:r w:rsidRPr="0041093B">
              <w:rPr>
                <w:sz w:val="28"/>
              </w:rPr>
              <w:t xml:space="preserve"> інформаційні системи з урахуванням особливостей їх</w:t>
            </w:r>
            <w:r w:rsidR="00CB2B98"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призначення, неповної/недостатньої інформації та суперечливих вимог.</w:t>
            </w:r>
          </w:p>
          <w:p w14:paraId="2AE6F772" w14:textId="77777777" w:rsidR="009E0099" w:rsidRPr="0041093B" w:rsidRDefault="009B361C">
            <w:pPr>
              <w:pStyle w:val="TableParagraph"/>
              <w:ind w:left="109" w:right="104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ФК4. Здатність розробляти математичні, інформаційні та комп’ютерні моделі об’єктів і процесів інформатизації.</w:t>
            </w:r>
          </w:p>
          <w:p w14:paraId="79AF9EB6" w14:textId="77777777" w:rsidR="009E0099" w:rsidRPr="0041093B" w:rsidRDefault="009B361C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ФК5. Здатність використовувати сучасні технології аналізу даних для оптимізації процесів в інформаційних системах.</w:t>
            </w:r>
          </w:p>
          <w:p w14:paraId="6168A533" w14:textId="77777777" w:rsidR="009E0099" w:rsidRPr="0041093B" w:rsidRDefault="009B361C">
            <w:pPr>
              <w:pStyle w:val="TableParagraph"/>
              <w:ind w:left="109" w:right="95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ФК6. Здатність управляти інформаційними ризиками на основі концепції інформаційної безпеки.</w:t>
            </w:r>
          </w:p>
          <w:p w14:paraId="069683C0" w14:textId="6CCCD1E2" w:rsidR="009E0099" w:rsidRPr="0041093B" w:rsidRDefault="009B361C">
            <w:pPr>
              <w:pStyle w:val="TableParagraph"/>
              <w:ind w:left="109" w:right="99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ФК7. Розробляти і реалізовувати інноваційні </w:t>
            </w:r>
            <w:r w:rsidR="00CB2B98" w:rsidRPr="0041093B">
              <w:rPr>
                <w:sz w:val="28"/>
              </w:rPr>
              <w:t>проекти</w:t>
            </w:r>
            <w:r w:rsidRPr="0041093B">
              <w:rPr>
                <w:sz w:val="28"/>
              </w:rPr>
              <w:t xml:space="preserve"> у сфері ІСТ.</w:t>
            </w:r>
          </w:p>
          <w:p w14:paraId="574917A4" w14:textId="19F51BD3" w:rsidR="009E0099" w:rsidRPr="0041093B" w:rsidRDefault="009B361C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>ФК8</w:t>
            </w:r>
            <w:r w:rsidRPr="0041093B">
              <w:rPr>
                <w:b/>
                <w:sz w:val="28"/>
              </w:rPr>
              <w:t xml:space="preserve">. </w:t>
            </w:r>
            <w:r w:rsidRPr="0041093B">
              <w:rPr>
                <w:sz w:val="28"/>
              </w:rPr>
              <w:t xml:space="preserve">Здатність застосовувати інструменти управління </w:t>
            </w:r>
            <w:r w:rsidR="003D582C">
              <w:rPr>
                <w:sz w:val="28"/>
              </w:rPr>
              <w:t>проєктами</w:t>
            </w:r>
            <w:r w:rsidRPr="0041093B">
              <w:rPr>
                <w:sz w:val="28"/>
              </w:rPr>
              <w:t xml:space="preserve">, у тому числі з використанням гнучких методів управління </w:t>
            </w:r>
            <w:r w:rsidR="003D582C">
              <w:rPr>
                <w:sz w:val="28"/>
              </w:rPr>
              <w:t>проєктами</w:t>
            </w:r>
            <w:r w:rsidRPr="0041093B">
              <w:rPr>
                <w:sz w:val="28"/>
              </w:rPr>
              <w:t>.</w:t>
            </w:r>
          </w:p>
          <w:p w14:paraId="6ABFCA44" w14:textId="5729531E" w:rsidR="009E0099" w:rsidRDefault="009B361C" w:rsidP="00316E8E">
            <w:pPr>
              <w:pStyle w:val="TableParagraph"/>
              <w:tabs>
                <w:tab w:val="left" w:pos="4246"/>
              </w:tabs>
              <w:ind w:left="109" w:right="100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ФК9. Здатність ефективно здійснювати планування, виконання </w:t>
            </w:r>
            <w:r w:rsidR="00CB2B98" w:rsidRPr="0041093B">
              <w:rPr>
                <w:sz w:val="28"/>
              </w:rPr>
              <w:t>проектних</w:t>
            </w:r>
            <w:r w:rsidRPr="0041093B">
              <w:rPr>
                <w:sz w:val="28"/>
              </w:rPr>
              <w:t xml:space="preserve"> дій та прийняття </w:t>
            </w:r>
            <w:r w:rsidR="00CB2B98" w:rsidRPr="0041093B">
              <w:rPr>
                <w:sz w:val="28"/>
              </w:rPr>
              <w:t>проектних</w:t>
            </w:r>
            <w:r w:rsidRPr="0041093B">
              <w:rPr>
                <w:sz w:val="28"/>
              </w:rPr>
              <w:t xml:space="preserve"> рішень на основі</w:t>
            </w:r>
            <w:r w:rsidR="00316E8E">
              <w:rPr>
                <w:sz w:val="28"/>
              </w:rPr>
              <w:t xml:space="preserve"> </w:t>
            </w:r>
            <w:r w:rsidR="00316E8E" w:rsidRPr="0041093B">
              <w:rPr>
                <w:sz w:val="28"/>
              </w:rPr>
              <w:t>нормативно-методичних</w:t>
            </w:r>
            <w:r w:rsidR="00E030FD">
              <w:rPr>
                <w:sz w:val="28"/>
              </w:rPr>
              <w:t xml:space="preserve"> </w:t>
            </w:r>
            <w:r w:rsidR="00316E8E" w:rsidRPr="0041093B">
              <w:rPr>
                <w:sz w:val="28"/>
              </w:rPr>
              <w:t>положень, стандартів і норм певної прикладної області для управління ІТ про</w:t>
            </w:r>
            <w:r w:rsidR="00E030FD">
              <w:rPr>
                <w:sz w:val="28"/>
              </w:rPr>
              <w:t>є</w:t>
            </w:r>
            <w:r w:rsidR="00316E8E" w:rsidRPr="0041093B">
              <w:rPr>
                <w:sz w:val="28"/>
              </w:rPr>
              <w:t>ктом, формувати вимоги відповідності інформаційної системи технічному завданню.</w:t>
            </w:r>
          </w:p>
          <w:p w14:paraId="2A1CE5F1" w14:textId="6757576B" w:rsidR="00316E8E" w:rsidRPr="0041093B" w:rsidRDefault="00316E8E" w:rsidP="00316E8E">
            <w:pPr>
              <w:pStyle w:val="TableParagraph"/>
              <w:tabs>
                <w:tab w:val="left" w:pos="4246"/>
              </w:tabs>
              <w:ind w:left="109" w:right="100"/>
              <w:jc w:val="both"/>
              <w:rPr>
                <w:sz w:val="28"/>
              </w:rPr>
            </w:pPr>
            <w:r w:rsidRPr="00316E8E">
              <w:rPr>
                <w:spacing w:val="-8"/>
                <w:sz w:val="28"/>
              </w:rPr>
              <w:t>ФК10. Здатність визначати ІСТ, які мають стратегічне значення для організацій або підприємств і можуть бути застосовані для вирішення існуючих, нових або потенційних проблем підприємств, установ та організацій, а також управляти впровадженням цих технологій.</w:t>
            </w:r>
          </w:p>
        </w:tc>
      </w:tr>
    </w:tbl>
    <w:p w14:paraId="7D98E0CE" w14:textId="77777777" w:rsidR="009E0099" w:rsidRPr="0041093B" w:rsidRDefault="009E0099">
      <w:pPr>
        <w:spacing w:line="322" w:lineRule="exact"/>
        <w:jc w:val="both"/>
        <w:rPr>
          <w:sz w:val="28"/>
        </w:rPr>
        <w:sectPr w:rsidR="009E0099" w:rsidRPr="0041093B" w:rsidSect="00CF34B1">
          <w:pgSz w:w="11910" w:h="16840"/>
          <w:pgMar w:top="1120" w:right="180" w:bottom="540" w:left="600" w:header="0" w:footer="357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0099" w:rsidRPr="0041093B" w14:paraId="5CBAC96A" w14:textId="77777777">
        <w:trPr>
          <w:trHeight w:val="345"/>
        </w:trPr>
        <w:tc>
          <w:tcPr>
            <w:tcW w:w="8644" w:type="dxa"/>
            <w:shd w:val="clear" w:color="auto" w:fill="E7E6E6"/>
          </w:tcPr>
          <w:p w14:paraId="64F9C300" w14:textId="77777777" w:rsidR="009E0099" w:rsidRPr="0041093B" w:rsidRDefault="009B361C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lastRenderedPageBreak/>
              <w:t>7 – Програмні результати навчання</w:t>
            </w:r>
          </w:p>
        </w:tc>
      </w:tr>
      <w:tr w:rsidR="009E0099" w:rsidRPr="0041093B" w14:paraId="32C3CA53" w14:textId="77777777">
        <w:trPr>
          <w:trHeight w:val="9986"/>
        </w:trPr>
        <w:tc>
          <w:tcPr>
            <w:tcW w:w="8644" w:type="dxa"/>
          </w:tcPr>
          <w:p w14:paraId="04CDCF5D" w14:textId="77777777" w:rsidR="009E0099" w:rsidRPr="0041093B" w:rsidRDefault="009B361C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ПРН1. Відшуковувати необхідну інформацію в науковій і технічній літературі, базах даних, інших джерелах, аналізувати та оцінювати цю інформацію.</w:t>
            </w:r>
          </w:p>
          <w:p w14:paraId="6698CCD1" w14:textId="77777777" w:rsidR="009E0099" w:rsidRPr="0041093B" w:rsidRDefault="009B361C">
            <w:pPr>
              <w:pStyle w:val="TableParagraph"/>
              <w:ind w:left="110" w:right="107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ПРН2. Вільно спілкуватись державною та іноземною мовами в науковій, виробничій та соціально-суспільній сферах діяльності.</w:t>
            </w:r>
          </w:p>
          <w:p w14:paraId="0EF66A4F" w14:textId="3CFE1335" w:rsidR="009E0099" w:rsidRPr="0041093B" w:rsidRDefault="009B361C">
            <w:pPr>
              <w:pStyle w:val="TableParagraph"/>
              <w:ind w:left="110" w:right="102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ПРН3</w:t>
            </w:r>
            <w:r w:rsidR="00AC2AF7">
              <w:rPr>
                <w:sz w:val="28"/>
              </w:rPr>
              <w:t>.</w:t>
            </w:r>
            <w:r w:rsidRPr="0041093B">
              <w:rPr>
                <w:sz w:val="28"/>
              </w:rPr>
              <w:t xml:space="preserve"> Приймати ефективні рішення з проблем розвитку інформаційної інфраструктури, створення і застосування ІСТ.</w:t>
            </w:r>
          </w:p>
          <w:p w14:paraId="1E592042" w14:textId="77777777" w:rsidR="009E0099" w:rsidRPr="0041093B" w:rsidRDefault="009B361C">
            <w:pPr>
              <w:pStyle w:val="TableParagraph"/>
              <w:ind w:left="110" w:right="103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ПРН4. Управляти процесами розробки, впровадження та експлуатації у сфері ІСТ, які є складними, непередбачуваними і потребують нових стратегічних та командних підходів.</w:t>
            </w:r>
          </w:p>
          <w:p w14:paraId="5C37495C" w14:textId="77777777" w:rsidR="009E0099" w:rsidRPr="0041093B" w:rsidRDefault="009B361C">
            <w:pPr>
              <w:pStyle w:val="TableParagraph"/>
              <w:ind w:left="110" w:right="10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ПРН5. Визначати вимоги до ІСТ на основі аналізу бізнес-процесів та аналізу потреб зацікавлених сторін, розробляти технічні завдання.</w:t>
            </w:r>
          </w:p>
          <w:p w14:paraId="50062FE7" w14:textId="77777777" w:rsidR="009E0099" w:rsidRPr="0041093B" w:rsidRDefault="009B361C">
            <w:pPr>
              <w:pStyle w:val="TableParagraph"/>
              <w:ind w:left="110" w:right="98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ПРН6. Обґрунтовувати вибір технічних та програмних рішень з урахуванням їх взаємодії та потенційного впливу на вирішення організаційних проблем, організовувати їх впровадження та використання.</w:t>
            </w:r>
          </w:p>
          <w:p w14:paraId="186896D3" w14:textId="314069DA" w:rsidR="009E0099" w:rsidRPr="0041093B" w:rsidRDefault="009B361C">
            <w:pPr>
              <w:pStyle w:val="TableParagraph"/>
              <w:ind w:left="110" w:right="96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ПРН7. Здійснювати обґрунтований вибір </w:t>
            </w:r>
            <w:r w:rsidR="00CB2B98" w:rsidRPr="0041093B">
              <w:rPr>
                <w:sz w:val="28"/>
              </w:rPr>
              <w:t>проектних</w:t>
            </w:r>
            <w:r w:rsidRPr="0041093B">
              <w:rPr>
                <w:sz w:val="28"/>
              </w:rPr>
              <w:t xml:space="preserve"> рішень та </w:t>
            </w:r>
            <w:r w:rsidR="00CB2B98" w:rsidRPr="0041093B">
              <w:rPr>
                <w:sz w:val="28"/>
              </w:rPr>
              <w:t>проектувати</w:t>
            </w:r>
            <w:r w:rsidRPr="0041093B">
              <w:rPr>
                <w:sz w:val="28"/>
              </w:rPr>
              <w:t xml:space="preserve"> сервіс-орієнтовану інформаційну архітектуру підприємства (установи, організації тощо).</w:t>
            </w:r>
          </w:p>
          <w:p w14:paraId="7F6ED153" w14:textId="77777777" w:rsidR="009E0099" w:rsidRPr="0041093B" w:rsidRDefault="009B361C">
            <w:pPr>
              <w:pStyle w:val="TableParagraph"/>
              <w:ind w:left="110" w:right="106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ПРН8. Розробляти моделі інформаційних процесів та систем різного класу, використовувати методи моделювання, формалізації, алгоритмізації та реалізації моделей з використанням сучасних комп’ютерних засобів.</w:t>
            </w:r>
          </w:p>
          <w:p w14:paraId="59615197" w14:textId="77777777" w:rsidR="009E0099" w:rsidRPr="0041093B" w:rsidRDefault="009B361C">
            <w:pPr>
              <w:pStyle w:val="TableParagraph"/>
              <w:ind w:left="110" w:right="109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ПРН9. Розробляти і використовувати сховища даних, здійснювати аналіз даних для підтримки прийняття рішень.</w:t>
            </w:r>
          </w:p>
          <w:p w14:paraId="0583F230" w14:textId="77777777" w:rsidR="009E0099" w:rsidRPr="0041093B" w:rsidRDefault="009B361C">
            <w:pPr>
              <w:pStyle w:val="TableParagraph"/>
              <w:ind w:left="110" w:right="109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ПРН10. Забезпечувати якісний кіберзахист ІСТ, планувати, організовувати, впроваджувати та контролювати функціонування систем захисту інформації.</w:t>
            </w:r>
          </w:p>
          <w:p w14:paraId="21BD6476" w14:textId="79ECDE2A" w:rsidR="00316E8E" w:rsidRPr="0041093B" w:rsidRDefault="009B361C" w:rsidP="009D699F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ПРН11. Розв’язувати задачі цифрової трансформації у нових або невідомих середовищах на основі спеціалізованих концептуальних знань, що включають сучасні наукові здобутки у сфері інформаційних</w:t>
            </w:r>
            <w:r w:rsidR="009D699F">
              <w:rPr>
                <w:sz w:val="28"/>
              </w:rPr>
              <w:t xml:space="preserve"> </w:t>
            </w:r>
            <w:r w:rsidR="00316E8E" w:rsidRPr="0041093B">
              <w:rPr>
                <w:sz w:val="28"/>
              </w:rPr>
              <w:t>технологій, досліджень та інтеграції знань з різних галузей.</w:t>
            </w:r>
          </w:p>
          <w:p w14:paraId="6AA5E10B" w14:textId="77777777" w:rsidR="00316E8E" w:rsidRDefault="00316E8E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ПРН12. Проектувати, організовувати впровадження, використання та підтримку інформаційних систем різного роду на основі аналізу організаційних потреб та можливостей.</w:t>
            </w:r>
          </w:p>
          <w:p w14:paraId="3ADEDD8E" w14:textId="0ACCB440" w:rsidR="0009699E" w:rsidRDefault="0009699E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 xml:space="preserve">ПРН13. Планувати та реалізовувати проекти у сфері імплементації ІСТ на основі принципів, методів та інструментів управління </w:t>
            </w:r>
            <w:r w:rsidR="003D582C">
              <w:rPr>
                <w:sz w:val="28"/>
              </w:rPr>
              <w:t>проєктами</w:t>
            </w:r>
            <w:r w:rsidRPr="0041093B">
              <w:rPr>
                <w:sz w:val="28"/>
              </w:rPr>
              <w:t>.</w:t>
            </w:r>
          </w:p>
          <w:p w14:paraId="31EED73B" w14:textId="638C86DD" w:rsidR="00DC6BDD" w:rsidRPr="0041093B" w:rsidRDefault="00DC6BDD" w:rsidP="00316E8E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ПРН14. Володіти навичками в області управління вимогами та процесами виконання ІТ проекту, проведення стратегічного аналізу, управління якістю та вартістю в ІТ проектах.</w:t>
            </w:r>
          </w:p>
        </w:tc>
      </w:tr>
    </w:tbl>
    <w:p w14:paraId="495A9891" w14:textId="77777777" w:rsidR="00316E8E" w:rsidRDefault="00316E8E">
      <w:r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41093B" w14:paraId="146FF5B5" w14:textId="77777777">
        <w:trPr>
          <w:trHeight w:val="417"/>
        </w:trPr>
        <w:tc>
          <w:tcPr>
            <w:tcW w:w="8644" w:type="dxa"/>
            <w:gridSpan w:val="2"/>
            <w:shd w:val="clear" w:color="auto" w:fill="E7E6E6"/>
          </w:tcPr>
          <w:p w14:paraId="2971F926" w14:textId="6CFD3802" w:rsidR="009E0099" w:rsidRPr="0041093B" w:rsidRDefault="009B361C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lastRenderedPageBreak/>
              <w:t>8 – Ресурсне забезпечення реалізації програми</w:t>
            </w:r>
          </w:p>
        </w:tc>
      </w:tr>
      <w:tr w:rsidR="009E0099" w:rsidRPr="0041093B" w14:paraId="4B2C91CF" w14:textId="77777777" w:rsidTr="0009699E">
        <w:trPr>
          <w:trHeight w:val="6090"/>
        </w:trPr>
        <w:tc>
          <w:tcPr>
            <w:tcW w:w="3050" w:type="dxa"/>
          </w:tcPr>
          <w:p w14:paraId="2631DE7F" w14:textId="77777777" w:rsidR="009E0099" w:rsidRPr="0041093B" w:rsidRDefault="009B361C">
            <w:pPr>
              <w:pStyle w:val="TableParagraph"/>
              <w:spacing w:line="263" w:lineRule="exact"/>
              <w:ind w:left="269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77777777" w:rsidR="009E0099" w:rsidRPr="0009699E" w:rsidRDefault="009B361C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</w:rPr>
            </w:pPr>
            <w:r w:rsidRPr="0009699E">
              <w:rPr>
                <w:spacing w:val="-8"/>
                <w:sz w:val="28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7777777" w:rsidR="009E0099" w:rsidRPr="0009699E" w:rsidRDefault="009B361C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</w:rPr>
            </w:pPr>
            <w:r w:rsidRPr="0009699E">
              <w:rPr>
                <w:spacing w:val="-8"/>
                <w:sz w:val="28"/>
              </w:rPr>
              <w:t>До реалізації програми залучаються науково- педагогічні працівники з науковими ступенями та/або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09699E" w:rsidRDefault="009B361C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8"/>
              </w:rPr>
            </w:pPr>
            <w:r w:rsidRPr="0009699E">
              <w:rPr>
                <w:spacing w:val="-8"/>
                <w:sz w:val="28"/>
              </w:rPr>
              <w:t>З метою підвищення фахового рівня всі науково-педагогічні</w:t>
            </w:r>
            <w:r w:rsidR="00AC2AF7" w:rsidRPr="0009699E">
              <w:rPr>
                <w:spacing w:val="-8"/>
                <w:sz w:val="28"/>
              </w:rPr>
              <w:t xml:space="preserve"> </w:t>
            </w:r>
            <w:r w:rsidRPr="0009699E">
              <w:rPr>
                <w:spacing w:val="-8"/>
                <w:sz w:val="28"/>
              </w:rPr>
              <w:t>працівники систематично проходять стажування, в т.ч.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09699E">
              <w:rPr>
                <w:spacing w:val="-8"/>
                <w:sz w:val="28"/>
              </w:rPr>
              <w:t xml:space="preserve"> </w:t>
            </w:r>
            <w:r w:rsidRPr="0009699E">
              <w:rPr>
                <w:spacing w:val="-8"/>
                <w:sz w:val="28"/>
              </w:rPr>
              <w:t xml:space="preserve">«Ужгородський національний університет» </w:t>
            </w:r>
            <w:hyperlink r:id="rId27">
              <w:r w:rsidRPr="0009699E">
                <w:rPr>
                  <w:color w:val="0000FF"/>
                  <w:spacing w:val="-8"/>
                  <w:sz w:val="27"/>
                  <w:szCs w:val="27"/>
                  <w:u w:val="single" w:color="0000FF"/>
                </w:rPr>
                <w:t>https://www.uzhnu.edu.ua/uk/infocentre/get/59</w:t>
              </w:r>
            </w:hyperlink>
            <w:hyperlink r:id="rId28">
              <w:r w:rsidRPr="0009699E">
                <w:rPr>
                  <w:color w:val="0000FF"/>
                  <w:spacing w:val="-8"/>
                  <w:sz w:val="27"/>
                  <w:szCs w:val="27"/>
                  <w:u w:val="single" w:color="0000FF"/>
                </w:rPr>
                <w:t>50</w:t>
              </w:r>
            </w:hyperlink>
          </w:p>
        </w:tc>
      </w:tr>
      <w:tr w:rsidR="009E0099" w:rsidRPr="0041093B" w14:paraId="08DF6A9F" w14:textId="77777777" w:rsidTr="0009699E">
        <w:trPr>
          <w:trHeight w:val="3536"/>
        </w:trPr>
        <w:tc>
          <w:tcPr>
            <w:tcW w:w="3050" w:type="dxa"/>
            <w:tcBorders>
              <w:bottom w:val="single" w:sz="4" w:space="0" w:color="auto"/>
            </w:tcBorders>
          </w:tcPr>
          <w:p w14:paraId="07E2872C" w14:textId="77777777" w:rsidR="009E0099" w:rsidRPr="0041093B" w:rsidRDefault="009B361C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5987AD5E" w:rsidR="00316E8E" w:rsidRPr="0041093B" w:rsidRDefault="009B361C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8"/>
              </w:rPr>
            </w:pPr>
            <w:r w:rsidRPr="0009699E">
              <w:rPr>
                <w:spacing w:val="-8"/>
                <w:sz w:val="28"/>
              </w:rPr>
              <w:t>Забезпеченість</w:t>
            </w:r>
            <w:r w:rsidR="00E030FD">
              <w:rPr>
                <w:spacing w:val="-8"/>
                <w:sz w:val="28"/>
              </w:rPr>
              <w:t xml:space="preserve"> </w:t>
            </w:r>
            <w:r w:rsidRPr="0009699E">
              <w:rPr>
                <w:spacing w:val="-8"/>
                <w:sz w:val="28"/>
              </w:rPr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>
              <w:rPr>
                <w:spacing w:val="-8"/>
                <w:sz w:val="28"/>
              </w:rPr>
              <w:t xml:space="preserve"> </w:t>
            </w:r>
            <w:r w:rsidRPr="0009699E">
              <w:rPr>
                <w:spacing w:val="-8"/>
                <w:sz w:val="28"/>
              </w:rPr>
              <w:t>необмеженим відкритим    доступом до</w:t>
            </w:r>
            <w:r w:rsidR="00AC2AF7" w:rsidRPr="0009699E">
              <w:rPr>
                <w:spacing w:val="-8"/>
                <w:sz w:val="28"/>
              </w:rPr>
              <w:t xml:space="preserve"> мережі Інтернет.</w:t>
            </w:r>
          </w:p>
        </w:tc>
      </w:tr>
      <w:tr w:rsidR="00316E8E" w:rsidRPr="0041093B" w14:paraId="6D25671B" w14:textId="77777777" w:rsidTr="00316E8E">
        <w:trPr>
          <w:trHeight w:val="248"/>
        </w:trPr>
        <w:tc>
          <w:tcPr>
            <w:tcW w:w="3050" w:type="dxa"/>
            <w:tcBorders>
              <w:top w:val="single" w:sz="4" w:space="0" w:color="auto"/>
            </w:tcBorders>
          </w:tcPr>
          <w:p w14:paraId="4AFE2B15" w14:textId="76ECC531" w:rsidR="00316E8E" w:rsidRPr="0041093B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41093B" w:rsidRDefault="00316E8E" w:rsidP="00E030FD">
            <w:pPr>
              <w:pStyle w:val="TableParagraph"/>
              <w:ind w:left="95" w:right="108"/>
              <w:jc w:val="both"/>
              <w:rPr>
                <w:sz w:val="28"/>
              </w:rPr>
            </w:pPr>
            <w:r w:rsidRPr="0041093B">
              <w:rPr>
                <w:sz w:val="28"/>
              </w:rPr>
              <w:t>– офіційний веб-сайт</w:t>
            </w:r>
            <w:r w:rsidR="0009699E">
              <w:rPr>
                <w:sz w:val="28"/>
              </w:rPr>
              <w:t xml:space="preserve"> </w:t>
            </w:r>
            <w:r w:rsidR="0009699E" w:rsidRPr="0009699E">
              <w:rPr>
                <w:color w:val="0000FF"/>
                <w:sz w:val="28"/>
              </w:rPr>
              <w:t xml:space="preserve">http://www.uzhnu.edu.ua </w:t>
            </w:r>
            <w:hyperlink w:history="1">
              <w:r w:rsidR="0009699E" w:rsidRPr="00F7747A">
                <w:rPr>
                  <w:rStyle w:val="a6"/>
                  <w:sz w:val="28"/>
                </w:rPr>
                <w:t xml:space="preserve"> </w:t>
              </w:r>
            </w:hyperlink>
            <w:r w:rsidRPr="0041093B">
              <w:rPr>
                <w:sz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41093B" w:rsidRDefault="00316E8E" w:rsidP="00316E8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41093B">
              <w:rPr>
                <w:sz w:val="28"/>
              </w:rPr>
              <w:t>− необмежений доступ до мережі Інтернет;</w:t>
            </w:r>
          </w:p>
          <w:p w14:paraId="3E337B73" w14:textId="77777777" w:rsidR="00316E8E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</w:rPr>
            </w:pPr>
            <w:r w:rsidRPr="0041093B">
              <w:rPr>
                <w:sz w:val="28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29">
              <w:r w:rsidRPr="0041093B">
                <w:rPr>
                  <w:color w:val="0000FF"/>
                  <w:sz w:val="28"/>
                  <w:u w:val="single" w:color="0000FF"/>
                </w:rPr>
                <w:t>https://dspace.uzhnu.edu.ua/jspui/</w:t>
              </w:r>
            </w:hyperlink>
            <w:r w:rsidRPr="0041093B">
              <w:rPr>
                <w:sz w:val="28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41093B" w:rsidRDefault="0009699E" w:rsidP="0009699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 w:rsidRPr="0041093B">
              <w:rPr>
                <w:sz w:val="28"/>
              </w:rPr>
              <w:t>− наукова бібліотека, читальні зали;</w:t>
            </w:r>
          </w:p>
          <w:p w14:paraId="13C7A584" w14:textId="033F6A3D" w:rsidR="0009699E" w:rsidRPr="0041093B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</w:rPr>
            </w:pPr>
            <w:r w:rsidRPr="0041093B">
              <w:rPr>
                <w:sz w:val="28"/>
              </w:rPr>
              <w:t>− віртуальне навчальне середовище Moodle (</w:t>
            </w:r>
            <w:hyperlink r:id="rId30" w:history="1">
              <w:r w:rsidRPr="008B77EB">
                <w:rPr>
                  <w:rStyle w:val="a6"/>
                  <w:sz w:val="28"/>
                </w:rPr>
                <w:t>https://e-learn.uzhnu.edu.ua/</w:t>
              </w:r>
            </w:hyperlink>
            <w:r w:rsidRPr="0041093B">
              <w:rPr>
                <w:sz w:val="28"/>
              </w:rPr>
              <w:t>)</w:t>
            </w:r>
            <w:r>
              <w:rPr>
                <w:sz w:val="28"/>
              </w:rPr>
              <w:t>.</w:t>
            </w:r>
          </w:p>
        </w:tc>
      </w:tr>
    </w:tbl>
    <w:p w14:paraId="7E09F9F3" w14:textId="77777777" w:rsidR="009E0099" w:rsidRPr="0041093B" w:rsidRDefault="009E0099">
      <w:pPr>
        <w:spacing w:line="311" w:lineRule="exact"/>
        <w:jc w:val="both"/>
        <w:rPr>
          <w:sz w:val="28"/>
        </w:rPr>
        <w:sectPr w:rsidR="009E0099" w:rsidRPr="0041093B" w:rsidSect="00CF34B1">
          <w:pgSz w:w="11910" w:h="16840"/>
          <w:pgMar w:top="1120" w:right="180" w:bottom="540" w:left="600" w:header="0" w:footer="357" w:gutter="0"/>
          <w:cols w:space="720"/>
        </w:sectPr>
      </w:pPr>
    </w:p>
    <w:tbl>
      <w:tblPr>
        <w:tblStyle w:val="TableNormal"/>
        <w:tblW w:w="8644" w:type="dxa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5609"/>
      </w:tblGrid>
      <w:tr w:rsidR="00AC2AF7" w:rsidRPr="0041093B" w14:paraId="68F31D1A" w14:textId="77777777" w:rsidTr="00AC2AF7">
        <w:trPr>
          <w:trHeight w:val="297"/>
        </w:trPr>
        <w:tc>
          <w:tcPr>
            <w:tcW w:w="8644" w:type="dxa"/>
            <w:gridSpan w:val="2"/>
            <w:shd w:val="clear" w:color="auto" w:fill="E7E6E6"/>
          </w:tcPr>
          <w:p w14:paraId="20794FB2" w14:textId="2B261A7E" w:rsidR="00AC2AF7" w:rsidRPr="0041093B" w:rsidRDefault="00AC2AF7" w:rsidP="00AC2AF7">
            <w:pPr>
              <w:pStyle w:val="TableParagraph"/>
              <w:ind w:left="109" w:right="266"/>
              <w:jc w:val="center"/>
              <w:rPr>
                <w:sz w:val="28"/>
              </w:rPr>
            </w:pPr>
            <w:r w:rsidRPr="0041093B">
              <w:rPr>
                <w:b/>
                <w:sz w:val="24"/>
              </w:rPr>
              <w:lastRenderedPageBreak/>
              <w:t>9 – Академічна мобільність</w:t>
            </w:r>
          </w:p>
        </w:tc>
      </w:tr>
      <w:tr w:rsidR="00AC2AF7" w:rsidRPr="0041093B" w14:paraId="2A662C8D" w14:textId="77777777" w:rsidTr="001D642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41093B" w:rsidRDefault="00AC2AF7" w:rsidP="00AC2AF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41093B">
              <w:rPr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5609" w:type="dxa"/>
            <w:shd w:val="clear" w:color="auto" w:fill="FFFFFF" w:themeFill="background1"/>
          </w:tcPr>
          <w:p w14:paraId="134A748E" w14:textId="32DB5E0F" w:rsidR="00AC2AF7" w:rsidRPr="0041093B" w:rsidRDefault="00AC2AF7" w:rsidP="00AC2AF7">
            <w:pPr>
              <w:pStyle w:val="TableParagraph"/>
              <w:ind w:left="109" w:right="100"/>
              <w:jc w:val="both"/>
              <w:rPr>
                <w:b/>
                <w:sz w:val="24"/>
              </w:rPr>
            </w:pPr>
            <w:r w:rsidRPr="0041093B">
              <w:rPr>
                <w:sz w:val="28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</w:t>
            </w:r>
            <w:r>
              <w:rPr>
                <w:sz w:val="28"/>
              </w:rPr>
              <w:t xml:space="preserve"> </w:t>
            </w:r>
            <w:r w:rsidRPr="0041093B">
              <w:rPr>
                <w:sz w:val="28"/>
              </w:rPr>
              <w:t>вищої освіти</w:t>
            </w:r>
            <w:r w:rsidR="0009699E">
              <w:rPr>
                <w:sz w:val="28"/>
              </w:rPr>
              <w:t>.</w:t>
            </w:r>
          </w:p>
        </w:tc>
      </w:tr>
      <w:tr w:rsidR="00AC2AF7" w:rsidRPr="0041093B" w14:paraId="6CE24510" w14:textId="77777777" w:rsidTr="00AC2AF7">
        <w:trPr>
          <w:trHeight w:val="1612"/>
        </w:trPr>
        <w:tc>
          <w:tcPr>
            <w:tcW w:w="3035" w:type="dxa"/>
          </w:tcPr>
          <w:p w14:paraId="77326645" w14:textId="0A4B6EFD" w:rsidR="00AC2AF7" w:rsidRPr="0041093B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Міжнародна кредитна мобільність</w:t>
            </w:r>
          </w:p>
        </w:tc>
        <w:tc>
          <w:tcPr>
            <w:tcW w:w="5609" w:type="dxa"/>
          </w:tcPr>
          <w:p w14:paraId="59F0CF78" w14:textId="5330385A" w:rsidR="00AC2AF7" w:rsidRPr="0041093B" w:rsidRDefault="00AC2AF7" w:rsidP="00AC2AF7">
            <w:pPr>
              <w:pStyle w:val="TableParagraph"/>
              <w:ind w:left="109" w:right="10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Положення «Про академічну мобільність» студентів у ДВНЗ "УжНУ" №379/01-17 від 25.02.2016року,</w:t>
            </w:r>
            <w:r w:rsidR="00CB2B98">
              <w:rPr>
                <w:sz w:val="28"/>
              </w:rPr>
              <w:t xml:space="preserve"> </w:t>
            </w:r>
            <w:hyperlink r:id="rId31" w:history="1">
              <w:r w:rsidR="00CB2B98" w:rsidRPr="00F7747A">
                <w:rPr>
                  <w:rStyle w:val="a6"/>
                  <w:sz w:val="26"/>
                </w:rPr>
                <w:t>https://www.uzhnu.edu.ua/uk/inf</w:t>
              </w:r>
            </w:hyperlink>
            <w:r w:rsidRPr="0041093B">
              <w:rPr>
                <w:color w:val="0000FF"/>
                <w:sz w:val="26"/>
              </w:rPr>
              <w:t xml:space="preserve"> </w:t>
            </w:r>
            <w:hyperlink r:id="rId32">
              <w:r w:rsidRPr="0041093B">
                <w:rPr>
                  <w:color w:val="0000FF"/>
                  <w:sz w:val="26"/>
                  <w:u w:val="single" w:color="0000FF"/>
                </w:rPr>
                <w:t>ocentre/get/21269</w:t>
              </w:r>
            </w:hyperlink>
            <w:r w:rsidRPr="0041093B">
              <w:rPr>
                <w:sz w:val="26"/>
              </w:rPr>
              <w:t xml:space="preserve">, </w:t>
            </w:r>
            <w:r w:rsidRPr="0041093B">
              <w:rPr>
                <w:sz w:val="28"/>
              </w:rPr>
              <w:t>встановлено загальний порядок організації академічної мобільності</w:t>
            </w:r>
          </w:p>
          <w:p w14:paraId="4C0EBFD6" w14:textId="5253D12A" w:rsidR="00AC2AF7" w:rsidRPr="0041093B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8"/>
              </w:rPr>
            </w:pPr>
            <w:r w:rsidRPr="0041093B">
              <w:rPr>
                <w:sz w:val="28"/>
              </w:rPr>
              <w:t>студентів та здійснюється згідно програми міжнародної академічної мобільності</w:t>
            </w:r>
            <w:r w:rsidR="001D6422">
              <w:rPr>
                <w:sz w:val="28"/>
              </w:rPr>
              <w:t xml:space="preserve"> «Еразмус+»</w:t>
            </w:r>
            <w:r w:rsidRPr="0041093B">
              <w:rPr>
                <w:sz w:val="28"/>
              </w:rPr>
              <w:t>.</w:t>
            </w:r>
          </w:p>
        </w:tc>
      </w:tr>
      <w:tr w:rsidR="00AC2AF7" w:rsidRPr="0041093B" w14:paraId="4C4FFB5F" w14:textId="77777777" w:rsidTr="00AC2AF7">
        <w:trPr>
          <w:trHeight w:val="2251"/>
        </w:trPr>
        <w:tc>
          <w:tcPr>
            <w:tcW w:w="3035" w:type="dxa"/>
          </w:tcPr>
          <w:p w14:paraId="45E13773" w14:textId="77777777" w:rsidR="00AC2AF7" w:rsidRPr="0041093B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Навчання іноземних</w:t>
            </w:r>
          </w:p>
          <w:p w14:paraId="3F806C3A" w14:textId="6C19181B" w:rsidR="00AC2AF7" w:rsidRPr="0041093B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</w:rPr>
            </w:pPr>
            <w:r w:rsidRPr="0041093B">
              <w:rPr>
                <w:i/>
                <w:sz w:val="24"/>
              </w:rPr>
              <w:t>здобувачів вищої освіти</w:t>
            </w:r>
          </w:p>
        </w:tc>
        <w:tc>
          <w:tcPr>
            <w:tcW w:w="5609" w:type="dxa"/>
          </w:tcPr>
          <w:p w14:paraId="6BB512B4" w14:textId="606D07B7" w:rsidR="00AC2AF7" w:rsidRPr="0009699E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8"/>
              </w:rPr>
            </w:pPr>
            <w:r w:rsidRPr="0009699E">
              <w:rPr>
                <w:spacing w:val="-8"/>
                <w:sz w:val="28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870334" w:rsidRDefault="009E7D37">
            <w:pPr>
              <w:pStyle w:val="TableParagraph"/>
              <w:ind w:left="109" w:right="100"/>
              <w:rPr>
                <w:spacing w:val="-8"/>
                <w:sz w:val="28"/>
                <w:szCs w:val="28"/>
              </w:rPr>
            </w:pPr>
            <w:hyperlink r:id="rId33">
              <w:r w:rsidR="00AC2AF7" w:rsidRPr="00870334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https://www.uzhnu.edu.ua/uk/infocentre/get/93</w:t>
              </w:r>
            </w:hyperlink>
            <w:hyperlink r:id="rId34">
              <w:r w:rsidR="00AC2AF7" w:rsidRPr="00870334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78</w:t>
              </w:r>
            </w:hyperlink>
            <w:r w:rsidR="00AC2AF7" w:rsidRPr="00870334">
              <w:rPr>
                <w:spacing w:val="-8"/>
                <w:sz w:val="28"/>
                <w:szCs w:val="28"/>
              </w:rPr>
              <w:t>).</w:t>
            </w:r>
          </w:p>
          <w:p w14:paraId="61F342A1" w14:textId="10B32268" w:rsidR="00AC2AF7" w:rsidRPr="0041093B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8"/>
              </w:rPr>
            </w:pPr>
            <w:r w:rsidRPr="0009699E">
              <w:rPr>
                <w:spacing w:val="-8"/>
                <w:sz w:val="28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41093B" w:rsidRDefault="009E0099">
      <w:pPr>
        <w:spacing w:line="322" w:lineRule="exact"/>
        <w:jc w:val="both"/>
        <w:rPr>
          <w:sz w:val="28"/>
        </w:rPr>
        <w:sectPr w:rsidR="009E0099" w:rsidRPr="0041093B" w:rsidSect="00CF34B1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41093B" w:rsidRDefault="009B361C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41093B"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1117CBD1" w14:textId="77777777" w:rsidR="009E0099" w:rsidRPr="0041093B" w:rsidRDefault="009B361C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41093B">
        <w:rPr>
          <w:b/>
          <w:sz w:val="28"/>
        </w:rPr>
        <w:t>Перелік компонент ОП</w:t>
      </w:r>
    </w:p>
    <w:p w14:paraId="58F2C513" w14:textId="77777777" w:rsidR="009E0099" w:rsidRPr="0041093B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41093B" w14:paraId="12F2481A" w14:textId="77777777">
        <w:trPr>
          <w:trHeight w:val="873"/>
        </w:trPr>
        <w:tc>
          <w:tcPr>
            <w:tcW w:w="1316" w:type="dxa"/>
          </w:tcPr>
          <w:p w14:paraId="747F53EC" w14:textId="77777777" w:rsidR="009E0099" w:rsidRPr="0041093B" w:rsidRDefault="009B361C">
            <w:pPr>
              <w:pStyle w:val="TableParagraph"/>
              <w:spacing w:line="257" w:lineRule="exact"/>
              <w:ind w:left="443" w:right="436"/>
              <w:jc w:val="center"/>
              <w:rPr>
                <w:sz w:val="23"/>
              </w:rPr>
            </w:pPr>
            <w:r w:rsidRPr="0041093B">
              <w:rPr>
                <w:sz w:val="23"/>
              </w:rPr>
              <w:t>Код</w:t>
            </w:r>
          </w:p>
        </w:tc>
        <w:tc>
          <w:tcPr>
            <w:tcW w:w="4711" w:type="dxa"/>
          </w:tcPr>
          <w:p w14:paraId="53C385C3" w14:textId="77777777" w:rsidR="009E0099" w:rsidRPr="0041093B" w:rsidRDefault="009B361C">
            <w:pPr>
              <w:pStyle w:val="TableParagraph"/>
              <w:ind w:left="1882" w:right="1246" w:hanging="615"/>
              <w:rPr>
                <w:sz w:val="23"/>
              </w:rPr>
            </w:pPr>
            <w:r w:rsidRPr="0041093B">
              <w:rPr>
                <w:sz w:val="23"/>
              </w:rPr>
              <w:t>Компоненти освітньої складової</w:t>
            </w:r>
          </w:p>
        </w:tc>
        <w:tc>
          <w:tcPr>
            <w:tcW w:w="1864" w:type="dxa"/>
          </w:tcPr>
          <w:p w14:paraId="0EEF5B97" w14:textId="77777777" w:rsidR="009E0099" w:rsidRPr="0041093B" w:rsidRDefault="009B361C">
            <w:pPr>
              <w:pStyle w:val="TableParagraph"/>
              <w:spacing w:line="271" w:lineRule="auto"/>
              <w:ind w:left="411" w:right="555" w:hanging="44"/>
              <w:rPr>
                <w:sz w:val="23"/>
              </w:rPr>
            </w:pPr>
            <w:r w:rsidRPr="0041093B">
              <w:rPr>
                <w:sz w:val="23"/>
              </w:rPr>
              <w:t>Кількість кредитів</w:t>
            </w:r>
          </w:p>
        </w:tc>
        <w:tc>
          <w:tcPr>
            <w:tcW w:w="1460" w:type="dxa"/>
          </w:tcPr>
          <w:p w14:paraId="0F9969DA" w14:textId="77777777" w:rsidR="009E0099" w:rsidRPr="0041093B" w:rsidRDefault="009B361C">
            <w:pPr>
              <w:pStyle w:val="TableParagraph"/>
              <w:spacing w:line="257" w:lineRule="exact"/>
              <w:ind w:left="310" w:firstLine="91"/>
              <w:rPr>
                <w:sz w:val="23"/>
              </w:rPr>
            </w:pPr>
            <w:r w:rsidRPr="0041093B">
              <w:rPr>
                <w:sz w:val="23"/>
              </w:rPr>
              <w:t>Форма</w:t>
            </w:r>
          </w:p>
          <w:p w14:paraId="0B7E9A4E" w14:textId="77777777" w:rsidR="009E0099" w:rsidRPr="0041093B" w:rsidRDefault="009B361C">
            <w:pPr>
              <w:pStyle w:val="TableParagraph"/>
              <w:spacing w:before="3" w:line="290" w:lineRule="atLeast"/>
              <w:ind w:left="248" w:right="223" w:firstLine="62"/>
              <w:rPr>
                <w:sz w:val="23"/>
              </w:rPr>
            </w:pPr>
            <w:r w:rsidRPr="0041093B">
              <w:rPr>
                <w:sz w:val="23"/>
              </w:rPr>
              <w:t>підсумк. контролю</w:t>
            </w:r>
          </w:p>
        </w:tc>
      </w:tr>
      <w:tr w:rsidR="009E0099" w:rsidRPr="0041093B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41093B" w:rsidRDefault="009B361C">
            <w:pPr>
              <w:pStyle w:val="TableParagraph"/>
              <w:spacing w:line="301" w:lineRule="exact"/>
              <w:ind w:left="2663" w:right="2660"/>
              <w:jc w:val="center"/>
              <w:rPr>
                <w:sz w:val="28"/>
              </w:rPr>
            </w:pPr>
            <w:r w:rsidRPr="0041093B">
              <w:rPr>
                <w:sz w:val="28"/>
              </w:rPr>
              <w:t>Обов'язкові компоненти ОП</w:t>
            </w:r>
          </w:p>
        </w:tc>
      </w:tr>
      <w:tr w:rsidR="00C6663A" w:rsidRPr="0041093B" w14:paraId="04AC60C1" w14:textId="77777777" w:rsidTr="000408AC">
        <w:trPr>
          <w:trHeight w:val="551"/>
        </w:trPr>
        <w:tc>
          <w:tcPr>
            <w:tcW w:w="1316" w:type="dxa"/>
            <w:vAlign w:val="center"/>
          </w:tcPr>
          <w:p w14:paraId="26D613B5" w14:textId="77777777" w:rsidR="00C6663A" w:rsidRPr="00C161B1" w:rsidRDefault="00C6663A" w:rsidP="00C6663A">
            <w:pPr>
              <w:jc w:val="center"/>
            </w:pPr>
            <w:r w:rsidRPr="00C161B1">
              <w:t>ОК 1</w:t>
            </w:r>
          </w:p>
        </w:tc>
        <w:tc>
          <w:tcPr>
            <w:tcW w:w="4711" w:type="dxa"/>
            <w:vAlign w:val="center"/>
          </w:tcPr>
          <w:p w14:paraId="1D8D2679" w14:textId="5302D0AF" w:rsidR="00C6663A" w:rsidRPr="0041093B" w:rsidRDefault="00C6663A" w:rsidP="00C6663A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 w:rsidRPr="00273239">
              <w:rPr>
                <w:sz w:val="24"/>
              </w:rPr>
              <w:t>Іноземна мова за професійним спрямуванням</w:t>
            </w:r>
          </w:p>
        </w:tc>
        <w:tc>
          <w:tcPr>
            <w:tcW w:w="1864" w:type="dxa"/>
            <w:vAlign w:val="center"/>
          </w:tcPr>
          <w:p w14:paraId="4D5C5926" w14:textId="3955839B" w:rsidR="00C6663A" w:rsidRPr="00C161B1" w:rsidRDefault="00C6663A" w:rsidP="00C6663A">
            <w:pPr>
              <w:jc w:val="center"/>
            </w:pPr>
            <w:r w:rsidRPr="0037529E">
              <w:t>3</w:t>
            </w:r>
          </w:p>
        </w:tc>
        <w:tc>
          <w:tcPr>
            <w:tcW w:w="1460" w:type="dxa"/>
            <w:vAlign w:val="center"/>
          </w:tcPr>
          <w:p w14:paraId="6AD4E6EF" w14:textId="35AD1AB8" w:rsidR="00C6663A" w:rsidRPr="0041093B" w:rsidRDefault="00C6663A" w:rsidP="00C6663A">
            <w:pPr>
              <w:pStyle w:val="TableParagraph"/>
              <w:spacing w:line="268" w:lineRule="exact"/>
              <w:ind w:left="152" w:right="140"/>
              <w:jc w:val="center"/>
              <w:rPr>
                <w:sz w:val="24"/>
              </w:rPr>
            </w:pPr>
            <w:r w:rsidRPr="0037529E">
              <w:rPr>
                <w:sz w:val="24"/>
              </w:rPr>
              <w:t>залік</w:t>
            </w:r>
          </w:p>
        </w:tc>
      </w:tr>
      <w:tr w:rsidR="00EB2F2E" w:rsidRPr="0041093B" w14:paraId="32ECC413" w14:textId="77777777" w:rsidTr="00C161B1">
        <w:trPr>
          <w:trHeight w:val="278"/>
        </w:trPr>
        <w:tc>
          <w:tcPr>
            <w:tcW w:w="1316" w:type="dxa"/>
            <w:vAlign w:val="center"/>
          </w:tcPr>
          <w:p w14:paraId="64087E63" w14:textId="77777777" w:rsidR="00EB2F2E" w:rsidRPr="00C161B1" w:rsidRDefault="00EB2F2E" w:rsidP="00EB2F2E">
            <w:pPr>
              <w:jc w:val="center"/>
            </w:pPr>
            <w:r w:rsidRPr="00C161B1">
              <w:t>ОК 2</w:t>
            </w:r>
          </w:p>
        </w:tc>
        <w:tc>
          <w:tcPr>
            <w:tcW w:w="4711" w:type="dxa"/>
          </w:tcPr>
          <w:p w14:paraId="34E59799" w14:textId="2A6381E4" w:rsidR="00EB2F2E" w:rsidRPr="0041093B" w:rsidRDefault="00EB2F2E" w:rsidP="00EB2F2E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 w:rsidRPr="0037529E">
              <w:rPr>
                <w:sz w:val="24"/>
              </w:rPr>
              <w:t xml:space="preserve">Методологія та організація наукових досліджень </w:t>
            </w:r>
          </w:p>
        </w:tc>
        <w:tc>
          <w:tcPr>
            <w:tcW w:w="1864" w:type="dxa"/>
            <w:vAlign w:val="center"/>
          </w:tcPr>
          <w:p w14:paraId="66F5972E" w14:textId="71530442" w:rsidR="00EB2F2E" w:rsidRPr="00C161B1" w:rsidRDefault="00EB2F2E" w:rsidP="00EB2F2E">
            <w:pPr>
              <w:jc w:val="center"/>
            </w:pPr>
            <w:r w:rsidRPr="0037529E">
              <w:t>3</w:t>
            </w:r>
          </w:p>
        </w:tc>
        <w:tc>
          <w:tcPr>
            <w:tcW w:w="1460" w:type="dxa"/>
            <w:vAlign w:val="center"/>
          </w:tcPr>
          <w:p w14:paraId="76B5AE4D" w14:textId="17563A5C" w:rsidR="00EB2F2E" w:rsidRPr="0041093B" w:rsidRDefault="00EB2F2E" w:rsidP="00EB2F2E">
            <w:pPr>
              <w:pStyle w:val="TableParagraph"/>
              <w:spacing w:line="258" w:lineRule="exact"/>
              <w:ind w:left="152" w:right="140"/>
              <w:jc w:val="center"/>
              <w:rPr>
                <w:sz w:val="24"/>
              </w:rPr>
            </w:pPr>
            <w:r w:rsidRPr="0037529E">
              <w:rPr>
                <w:sz w:val="24"/>
              </w:rPr>
              <w:t>залік</w:t>
            </w:r>
          </w:p>
        </w:tc>
      </w:tr>
      <w:tr w:rsidR="00EB2F2E" w:rsidRPr="0041093B" w14:paraId="26A7592C" w14:textId="77777777" w:rsidTr="008D489C">
        <w:trPr>
          <w:trHeight w:val="304"/>
        </w:trPr>
        <w:tc>
          <w:tcPr>
            <w:tcW w:w="1316" w:type="dxa"/>
            <w:vAlign w:val="center"/>
          </w:tcPr>
          <w:p w14:paraId="402AC95F" w14:textId="77777777" w:rsidR="00EB2F2E" w:rsidRPr="00C161B1" w:rsidRDefault="00EB2F2E" w:rsidP="00EB2F2E">
            <w:pPr>
              <w:jc w:val="center"/>
            </w:pPr>
            <w:r w:rsidRPr="00C161B1">
              <w:t>ОК 3</w:t>
            </w:r>
          </w:p>
        </w:tc>
        <w:tc>
          <w:tcPr>
            <w:tcW w:w="4711" w:type="dxa"/>
          </w:tcPr>
          <w:p w14:paraId="447C0B64" w14:textId="2E1E60EF" w:rsidR="00EB2F2E" w:rsidRPr="0041093B" w:rsidRDefault="00EB2F2E" w:rsidP="00EB2F2E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Інноваційні інформаційні технології</w:t>
            </w:r>
          </w:p>
        </w:tc>
        <w:tc>
          <w:tcPr>
            <w:tcW w:w="1864" w:type="dxa"/>
            <w:vAlign w:val="center"/>
          </w:tcPr>
          <w:p w14:paraId="65CDD8E9" w14:textId="756528F9" w:rsidR="00EB2F2E" w:rsidRPr="00C161B1" w:rsidRDefault="00EB2F2E" w:rsidP="00EB2F2E">
            <w:pPr>
              <w:jc w:val="center"/>
            </w:pPr>
            <w:r>
              <w:t>5</w:t>
            </w:r>
          </w:p>
        </w:tc>
        <w:tc>
          <w:tcPr>
            <w:tcW w:w="1460" w:type="dxa"/>
            <w:vAlign w:val="center"/>
          </w:tcPr>
          <w:p w14:paraId="25075DD4" w14:textId="268105BC" w:rsidR="00EB2F2E" w:rsidRPr="0041093B" w:rsidRDefault="00EB2F2E" w:rsidP="00EB2F2E">
            <w:pPr>
              <w:pStyle w:val="TableParagraph"/>
              <w:spacing w:line="253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59158F" w:rsidRPr="0041093B" w14:paraId="36BE4E90" w14:textId="77777777" w:rsidTr="00C161B1">
        <w:trPr>
          <w:trHeight w:val="556"/>
        </w:trPr>
        <w:tc>
          <w:tcPr>
            <w:tcW w:w="1316" w:type="dxa"/>
            <w:vAlign w:val="center"/>
          </w:tcPr>
          <w:p w14:paraId="7D14A793" w14:textId="77777777" w:rsidR="0059158F" w:rsidRPr="00C161B1" w:rsidRDefault="0059158F" w:rsidP="0059158F">
            <w:pPr>
              <w:jc w:val="center"/>
            </w:pPr>
            <w:r w:rsidRPr="00C161B1">
              <w:t>ОК 4</w:t>
            </w:r>
          </w:p>
        </w:tc>
        <w:tc>
          <w:tcPr>
            <w:tcW w:w="4711" w:type="dxa"/>
          </w:tcPr>
          <w:p w14:paraId="0BBD9073" w14:textId="77777777" w:rsidR="0059158F" w:rsidRPr="0041093B" w:rsidRDefault="0059158F" w:rsidP="005915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Календарне та ресурсне планування ІТ-</w:t>
            </w:r>
          </w:p>
          <w:p w14:paraId="1C6DB441" w14:textId="025B4EB1" w:rsidR="0059158F" w:rsidRPr="0041093B" w:rsidRDefault="0059158F" w:rsidP="0059158F">
            <w:pPr>
              <w:pStyle w:val="TableParagraph"/>
              <w:spacing w:line="274" w:lineRule="exact"/>
              <w:ind w:left="110" w:right="620"/>
              <w:rPr>
                <w:sz w:val="24"/>
              </w:rPr>
            </w:pPr>
            <w:r w:rsidRPr="0041093B">
              <w:rPr>
                <w:sz w:val="24"/>
              </w:rPr>
              <w:t>про</w:t>
            </w:r>
            <w:r>
              <w:rPr>
                <w:sz w:val="24"/>
              </w:rPr>
              <w:t>є</w:t>
            </w:r>
            <w:r w:rsidRPr="0041093B">
              <w:rPr>
                <w:sz w:val="24"/>
              </w:rPr>
              <w:t>кту</w:t>
            </w:r>
          </w:p>
        </w:tc>
        <w:tc>
          <w:tcPr>
            <w:tcW w:w="1864" w:type="dxa"/>
            <w:vAlign w:val="center"/>
          </w:tcPr>
          <w:p w14:paraId="67873109" w14:textId="40546963" w:rsidR="0059158F" w:rsidRPr="00C161B1" w:rsidRDefault="0059158F" w:rsidP="0059158F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48711EFB" w14:textId="3CC58410" w:rsidR="0059158F" w:rsidRPr="0041093B" w:rsidRDefault="0059158F" w:rsidP="0059158F">
            <w:pPr>
              <w:pStyle w:val="TableParagraph"/>
              <w:spacing w:line="273" w:lineRule="exact"/>
              <w:ind w:left="152" w:right="14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1E11B9" w:rsidRPr="0041093B" w14:paraId="02E40A9F" w14:textId="77777777" w:rsidTr="00C161B1">
        <w:trPr>
          <w:trHeight w:val="273"/>
        </w:trPr>
        <w:tc>
          <w:tcPr>
            <w:tcW w:w="1316" w:type="dxa"/>
            <w:vAlign w:val="center"/>
          </w:tcPr>
          <w:p w14:paraId="3DD8B9D0" w14:textId="77777777" w:rsidR="001E11B9" w:rsidRPr="00C161B1" w:rsidRDefault="001E11B9" w:rsidP="001E11B9">
            <w:pPr>
              <w:jc w:val="center"/>
            </w:pPr>
            <w:r w:rsidRPr="00C161B1">
              <w:t>ОК 5</w:t>
            </w:r>
          </w:p>
        </w:tc>
        <w:tc>
          <w:tcPr>
            <w:tcW w:w="4711" w:type="dxa"/>
          </w:tcPr>
          <w:p w14:paraId="76DC6BDF" w14:textId="77777777" w:rsidR="001E11B9" w:rsidRPr="0041093B" w:rsidRDefault="001E11B9" w:rsidP="001E11B9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Технологі</w:t>
            </w:r>
            <w:r>
              <w:rPr>
                <w:sz w:val="24"/>
              </w:rPr>
              <w:t>ї</w:t>
            </w:r>
            <w:r w:rsidRPr="0041093B">
              <w:rPr>
                <w:sz w:val="24"/>
              </w:rPr>
              <w:t xml:space="preserve"> про</w:t>
            </w:r>
            <w:r>
              <w:rPr>
                <w:sz w:val="24"/>
              </w:rPr>
              <w:t>є</w:t>
            </w:r>
            <w:r w:rsidRPr="0041093B">
              <w:rPr>
                <w:sz w:val="24"/>
              </w:rPr>
              <w:t>ктування інформаційних</w:t>
            </w:r>
          </w:p>
          <w:p w14:paraId="3E5D2FB0" w14:textId="01233384" w:rsidR="001E11B9" w:rsidRPr="0037529E" w:rsidRDefault="001E11B9" w:rsidP="001E11B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систем</w:t>
            </w:r>
          </w:p>
        </w:tc>
        <w:tc>
          <w:tcPr>
            <w:tcW w:w="1864" w:type="dxa"/>
            <w:vAlign w:val="center"/>
          </w:tcPr>
          <w:p w14:paraId="17FB4596" w14:textId="35061830" w:rsidR="001E11B9" w:rsidRPr="0037529E" w:rsidRDefault="001E11B9" w:rsidP="001E11B9">
            <w:pPr>
              <w:jc w:val="center"/>
            </w:pPr>
            <w:r>
              <w:t>6</w:t>
            </w:r>
          </w:p>
        </w:tc>
        <w:tc>
          <w:tcPr>
            <w:tcW w:w="1460" w:type="dxa"/>
            <w:vAlign w:val="center"/>
          </w:tcPr>
          <w:p w14:paraId="1DA94C62" w14:textId="74B8EA01" w:rsidR="001E11B9" w:rsidRPr="0037529E" w:rsidRDefault="001E11B9" w:rsidP="001E11B9">
            <w:pPr>
              <w:pStyle w:val="TableParagraph"/>
              <w:spacing w:line="253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1E11B9" w:rsidRPr="0041093B" w14:paraId="30B249BD" w14:textId="77777777" w:rsidTr="00C161B1">
        <w:trPr>
          <w:trHeight w:val="277"/>
        </w:trPr>
        <w:tc>
          <w:tcPr>
            <w:tcW w:w="1316" w:type="dxa"/>
            <w:vAlign w:val="center"/>
          </w:tcPr>
          <w:p w14:paraId="01782007" w14:textId="77777777" w:rsidR="001E11B9" w:rsidRPr="00C161B1" w:rsidRDefault="001E11B9" w:rsidP="001E11B9">
            <w:pPr>
              <w:jc w:val="center"/>
            </w:pPr>
            <w:r w:rsidRPr="00C161B1">
              <w:t>ОК 6</w:t>
            </w:r>
          </w:p>
        </w:tc>
        <w:tc>
          <w:tcPr>
            <w:tcW w:w="4711" w:type="dxa"/>
          </w:tcPr>
          <w:p w14:paraId="78714ABD" w14:textId="697BC3EF" w:rsidR="001E11B9" w:rsidRPr="0041093B" w:rsidRDefault="001E11B9" w:rsidP="001E11B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Безпека інформаційних систем</w:t>
            </w:r>
          </w:p>
        </w:tc>
        <w:tc>
          <w:tcPr>
            <w:tcW w:w="1864" w:type="dxa"/>
            <w:vAlign w:val="center"/>
          </w:tcPr>
          <w:p w14:paraId="2D4D2D37" w14:textId="63E56069" w:rsidR="001E11B9" w:rsidRPr="00C161B1" w:rsidRDefault="001E11B9" w:rsidP="001E11B9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04CC67AF" w14:textId="1B8E007F" w:rsidR="001E11B9" w:rsidRPr="0041093B" w:rsidRDefault="001E11B9" w:rsidP="001E11B9">
            <w:pPr>
              <w:pStyle w:val="TableParagraph"/>
              <w:spacing w:line="25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1E11B9" w:rsidRPr="0041093B" w14:paraId="7C8E4507" w14:textId="77777777" w:rsidTr="00FE48FA">
        <w:trPr>
          <w:trHeight w:val="552"/>
        </w:trPr>
        <w:tc>
          <w:tcPr>
            <w:tcW w:w="1316" w:type="dxa"/>
            <w:vAlign w:val="center"/>
          </w:tcPr>
          <w:p w14:paraId="42C3B519" w14:textId="77777777" w:rsidR="001E11B9" w:rsidRPr="00273239" w:rsidRDefault="001E11B9" w:rsidP="001E11B9">
            <w:pPr>
              <w:jc w:val="center"/>
            </w:pPr>
            <w:r w:rsidRPr="00273239">
              <w:t>ОК 7</w:t>
            </w:r>
          </w:p>
        </w:tc>
        <w:tc>
          <w:tcPr>
            <w:tcW w:w="4711" w:type="dxa"/>
          </w:tcPr>
          <w:p w14:paraId="49C832AB" w14:textId="77777777" w:rsidR="001E11B9" w:rsidRDefault="001E11B9" w:rsidP="001E11B9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41093B">
              <w:rPr>
                <w:sz w:val="24"/>
              </w:rPr>
              <w:t>StartUp про</w:t>
            </w:r>
            <w:r>
              <w:rPr>
                <w:sz w:val="24"/>
              </w:rPr>
              <w:t>є</w:t>
            </w:r>
            <w:r w:rsidRPr="0041093B">
              <w:rPr>
                <w:sz w:val="24"/>
              </w:rPr>
              <w:t>кти та їх оцінювання</w:t>
            </w:r>
          </w:p>
          <w:p w14:paraId="573A4520" w14:textId="204C944D" w:rsidR="001E11B9" w:rsidRPr="00273239" w:rsidRDefault="001E11B9" w:rsidP="001E11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StartUp projects and their evaluation</w:t>
            </w:r>
            <w:r>
              <w:rPr>
                <w:sz w:val="24"/>
              </w:rPr>
              <w:t>)</w:t>
            </w:r>
          </w:p>
        </w:tc>
        <w:tc>
          <w:tcPr>
            <w:tcW w:w="1864" w:type="dxa"/>
            <w:vAlign w:val="center"/>
          </w:tcPr>
          <w:p w14:paraId="0CAB19EA" w14:textId="621B73DF" w:rsidR="001E11B9" w:rsidRPr="0037529E" w:rsidRDefault="001E11B9" w:rsidP="001E11B9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1B0DD417" w14:textId="754E5069" w:rsidR="001E11B9" w:rsidRPr="0037529E" w:rsidRDefault="001E11B9" w:rsidP="001E11B9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37529E">
              <w:rPr>
                <w:sz w:val="24"/>
              </w:rPr>
              <w:t>залік</w:t>
            </w:r>
          </w:p>
        </w:tc>
      </w:tr>
      <w:tr w:rsidR="00633A35" w:rsidRPr="0041093B" w14:paraId="3646841D" w14:textId="77777777" w:rsidTr="00C161B1">
        <w:trPr>
          <w:trHeight w:val="551"/>
        </w:trPr>
        <w:tc>
          <w:tcPr>
            <w:tcW w:w="1316" w:type="dxa"/>
            <w:vAlign w:val="center"/>
          </w:tcPr>
          <w:p w14:paraId="78FB131A" w14:textId="77777777" w:rsidR="00633A35" w:rsidRPr="00C161B1" w:rsidRDefault="00633A35" w:rsidP="00633A35">
            <w:pPr>
              <w:jc w:val="center"/>
            </w:pPr>
            <w:r w:rsidRPr="00C161B1">
              <w:t>ОК 8</w:t>
            </w:r>
          </w:p>
        </w:tc>
        <w:tc>
          <w:tcPr>
            <w:tcW w:w="4711" w:type="dxa"/>
          </w:tcPr>
          <w:p w14:paraId="796A0E4F" w14:textId="4A87E261" w:rsidR="00633A35" w:rsidRPr="0041093B" w:rsidRDefault="00633A35" w:rsidP="00633A3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Про</w:t>
            </w:r>
            <w:r>
              <w:rPr>
                <w:sz w:val="24"/>
              </w:rPr>
              <w:t>є</w:t>
            </w:r>
            <w:r w:rsidRPr="0041093B">
              <w:rPr>
                <w:sz w:val="24"/>
              </w:rPr>
              <w:t>ктування та адміністрування баз і сховищ даних</w:t>
            </w:r>
          </w:p>
        </w:tc>
        <w:tc>
          <w:tcPr>
            <w:tcW w:w="1864" w:type="dxa"/>
            <w:vAlign w:val="center"/>
          </w:tcPr>
          <w:p w14:paraId="320AB454" w14:textId="7AD1A7D4" w:rsidR="00633A35" w:rsidRPr="00C161B1" w:rsidRDefault="00633A35" w:rsidP="00633A35">
            <w:pPr>
              <w:jc w:val="center"/>
            </w:pPr>
            <w:r w:rsidRPr="00C161B1">
              <w:t>5</w:t>
            </w:r>
          </w:p>
        </w:tc>
        <w:tc>
          <w:tcPr>
            <w:tcW w:w="1460" w:type="dxa"/>
            <w:vAlign w:val="center"/>
          </w:tcPr>
          <w:p w14:paraId="5FB4CDC2" w14:textId="6F332973" w:rsidR="00633A35" w:rsidRPr="0041093B" w:rsidRDefault="00633A35" w:rsidP="00633A35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41093B">
              <w:rPr>
                <w:sz w:val="24"/>
              </w:rPr>
              <w:t>кз</w:t>
            </w:r>
            <w:r>
              <w:rPr>
                <w:sz w:val="24"/>
              </w:rPr>
              <w:t>амен</w:t>
            </w:r>
          </w:p>
        </w:tc>
      </w:tr>
      <w:tr w:rsidR="00633A35" w:rsidRPr="0041093B" w14:paraId="792AA7B0" w14:textId="77777777" w:rsidTr="00C161B1">
        <w:trPr>
          <w:trHeight w:val="273"/>
        </w:trPr>
        <w:tc>
          <w:tcPr>
            <w:tcW w:w="1316" w:type="dxa"/>
            <w:vAlign w:val="center"/>
          </w:tcPr>
          <w:p w14:paraId="4A4710F2" w14:textId="77777777" w:rsidR="00633A35" w:rsidRPr="00C161B1" w:rsidRDefault="00633A35" w:rsidP="00633A35">
            <w:pPr>
              <w:jc w:val="center"/>
            </w:pPr>
            <w:r w:rsidRPr="00C161B1">
              <w:t>ОК 9</w:t>
            </w:r>
          </w:p>
        </w:tc>
        <w:tc>
          <w:tcPr>
            <w:tcW w:w="4711" w:type="dxa"/>
          </w:tcPr>
          <w:p w14:paraId="1517EB87" w14:textId="77777777" w:rsidR="00633A35" w:rsidRPr="0041093B" w:rsidRDefault="00633A35" w:rsidP="00633A3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Виконання та захист кваліфікаційної</w:t>
            </w:r>
          </w:p>
          <w:p w14:paraId="2361E789" w14:textId="51B361D3" w:rsidR="00633A35" w:rsidRPr="0041093B" w:rsidRDefault="00633A35" w:rsidP="00633A3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роботи магістра</w:t>
            </w:r>
          </w:p>
        </w:tc>
        <w:tc>
          <w:tcPr>
            <w:tcW w:w="1864" w:type="dxa"/>
            <w:vAlign w:val="center"/>
          </w:tcPr>
          <w:p w14:paraId="7DFC4184" w14:textId="079CB3AC" w:rsidR="00633A35" w:rsidRPr="00C161B1" w:rsidRDefault="00633A35" w:rsidP="00633A35">
            <w:pPr>
              <w:jc w:val="center"/>
            </w:pPr>
            <w:r w:rsidRPr="00C161B1">
              <w:t>1</w:t>
            </w:r>
            <w:r>
              <w:t>8</w:t>
            </w:r>
          </w:p>
        </w:tc>
        <w:tc>
          <w:tcPr>
            <w:tcW w:w="1460" w:type="dxa"/>
            <w:vAlign w:val="center"/>
          </w:tcPr>
          <w:p w14:paraId="516A617C" w14:textId="674B1847" w:rsidR="00633A35" w:rsidRPr="0041093B" w:rsidRDefault="00633A35" w:rsidP="00633A35">
            <w:pPr>
              <w:pStyle w:val="TableParagraph"/>
              <w:spacing w:line="253" w:lineRule="exact"/>
              <w:ind w:left="128" w:right="166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1093B">
              <w:rPr>
                <w:sz w:val="24"/>
              </w:rPr>
              <w:t>ахист</w:t>
            </w:r>
          </w:p>
        </w:tc>
      </w:tr>
      <w:tr w:rsidR="000C61AA" w:rsidRPr="0041093B" w14:paraId="327FC5C4" w14:textId="77777777" w:rsidTr="000C61AA">
        <w:trPr>
          <w:trHeight w:val="551"/>
        </w:trPr>
        <w:tc>
          <w:tcPr>
            <w:tcW w:w="1316" w:type="dxa"/>
            <w:vAlign w:val="center"/>
          </w:tcPr>
          <w:p w14:paraId="019937B5" w14:textId="77E2ECC6" w:rsidR="000C61AA" w:rsidRPr="00C161B1" w:rsidRDefault="000C61AA" w:rsidP="000C61AA">
            <w:pPr>
              <w:jc w:val="center"/>
            </w:pPr>
            <w:r w:rsidRPr="00C161B1">
              <w:t>ОК 1</w:t>
            </w:r>
            <w:r>
              <w:t>0</w:t>
            </w:r>
          </w:p>
        </w:tc>
        <w:tc>
          <w:tcPr>
            <w:tcW w:w="4711" w:type="dxa"/>
            <w:vAlign w:val="center"/>
          </w:tcPr>
          <w:p w14:paraId="4C10E4B9" w14:textId="6D3A2B91" w:rsidR="000C61AA" w:rsidRPr="0041093B" w:rsidRDefault="000C61AA" w:rsidP="000C61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Науково-дослідна</w:t>
            </w:r>
            <w:r w:rsidRPr="0041093B">
              <w:rPr>
                <w:sz w:val="24"/>
              </w:rPr>
              <w:t xml:space="preserve"> практика</w:t>
            </w:r>
          </w:p>
        </w:tc>
        <w:tc>
          <w:tcPr>
            <w:tcW w:w="1864" w:type="dxa"/>
            <w:vAlign w:val="center"/>
          </w:tcPr>
          <w:p w14:paraId="4E5CF033" w14:textId="651E1DBA" w:rsidR="000C61AA" w:rsidRPr="00C161B1" w:rsidRDefault="000C61AA" w:rsidP="000C61AA">
            <w:pPr>
              <w:jc w:val="center"/>
            </w:pPr>
            <w:r>
              <w:t>12</w:t>
            </w:r>
          </w:p>
        </w:tc>
        <w:tc>
          <w:tcPr>
            <w:tcW w:w="1460" w:type="dxa"/>
            <w:vAlign w:val="center"/>
          </w:tcPr>
          <w:p w14:paraId="5E77BC4D" w14:textId="48CFF7C8" w:rsidR="000C61AA" w:rsidRPr="0041093B" w:rsidRDefault="000C61AA" w:rsidP="000C61AA">
            <w:pPr>
              <w:pStyle w:val="TableParagraph"/>
              <w:spacing w:line="268" w:lineRule="exact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41093B">
              <w:rPr>
                <w:sz w:val="24"/>
              </w:rPr>
              <w:t>иф. залік</w:t>
            </w:r>
          </w:p>
        </w:tc>
      </w:tr>
      <w:tr w:rsidR="009E0099" w:rsidRPr="0041093B" w14:paraId="326BC65E" w14:textId="77777777" w:rsidTr="00C161B1">
        <w:trPr>
          <w:trHeight w:val="278"/>
        </w:trPr>
        <w:tc>
          <w:tcPr>
            <w:tcW w:w="6027" w:type="dxa"/>
            <w:gridSpan w:val="2"/>
          </w:tcPr>
          <w:p w14:paraId="6AD2CA57" w14:textId="77777777" w:rsidR="009E0099" w:rsidRPr="0041093B" w:rsidRDefault="009B361C">
            <w:pPr>
              <w:pStyle w:val="TableParagraph"/>
              <w:spacing w:line="258" w:lineRule="exact"/>
              <w:ind w:left="1291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77777777" w:rsidR="009E0099" w:rsidRPr="00C161B1" w:rsidRDefault="009B361C" w:rsidP="00C161B1">
            <w:pPr>
              <w:jc w:val="center"/>
              <w:rPr>
                <w:b/>
                <w:bCs/>
              </w:rPr>
            </w:pPr>
            <w:r w:rsidRPr="00C161B1">
              <w:rPr>
                <w:b/>
                <w:bCs/>
              </w:rPr>
              <w:t>67</w:t>
            </w:r>
          </w:p>
        </w:tc>
        <w:tc>
          <w:tcPr>
            <w:tcW w:w="1460" w:type="dxa"/>
          </w:tcPr>
          <w:p w14:paraId="02CDF63A" w14:textId="77777777" w:rsidR="009E0099" w:rsidRPr="0041093B" w:rsidRDefault="009E0099">
            <w:pPr>
              <w:pStyle w:val="TableParagraph"/>
              <w:rPr>
                <w:sz w:val="20"/>
              </w:rPr>
            </w:pPr>
          </w:p>
        </w:tc>
      </w:tr>
      <w:tr w:rsidR="009E0099" w:rsidRPr="0041093B" w14:paraId="558CD839" w14:textId="77777777">
        <w:trPr>
          <w:trHeight w:val="321"/>
        </w:trPr>
        <w:tc>
          <w:tcPr>
            <w:tcW w:w="9351" w:type="dxa"/>
            <w:gridSpan w:val="4"/>
          </w:tcPr>
          <w:p w14:paraId="6BA5DFF0" w14:textId="77777777" w:rsidR="009E0099" w:rsidRPr="0041093B" w:rsidRDefault="009B361C">
            <w:pPr>
              <w:pStyle w:val="TableParagraph"/>
              <w:spacing w:line="301" w:lineRule="exact"/>
              <w:ind w:left="2667" w:right="2659"/>
              <w:jc w:val="center"/>
              <w:rPr>
                <w:sz w:val="28"/>
              </w:rPr>
            </w:pPr>
            <w:r w:rsidRPr="0041093B">
              <w:rPr>
                <w:sz w:val="28"/>
              </w:rPr>
              <w:t>Вибіркові компоненти ОП</w:t>
            </w:r>
          </w:p>
        </w:tc>
      </w:tr>
      <w:tr w:rsidR="00C161B1" w:rsidRPr="0041093B" w14:paraId="51B32260" w14:textId="77777777" w:rsidTr="00C161B1">
        <w:trPr>
          <w:trHeight w:val="551"/>
        </w:trPr>
        <w:tc>
          <w:tcPr>
            <w:tcW w:w="1316" w:type="dxa"/>
          </w:tcPr>
          <w:p w14:paraId="174FDB0D" w14:textId="77777777" w:rsidR="00C161B1" w:rsidRPr="0041093B" w:rsidRDefault="00C161B1" w:rsidP="00C161B1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 w:rsidRPr="0041093B">
              <w:rPr>
                <w:sz w:val="24"/>
              </w:rPr>
              <w:t>ВК 1</w:t>
            </w:r>
          </w:p>
        </w:tc>
        <w:tc>
          <w:tcPr>
            <w:tcW w:w="4711" w:type="dxa"/>
          </w:tcPr>
          <w:p w14:paraId="444FCCFC" w14:textId="50542F1F" w:rsidR="00C161B1" w:rsidRPr="0041093B" w:rsidRDefault="00C161B1" w:rsidP="00C161B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загальноуніверситетського каталогу</w:t>
            </w:r>
          </w:p>
        </w:tc>
        <w:tc>
          <w:tcPr>
            <w:tcW w:w="1864" w:type="dxa"/>
          </w:tcPr>
          <w:p w14:paraId="4477A65B" w14:textId="538A7BAF" w:rsidR="00C161B1" w:rsidRPr="0041093B" w:rsidRDefault="00C161B1" w:rsidP="00C161B1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C161B1" w:rsidRPr="0041093B" w:rsidRDefault="00C161B1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0B43EF37" w14:textId="77777777" w:rsidTr="00C161B1">
        <w:trPr>
          <w:trHeight w:val="551"/>
        </w:trPr>
        <w:tc>
          <w:tcPr>
            <w:tcW w:w="1316" w:type="dxa"/>
          </w:tcPr>
          <w:p w14:paraId="2F6702D2" w14:textId="5E5C7047" w:rsidR="004C3E78" w:rsidRPr="0041093B" w:rsidRDefault="004C3E78" w:rsidP="004C3E78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ВК 2</w:t>
            </w:r>
          </w:p>
        </w:tc>
        <w:tc>
          <w:tcPr>
            <w:tcW w:w="4711" w:type="dxa"/>
          </w:tcPr>
          <w:p w14:paraId="1DE405D6" w14:textId="4735B243" w:rsidR="004C3E78" w:rsidRPr="0041093B" w:rsidRDefault="00D249E7" w:rsidP="004C3E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кафедрального каталогу</w:t>
            </w:r>
          </w:p>
        </w:tc>
        <w:tc>
          <w:tcPr>
            <w:tcW w:w="1864" w:type="dxa"/>
          </w:tcPr>
          <w:p w14:paraId="4FC0AA86" w14:textId="520D05BA" w:rsidR="004C3E78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2D5AB0F8" w14:textId="58A199BB" w:rsidR="004C3E78" w:rsidRPr="00A4294C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4603C2E8" w14:textId="77777777" w:rsidTr="00C161B1">
        <w:trPr>
          <w:trHeight w:val="551"/>
        </w:trPr>
        <w:tc>
          <w:tcPr>
            <w:tcW w:w="1316" w:type="dxa"/>
          </w:tcPr>
          <w:p w14:paraId="603A9F08" w14:textId="567F1A81" w:rsidR="004C3E78" w:rsidRPr="0041093B" w:rsidRDefault="004C3E78" w:rsidP="004C3E78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3</w:t>
            </w:r>
          </w:p>
        </w:tc>
        <w:tc>
          <w:tcPr>
            <w:tcW w:w="4711" w:type="dxa"/>
          </w:tcPr>
          <w:p w14:paraId="7B2AE76B" w14:textId="595071BC" w:rsidR="004C3E78" w:rsidRPr="0041093B" w:rsidRDefault="004C3E78" w:rsidP="004C3E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</w:t>
            </w:r>
            <w:r>
              <w:rPr>
                <w:sz w:val="24"/>
              </w:rPr>
              <w:t xml:space="preserve"> д</w:t>
            </w:r>
            <w:r w:rsidRPr="0041093B">
              <w:rPr>
                <w:sz w:val="24"/>
              </w:rPr>
              <w:t>исципліна</w:t>
            </w:r>
            <w:r>
              <w:rPr>
                <w:sz w:val="24"/>
              </w:rPr>
              <w:t xml:space="preserve"> із кафедрального каталогу</w:t>
            </w:r>
          </w:p>
        </w:tc>
        <w:tc>
          <w:tcPr>
            <w:tcW w:w="1864" w:type="dxa"/>
          </w:tcPr>
          <w:p w14:paraId="37FCEBAF" w14:textId="61678E9F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7CEA5D21" w14:textId="75A1DDD0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4294C">
              <w:rPr>
                <w:sz w:val="24"/>
              </w:rPr>
              <w:t>залік</w:t>
            </w:r>
          </w:p>
        </w:tc>
      </w:tr>
      <w:tr w:rsidR="004C3E78" w:rsidRPr="0041093B" w14:paraId="02DDA558" w14:textId="77777777">
        <w:trPr>
          <w:trHeight w:val="551"/>
        </w:trPr>
        <w:tc>
          <w:tcPr>
            <w:tcW w:w="1316" w:type="dxa"/>
          </w:tcPr>
          <w:p w14:paraId="64224439" w14:textId="61E673DB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4</w:t>
            </w:r>
          </w:p>
        </w:tc>
        <w:tc>
          <w:tcPr>
            <w:tcW w:w="4711" w:type="dxa"/>
          </w:tcPr>
          <w:p w14:paraId="11A0201E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46FCD778" w14:textId="77777777" w:rsidR="004C3E78" w:rsidRPr="0041093B" w:rsidRDefault="004C3E78" w:rsidP="004C3E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6CE2F5C0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59FABAD0" w14:textId="0508967C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22D15A8D" w14:textId="77777777">
        <w:trPr>
          <w:trHeight w:val="552"/>
        </w:trPr>
        <w:tc>
          <w:tcPr>
            <w:tcW w:w="1316" w:type="dxa"/>
          </w:tcPr>
          <w:p w14:paraId="0C1CC40A" w14:textId="119BB155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5</w:t>
            </w:r>
          </w:p>
        </w:tc>
        <w:tc>
          <w:tcPr>
            <w:tcW w:w="4711" w:type="dxa"/>
          </w:tcPr>
          <w:p w14:paraId="46996769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06210553" w14:textId="77777777" w:rsidR="004C3E78" w:rsidRPr="0041093B" w:rsidRDefault="004C3E78" w:rsidP="004C3E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3BD5F1B5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19A67B35" w14:textId="4D5C635A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6AD37F2D" w14:textId="77777777">
        <w:trPr>
          <w:trHeight w:val="551"/>
        </w:trPr>
        <w:tc>
          <w:tcPr>
            <w:tcW w:w="1316" w:type="dxa"/>
          </w:tcPr>
          <w:p w14:paraId="548B92D6" w14:textId="0D2B2603" w:rsidR="004C3E78" w:rsidRPr="0041093B" w:rsidRDefault="004C3E78" w:rsidP="004C3E78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 w:rsidRPr="0041093B">
              <w:rPr>
                <w:sz w:val="24"/>
              </w:rPr>
              <w:t xml:space="preserve">ВК </w:t>
            </w:r>
            <w:r>
              <w:rPr>
                <w:sz w:val="24"/>
              </w:rPr>
              <w:t>6</w:t>
            </w:r>
          </w:p>
        </w:tc>
        <w:tc>
          <w:tcPr>
            <w:tcW w:w="4711" w:type="dxa"/>
          </w:tcPr>
          <w:p w14:paraId="098CFDC1" w14:textId="77777777" w:rsidR="004C3E78" w:rsidRPr="0041093B" w:rsidRDefault="004C3E78" w:rsidP="004C3E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Вибіркова дисципліна із кафедрального</w:t>
            </w:r>
          </w:p>
          <w:p w14:paraId="00EF78B5" w14:textId="77777777" w:rsidR="004C3E78" w:rsidRPr="0041093B" w:rsidRDefault="004C3E78" w:rsidP="004C3E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41093B">
              <w:rPr>
                <w:sz w:val="24"/>
              </w:rPr>
              <w:t>каталогу</w:t>
            </w:r>
          </w:p>
        </w:tc>
        <w:tc>
          <w:tcPr>
            <w:tcW w:w="1864" w:type="dxa"/>
          </w:tcPr>
          <w:p w14:paraId="7DF675F1" w14:textId="77777777" w:rsidR="004C3E78" w:rsidRPr="0041093B" w:rsidRDefault="004C3E78" w:rsidP="004C3E7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 w:rsidRPr="0041093B">
              <w:rPr>
                <w:sz w:val="24"/>
              </w:rPr>
              <w:t>4</w:t>
            </w:r>
          </w:p>
        </w:tc>
        <w:tc>
          <w:tcPr>
            <w:tcW w:w="1460" w:type="dxa"/>
          </w:tcPr>
          <w:p w14:paraId="7317959C" w14:textId="2EAC74B3" w:rsidR="004C3E78" w:rsidRPr="0041093B" w:rsidRDefault="004C3E78" w:rsidP="004C3E78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 w:rsidRPr="00A111B5">
              <w:rPr>
                <w:sz w:val="24"/>
              </w:rPr>
              <w:t>залік</w:t>
            </w:r>
          </w:p>
        </w:tc>
      </w:tr>
      <w:tr w:rsidR="004C3E78" w:rsidRPr="0041093B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4C3E78" w:rsidRPr="0041093B" w:rsidRDefault="004C3E78" w:rsidP="004C3E78">
            <w:pPr>
              <w:pStyle w:val="TableParagraph"/>
              <w:spacing w:line="253" w:lineRule="exact"/>
              <w:ind w:left="1373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77777777" w:rsidR="004C3E78" w:rsidRPr="0041093B" w:rsidRDefault="004C3E78" w:rsidP="004C3E78">
            <w:pPr>
              <w:pStyle w:val="TableParagraph"/>
              <w:spacing w:line="253" w:lineRule="exact"/>
              <w:ind w:left="815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23</w:t>
            </w:r>
          </w:p>
        </w:tc>
        <w:tc>
          <w:tcPr>
            <w:tcW w:w="1460" w:type="dxa"/>
          </w:tcPr>
          <w:p w14:paraId="47442B88" w14:textId="77777777" w:rsidR="004C3E78" w:rsidRPr="0041093B" w:rsidRDefault="004C3E78" w:rsidP="004C3E78">
            <w:pPr>
              <w:pStyle w:val="TableParagraph"/>
              <w:rPr>
                <w:sz w:val="20"/>
              </w:rPr>
            </w:pPr>
          </w:p>
        </w:tc>
      </w:tr>
      <w:tr w:rsidR="004C3E78" w:rsidRPr="0041093B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4C3E78" w:rsidRPr="0041093B" w:rsidRDefault="004C3E78" w:rsidP="004C3E78"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4C3E78" w:rsidRPr="0041093B" w:rsidRDefault="004C3E78" w:rsidP="004C3E78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 w:rsidRPr="0041093B">
              <w:rPr>
                <w:b/>
                <w:sz w:val="24"/>
              </w:rPr>
              <w:t>90</w:t>
            </w:r>
          </w:p>
        </w:tc>
      </w:tr>
    </w:tbl>
    <w:p w14:paraId="098F5E7E" w14:textId="77777777" w:rsidR="009E0099" w:rsidRPr="0041093B" w:rsidRDefault="009E0099">
      <w:pPr>
        <w:spacing w:line="258" w:lineRule="exact"/>
        <w:rPr>
          <w:sz w:val="24"/>
        </w:rPr>
        <w:sectPr w:rsidR="009E0099" w:rsidRPr="0041093B" w:rsidSect="00CF34B1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77777777" w:rsidR="009E0099" w:rsidRDefault="009B361C">
      <w:pPr>
        <w:spacing w:before="72"/>
        <w:ind w:left="3414"/>
        <w:rPr>
          <w:b/>
          <w:sz w:val="28"/>
        </w:rPr>
      </w:pPr>
      <w:r w:rsidRPr="0041093B">
        <w:rPr>
          <w:b/>
          <w:sz w:val="28"/>
        </w:rPr>
        <w:lastRenderedPageBreak/>
        <w:t>2.2 Структурно-логічна схема ОП</w:t>
      </w:r>
    </w:p>
    <w:p w14:paraId="795E2D8E" w14:textId="77777777" w:rsidR="0037529E" w:rsidRPr="0041093B" w:rsidRDefault="0037529E">
      <w:pPr>
        <w:spacing w:before="72"/>
        <w:ind w:left="3414"/>
        <w:rPr>
          <w:b/>
          <w:sz w:val="28"/>
        </w:rPr>
      </w:pPr>
    </w:p>
    <w:p w14:paraId="2034687A" w14:textId="77777777" w:rsidR="009E0099" w:rsidRPr="0041093B" w:rsidRDefault="009E0099">
      <w:pPr>
        <w:pStyle w:val="a3"/>
        <w:rPr>
          <w:b/>
          <w:sz w:val="20"/>
        </w:rPr>
      </w:pPr>
    </w:p>
    <w:p w14:paraId="1598E01F" w14:textId="0BFBDF47" w:rsidR="009E0099" w:rsidRPr="0041093B" w:rsidRDefault="007A7A7D">
      <w:pPr>
        <w:pStyle w:val="a3"/>
        <w:spacing w:before="2"/>
        <w:rPr>
          <w:b/>
          <w:sz w:val="12"/>
        </w:rPr>
      </w:pPr>
      <w:r>
        <w:rPr>
          <w:noProof/>
          <w:lang w:val="en-US"/>
        </w:rPr>
        <w:drawing>
          <wp:inline distT="0" distB="0" distL="0" distR="0" wp14:anchorId="11C9583C" wp14:editId="5E0BA07A">
            <wp:extent cx="7067550" cy="7819390"/>
            <wp:effectExtent l="0" t="0" r="0" b="0"/>
            <wp:docPr id="1874804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78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AC9E6" w14:textId="77777777" w:rsidR="009E0099" w:rsidRPr="0041093B" w:rsidRDefault="009E0099">
      <w:pPr>
        <w:rPr>
          <w:sz w:val="12"/>
        </w:rPr>
        <w:sectPr w:rsidR="009E0099" w:rsidRPr="0041093B" w:rsidSect="00CF34B1">
          <w:pgSz w:w="11910" w:h="16840"/>
          <w:pgMar w:top="1040" w:right="180" w:bottom="620" w:left="600" w:header="0" w:footer="357" w:gutter="0"/>
          <w:cols w:space="720"/>
        </w:sectPr>
      </w:pPr>
    </w:p>
    <w:p w14:paraId="78803EB7" w14:textId="77777777" w:rsidR="009E0099" w:rsidRPr="0041093B" w:rsidRDefault="009B361C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7"/>
        </w:rPr>
      </w:pPr>
      <w:r w:rsidRPr="0041093B">
        <w:rPr>
          <w:b/>
          <w:sz w:val="27"/>
        </w:rPr>
        <w:lastRenderedPageBreak/>
        <w:t>Форми атестації здобувачів вищої освіти</w:t>
      </w:r>
    </w:p>
    <w:p w14:paraId="6AF2DB3A" w14:textId="26FDBCB6" w:rsidR="009E0099" w:rsidRPr="0041093B" w:rsidRDefault="009B361C">
      <w:pPr>
        <w:pStyle w:val="a3"/>
        <w:spacing w:before="208"/>
        <w:ind w:left="1099" w:right="663" w:firstLine="720"/>
        <w:jc w:val="both"/>
      </w:pPr>
      <w:r w:rsidRPr="0041093B">
        <w:t xml:space="preserve">Атестація випускників освітньо-професійної програми «Управління ІТ </w:t>
      </w:r>
      <w:r w:rsidR="003D582C">
        <w:t>проєктами</w:t>
      </w:r>
      <w:r w:rsidRPr="0041093B"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41093B" w:rsidRDefault="009E0099">
      <w:pPr>
        <w:pStyle w:val="a3"/>
        <w:rPr>
          <w:sz w:val="20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41093B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41093B" w:rsidRDefault="009B361C" w:rsidP="00C161B1">
            <w:pPr>
              <w:pStyle w:val="TableParagraph"/>
              <w:ind w:left="164" w:right="111"/>
              <w:rPr>
                <w:sz w:val="28"/>
              </w:rPr>
            </w:pPr>
            <w:r w:rsidRPr="0041093B">
              <w:rPr>
                <w:sz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DC6BDD" w:rsidRDefault="009B361C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</w:rPr>
            </w:pPr>
            <w:r w:rsidRPr="00DC6BDD">
              <w:rPr>
                <w:spacing w:val="-8"/>
                <w:sz w:val="28"/>
              </w:rPr>
              <w:t>Атестація здійснюється</w:t>
            </w:r>
            <w:r w:rsidR="00DC6BDD">
              <w:rPr>
                <w:spacing w:val="-8"/>
                <w:sz w:val="28"/>
              </w:rPr>
              <w:t xml:space="preserve"> </w:t>
            </w:r>
            <w:r w:rsidRPr="00DC6BDD">
              <w:rPr>
                <w:spacing w:val="-8"/>
                <w:sz w:val="28"/>
              </w:rPr>
              <w:t>у</w:t>
            </w:r>
            <w:r w:rsidR="00DC6BDD">
              <w:rPr>
                <w:spacing w:val="-8"/>
                <w:sz w:val="28"/>
              </w:rPr>
              <w:t xml:space="preserve"> </w:t>
            </w:r>
            <w:r w:rsidRPr="00DC6BDD">
              <w:rPr>
                <w:spacing w:val="-8"/>
                <w:sz w:val="28"/>
              </w:rPr>
              <w:t>формі публічного захисту кваліфікаційної роботи</w:t>
            </w:r>
            <w:r w:rsidR="00DC6BDD" w:rsidRPr="00DC6BDD">
              <w:rPr>
                <w:spacing w:val="-8"/>
                <w:sz w:val="28"/>
              </w:rPr>
              <w:t>.</w:t>
            </w:r>
          </w:p>
        </w:tc>
      </w:tr>
      <w:tr w:rsidR="009E0099" w:rsidRPr="0041093B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41093B" w:rsidRDefault="009B361C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</w:rPr>
            </w:pPr>
            <w:r w:rsidRPr="0041093B">
              <w:rPr>
                <w:sz w:val="28"/>
              </w:rPr>
              <w:t>Вимоги</w:t>
            </w:r>
            <w:r w:rsidRPr="0041093B">
              <w:rPr>
                <w:sz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41093B" w:rsidRDefault="009B361C" w:rsidP="00C161B1">
            <w:pPr>
              <w:pStyle w:val="TableParagraph"/>
              <w:ind w:left="162" w:right="105" w:hanging="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Default="009B361C" w:rsidP="00C161B1">
            <w:pPr>
              <w:pStyle w:val="TableParagraph"/>
              <w:ind w:left="162" w:right="95" w:hanging="1"/>
              <w:jc w:val="both"/>
              <w:rPr>
                <w:sz w:val="28"/>
              </w:rPr>
            </w:pPr>
            <w:r w:rsidRPr="0041093B">
              <w:rPr>
                <w:sz w:val="28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C551C24" w14:textId="19553742" w:rsidR="00BC1CD2" w:rsidRPr="0041093B" w:rsidRDefault="00BC1CD2" w:rsidP="00BC1CD2">
            <w:pPr>
              <w:pStyle w:val="TableParagraph"/>
              <w:ind w:left="162" w:right="95" w:hanging="1"/>
              <w:jc w:val="both"/>
              <w:rPr>
                <w:sz w:val="28"/>
              </w:rPr>
            </w:pPr>
            <w:r w:rsidRPr="00BC1CD2">
              <w:rPr>
                <w:sz w:val="28"/>
              </w:rPr>
              <w:t>Кваліфікаційна робота має бути оприлюднена на</w:t>
            </w:r>
            <w:r>
              <w:rPr>
                <w:sz w:val="28"/>
              </w:rPr>
              <w:t xml:space="preserve"> </w:t>
            </w:r>
            <w:r w:rsidRPr="00BC1CD2">
              <w:rPr>
                <w:sz w:val="28"/>
              </w:rPr>
              <w:t>офіційному сайті закладу вищої освіти або його підрозділу,</w:t>
            </w:r>
            <w:r>
              <w:rPr>
                <w:sz w:val="28"/>
              </w:rPr>
              <w:t xml:space="preserve"> </w:t>
            </w:r>
            <w:r w:rsidRPr="00BC1CD2">
              <w:rPr>
                <w:sz w:val="28"/>
              </w:rPr>
              <w:t xml:space="preserve">або у репозитарії закладу вищої освіти. </w:t>
            </w:r>
          </w:p>
        </w:tc>
      </w:tr>
    </w:tbl>
    <w:p w14:paraId="44A34B9F" w14:textId="2E9D80E9" w:rsidR="009E0099" w:rsidRDefault="009E0099">
      <w:pPr>
        <w:spacing w:line="322" w:lineRule="exact"/>
        <w:jc w:val="both"/>
        <w:rPr>
          <w:sz w:val="28"/>
        </w:rPr>
      </w:pPr>
    </w:p>
    <w:p w14:paraId="703D22F0" w14:textId="369375EE" w:rsidR="001E6EBC" w:rsidRDefault="001E6EBC" w:rsidP="001E6EBC">
      <w:pPr>
        <w:spacing w:line="322" w:lineRule="exact"/>
        <w:jc w:val="center"/>
        <w:rPr>
          <w:b/>
          <w:bCs/>
          <w:sz w:val="28"/>
        </w:rPr>
      </w:pPr>
      <w:r w:rsidRPr="001E6EBC">
        <w:rPr>
          <w:b/>
          <w:bCs/>
          <w:sz w:val="28"/>
        </w:rPr>
        <w:t>Використані джерела</w:t>
      </w:r>
    </w:p>
    <w:p w14:paraId="79884BFB" w14:textId="61D948B0" w:rsidR="008B3A0B" w:rsidRDefault="001E6EBC" w:rsidP="00452D88">
      <w:pPr>
        <w:spacing w:line="322" w:lineRule="exact"/>
        <w:ind w:right="782"/>
        <w:jc w:val="both"/>
      </w:pPr>
      <w:r>
        <w:t xml:space="preserve">1. </w:t>
      </w:r>
      <w:r w:rsidR="008B3A0B">
        <w:t xml:space="preserve">Закон України від 01.07.2014 р. № 1556-VII «Про вищу освіту» [Режим доступу: </w:t>
      </w:r>
      <w:hyperlink r:id="rId36" w:history="1">
        <w:r w:rsidR="008B3A0B" w:rsidRPr="00240AF7">
          <w:rPr>
            <w:rStyle w:val="a6"/>
          </w:rPr>
          <w:t>https://zakon.rada.gov.ua/laws/show/1556-18</w:t>
        </w:r>
      </w:hyperlink>
      <w:r w:rsidR="008B3A0B" w:rsidRPr="00D249E7">
        <w:rPr>
          <w:lang w:val="ru-RU"/>
        </w:rPr>
        <w:t>]</w:t>
      </w:r>
      <w:r w:rsidR="008B3A0B">
        <w:t>.</w:t>
      </w:r>
    </w:p>
    <w:p w14:paraId="083E42CB" w14:textId="418D965C" w:rsidR="001E6EBC" w:rsidRDefault="008B3A0B" w:rsidP="00452D88">
      <w:pPr>
        <w:spacing w:line="322" w:lineRule="exact"/>
        <w:ind w:right="782"/>
        <w:jc w:val="both"/>
      </w:pPr>
      <w:r>
        <w:t xml:space="preserve">2. Закон України від 05.09.2017 р. «Про освіту» – [Режим доступу: </w:t>
      </w:r>
      <w:hyperlink r:id="rId37" w:history="1">
        <w:r w:rsidRPr="00240AF7">
          <w:rPr>
            <w:rStyle w:val="a6"/>
          </w:rPr>
          <w:t>http://zakon5.rada.gov.ua/laws/show/2145-19</w:t>
        </w:r>
      </w:hyperlink>
      <w:r>
        <w:t>].</w:t>
      </w:r>
    </w:p>
    <w:p w14:paraId="2FBAA713" w14:textId="52E74D1D" w:rsidR="001E6EBC" w:rsidRDefault="001E6EBC" w:rsidP="00452D88">
      <w:pPr>
        <w:spacing w:line="322" w:lineRule="exact"/>
        <w:ind w:right="782"/>
        <w:jc w:val="both"/>
      </w:pPr>
      <w:r>
        <w:t>3. Рівні Національної рамки кваліфікацій</w:t>
      </w:r>
      <w:r w:rsidR="008B3A0B" w:rsidRPr="00D249E7">
        <w:rPr>
          <w:lang w:val="ru-RU"/>
        </w:rPr>
        <w:t xml:space="preserve"> </w:t>
      </w:r>
      <w:r>
        <w:t xml:space="preserve">– </w:t>
      </w:r>
      <w:r w:rsidR="008B3A0B" w:rsidRPr="00D249E7">
        <w:rPr>
          <w:lang w:val="ru-RU"/>
        </w:rPr>
        <w:t>[</w:t>
      </w:r>
      <w:r>
        <w:t xml:space="preserve">Режим доступу: </w:t>
      </w:r>
      <w:hyperlink r:id="rId38" w:history="1">
        <w:r w:rsidRPr="00240AF7">
          <w:rPr>
            <w:rStyle w:val="a6"/>
          </w:rPr>
          <w:t>https://mon.gov.ua/ua/osvita/nacionalna-ramka-kvalifikacij/rivni-nacionalnoyi-ramki-kvalifikacij</w:t>
        </w:r>
      </w:hyperlink>
      <w:r w:rsidR="008B3A0B" w:rsidRPr="00D249E7">
        <w:rPr>
          <w:lang w:val="ru-RU"/>
        </w:rPr>
        <w:t>]</w:t>
      </w:r>
      <w:r w:rsidR="008B3A0B">
        <w:t>.</w:t>
      </w:r>
      <w:r>
        <w:t xml:space="preserve"> </w:t>
      </w:r>
    </w:p>
    <w:p w14:paraId="5D4AD459" w14:textId="49E10D59" w:rsidR="008B3A0B" w:rsidRDefault="008B3A0B" w:rsidP="00452D88">
      <w:pPr>
        <w:spacing w:line="322" w:lineRule="exact"/>
        <w:ind w:right="782"/>
        <w:jc w:val="both"/>
      </w:pPr>
      <w:r>
        <w:t xml:space="preserve">4. Національний класифікатор України: «Класифікатор професій» ДК 003: 2010ДК 003:2010 [Режим доступу: </w:t>
      </w:r>
      <w:hyperlink r:id="rId39" w:anchor="Text" w:history="1">
        <w:r w:rsidRPr="00240AF7">
          <w:rPr>
            <w:rStyle w:val="a6"/>
          </w:rPr>
          <w:t>https://zakon.rada.gov.ua/rada/show/va327609-10#Text</w:t>
        </w:r>
      </w:hyperlink>
      <w:r>
        <w:t>].</w:t>
      </w:r>
    </w:p>
    <w:p w14:paraId="53958BE3" w14:textId="74A4DC93" w:rsidR="001E6EBC" w:rsidRPr="008B3A0B" w:rsidRDefault="008B3A0B" w:rsidP="00452D88">
      <w:pPr>
        <w:spacing w:line="322" w:lineRule="exact"/>
        <w:ind w:right="782"/>
        <w:jc w:val="both"/>
      </w:pPr>
      <w:r>
        <w:t>5</w:t>
      </w:r>
      <w:r w:rsidR="001E6EBC">
        <w:t>. Ліцензійні умови провадження освітньої діяльності. Постанова КМУ від 30 грудня 2015 № 1187 (в редакції постанови КМУ від 24.03.2021 № 365)</w:t>
      </w:r>
      <w:r>
        <w:t xml:space="preserve"> – </w:t>
      </w:r>
      <w:r w:rsidRPr="00D249E7">
        <w:rPr>
          <w:lang w:val="ru-RU"/>
        </w:rPr>
        <w:t>[</w:t>
      </w:r>
      <w:r>
        <w:t xml:space="preserve">Режим доступу: </w:t>
      </w:r>
      <w:hyperlink r:id="rId40" w:anchor="Text" w:history="1">
        <w:r w:rsidRPr="00240AF7">
          <w:rPr>
            <w:rStyle w:val="a6"/>
          </w:rPr>
          <w:t>https://zakon.rada.gov.ua/laws/show/1187-2015-%D0%BF#Text</w:t>
        </w:r>
      </w:hyperlink>
      <w:r w:rsidRPr="00D249E7">
        <w:rPr>
          <w:lang w:val="ru-RU"/>
        </w:rPr>
        <w:t>]</w:t>
      </w:r>
      <w:r w:rsidR="00452D88">
        <w:t>.</w:t>
      </w:r>
    </w:p>
    <w:p w14:paraId="3A788026" w14:textId="658D9EC5" w:rsidR="001E6EBC" w:rsidRDefault="00452D88" w:rsidP="00452D88">
      <w:pPr>
        <w:spacing w:line="322" w:lineRule="exact"/>
        <w:ind w:right="782"/>
        <w:jc w:val="both"/>
      </w:pPr>
      <w:r>
        <w:t>6</w:t>
      </w:r>
      <w:r w:rsidR="001E6EBC">
        <w:t>. Стандарт вищої освіти : другий (магістерський) рівень, галузь знань 12 Інформаційні технології, спеціальність 126 Інформаційні системи та технології (затверджено і введено в дію наказом Міністерства освіти і науки України від 30.12.2021 р. № 1497)</w:t>
      </w:r>
      <w:r>
        <w:t xml:space="preserve"> </w:t>
      </w:r>
      <w:r w:rsidR="001E6EBC">
        <w:t xml:space="preserve">– </w:t>
      </w:r>
      <w:r w:rsidRPr="00D249E7">
        <w:t>[</w:t>
      </w:r>
      <w:r w:rsidR="001E6EBC">
        <w:t xml:space="preserve">Режим доступу: </w:t>
      </w:r>
      <w:hyperlink r:id="rId41" w:history="1">
        <w:r w:rsidRPr="00240AF7">
          <w:rPr>
            <w:rStyle w:val="a6"/>
          </w:rPr>
          <w:t>https://mon.gov.ua/storage/app/media/vishcha-osvita/proekty%20standartiv%20vishcha%20osvita/2021/12/30/126-Inform.system.ta.tekhn.mahistr.30.12.pdf</w:t>
        </w:r>
      </w:hyperlink>
      <w:r w:rsidRPr="00D249E7">
        <w:t>]</w:t>
      </w:r>
      <w:r>
        <w:t>.</w:t>
      </w:r>
      <w:r w:rsidR="001E6EBC">
        <w:t xml:space="preserve"> </w:t>
      </w:r>
    </w:p>
    <w:p w14:paraId="4F6C309E" w14:textId="77777777" w:rsidR="001E6EBC" w:rsidRDefault="001E6EBC">
      <w:pPr>
        <w:spacing w:line="322" w:lineRule="exact"/>
        <w:jc w:val="both"/>
        <w:rPr>
          <w:sz w:val="28"/>
        </w:rPr>
      </w:pPr>
    </w:p>
    <w:p w14:paraId="05AA98AB" w14:textId="77777777" w:rsidR="001E6EBC" w:rsidRPr="0041093B" w:rsidRDefault="001E6EBC">
      <w:pPr>
        <w:spacing w:line="322" w:lineRule="exact"/>
        <w:jc w:val="both"/>
        <w:rPr>
          <w:sz w:val="28"/>
        </w:rPr>
        <w:sectPr w:rsidR="001E6EBC" w:rsidRPr="0041093B" w:rsidSect="00CF34B1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41093B" w:rsidRDefault="009B361C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8"/>
        </w:rPr>
      </w:pPr>
      <w:r w:rsidRPr="0041093B">
        <w:rPr>
          <w:b/>
          <w:sz w:val="28"/>
        </w:rPr>
        <w:lastRenderedPageBreak/>
        <w:t>МАТРИЦЯ ВІДПОВІДНОСТІ ПРОГРАМНИХ</w:t>
      </w:r>
      <w:r w:rsidR="00CB2B98">
        <w:rPr>
          <w:b/>
          <w:sz w:val="28"/>
        </w:rPr>
        <w:t xml:space="preserve"> </w:t>
      </w:r>
      <w:r w:rsidRPr="0041093B">
        <w:rPr>
          <w:b/>
          <w:sz w:val="28"/>
        </w:rPr>
        <w:t>КОМПЕТЕНТНОСТЕЙ КОМПОНЕНТАМ ОСВІТНЬОЇ ПРОГРАМИ</w:t>
      </w:r>
    </w:p>
    <w:p w14:paraId="3FB5DFE9" w14:textId="77777777" w:rsidR="009E0099" w:rsidRPr="0041093B" w:rsidRDefault="009E0099">
      <w:pPr>
        <w:pStyle w:val="a3"/>
        <w:rPr>
          <w:b/>
          <w:sz w:val="20"/>
        </w:rPr>
      </w:pPr>
    </w:p>
    <w:p w14:paraId="3F5BD558" w14:textId="77777777" w:rsidR="009E0099" w:rsidRPr="0041093B" w:rsidRDefault="009E0099">
      <w:pPr>
        <w:pStyle w:val="a3"/>
        <w:spacing w:before="1"/>
        <w:rPr>
          <w:b/>
          <w:sz w:val="10"/>
        </w:rPr>
      </w:pPr>
    </w:p>
    <w:tbl>
      <w:tblPr>
        <w:tblStyle w:val="TableNormal"/>
        <w:tblW w:w="1310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</w:tblGrid>
      <w:tr w:rsidR="00297A31" w:rsidRPr="0041093B" w14:paraId="3C848AC0" w14:textId="427C87F5" w:rsidTr="00297A31">
        <w:trPr>
          <w:trHeight w:val="1967"/>
        </w:trPr>
        <w:tc>
          <w:tcPr>
            <w:tcW w:w="2943" w:type="dxa"/>
            <w:vAlign w:val="center"/>
          </w:tcPr>
          <w:p w14:paraId="411479CB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C3E78">
              <w:rPr>
                <w:sz w:val="28"/>
                <w:szCs w:val="28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F638AF">
              <w:rPr>
                <w:sz w:val="28"/>
                <w:szCs w:val="28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297A31" w:rsidRPr="0041093B" w:rsidRDefault="00297A31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0</w:t>
            </w:r>
          </w:p>
        </w:tc>
      </w:tr>
      <w:tr w:rsidR="00297A31" w:rsidRPr="0041093B" w14:paraId="123D1007" w14:textId="1639AB3A" w:rsidTr="00297A31">
        <w:trPr>
          <w:trHeight w:val="402"/>
        </w:trPr>
        <w:tc>
          <w:tcPr>
            <w:tcW w:w="2943" w:type="dxa"/>
            <w:vAlign w:val="center"/>
          </w:tcPr>
          <w:p w14:paraId="43CBB9C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23ED50A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4EFCA6F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34B90DA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2DE1228C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6BBCD62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3AAB3A2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7FF05EF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3E58C56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0991694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6C9605B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A540988" w14:textId="2BC263A9" w:rsidTr="00297A31">
        <w:trPr>
          <w:trHeight w:val="398"/>
        </w:trPr>
        <w:tc>
          <w:tcPr>
            <w:tcW w:w="2943" w:type="dxa"/>
            <w:vAlign w:val="center"/>
          </w:tcPr>
          <w:p w14:paraId="4B9C8800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623C0D3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F620F80" w14:textId="70ED9A0F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FF96E01" w14:textId="4DFB626A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EFDE14D" w14:textId="14D025D3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0B8A55F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11D325A0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E2C420B" w14:textId="495E193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2EE8334" w14:textId="7BA202E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010E83B" w14:textId="23117C5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5C306BED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26A6A4E" w14:textId="6224268F" w:rsidTr="00297A31">
        <w:trPr>
          <w:trHeight w:val="402"/>
        </w:trPr>
        <w:tc>
          <w:tcPr>
            <w:tcW w:w="2943" w:type="dxa"/>
            <w:vAlign w:val="center"/>
          </w:tcPr>
          <w:p w14:paraId="04FE936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34D36B5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6C38538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5DA92A2" w14:textId="435C07D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D3809C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9DCB2B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2C228D9" w14:textId="3B85710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0DA5D032" w14:textId="7E47D05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8F72022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B98726D" w14:textId="79EAB75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7A31" w:rsidRPr="0041093B" w14:paraId="23028AA0" w14:textId="39667079" w:rsidTr="00297A31">
        <w:trPr>
          <w:trHeight w:val="397"/>
        </w:trPr>
        <w:tc>
          <w:tcPr>
            <w:tcW w:w="2943" w:type="dxa"/>
            <w:vAlign w:val="center"/>
          </w:tcPr>
          <w:p w14:paraId="777D20B4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2DCAC91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6F38B31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82FC1CC" w14:textId="2A938A5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B2A97A2" w14:textId="2D630BA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0C080AA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B8E6D1C" w14:textId="6C57279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1FC91FB" w14:textId="1B650A1D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179169D" w14:textId="362989E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0C83927" w14:textId="70DC6860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4C458B6C" w14:textId="48A9518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97A31" w:rsidRPr="0041093B" w14:paraId="1BE65CF3" w14:textId="6EED01E6" w:rsidTr="00297A31">
        <w:trPr>
          <w:trHeight w:val="403"/>
        </w:trPr>
        <w:tc>
          <w:tcPr>
            <w:tcW w:w="2943" w:type="dxa"/>
            <w:vAlign w:val="center"/>
          </w:tcPr>
          <w:p w14:paraId="338CCE2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B5462DD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F61A5C1" w14:textId="55CA44E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20C57E" w14:textId="16CD2AC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445274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F69F97" w14:textId="08C61A6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36555DC4" w14:textId="729C76D3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CD570D6" w14:textId="724852E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5696DD" w14:textId="7166553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D4D39C7" w14:textId="3322BCE0" w:rsidTr="00297A31">
        <w:trPr>
          <w:trHeight w:val="398"/>
        </w:trPr>
        <w:tc>
          <w:tcPr>
            <w:tcW w:w="2943" w:type="dxa"/>
            <w:vAlign w:val="center"/>
          </w:tcPr>
          <w:p w14:paraId="6F88A6BF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62D462B" w14:textId="4CA37150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1E9D2B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24569F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BFEADA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4599F3C" w14:textId="353EE0A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D3EB57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C442A9" w14:textId="483E4C2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48D2B44" w14:textId="62877E7A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3ECAF92F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373B7216" w14:textId="27A4E5A1" w:rsidTr="00297A31">
        <w:trPr>
          <w:trHeight w:val="397"/>
        </w:trPr>
        <w:tc>
          <w:tcPr>
            <w:tcW w:w="2943" w:type="dxa"/>
            <w:vAlign w:val="center"/>
          </w:tcPr>
          <w:p w14:paraId="16AE8C72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FD0DF3D" w14:textId="55369F6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B11305B" w14:textId="0AB17EBC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78DD04" w14:textId="72DC27B3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10C3A0A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BF6AAA4" w14:textId="564F90F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9EBE63F" w14:textId="77876BE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B6BF576" w14:textId="7B745773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7B49EC4" w14:textId="5420AFE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96FC5EC" w14:textId="0D5CEFA3" w:rsidTr="00297A31">
        <w:trPr>
          <w:trHeight w:val="403"/>
        </w:trPr>
        <w:tc>
          <w:tcPr>
            <w:tcW w:w="2943" w:type="dxa"/>
            <w:vAlign w:val="center"/>
          </w:tcPr>
          <w:p w14:paraId="7E948843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57907BCC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DCCF53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AE8AE27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B6DE03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13F73D8" w14:textId="5510FB0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A4C2BF7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73F7E5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9DFBB9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73A3F52" w14:textId="2DF91EA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09BF0C1" w14:textId="610C995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97A31" w:rsidRPr="0041093B" w14:paraId="5A814B53" w14:textId="735BB0F7" w:rsidTr="00297A31">
        <w:trPr>
          <w:trHeight w:val="398"/>
        </w:trPr>
        <w:tc>
          <w:tcPr>
            <w:tcW w:w="2943" w:type="dxa"/>
            <w:vAlign w:val="center"/>
          </w:tcPr>
          <w:p w14:paraId="5008D63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5CEA2D2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48635A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A6A009" w14:textId="31A4B94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6856640A" w14:textId="077B705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548CD9D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6504F52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A3D88FA" w14:textId="4AA1A87A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D9E86C8" w14:textId="4918F4A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25A588E4" w14:textId="3B6356E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97A31" w:rsidRPr="0041093B" w14:paraId="7FE19F98" w14:textId="1294F3F7" w:rsidTr="00297A31">
        <w:trPr>
          <w:trHeight w:val="383"/>
        </w:trPr>
        <w:tc>
          <w:tcPr>
            <w:tcW w:w="2943" w:type="dxa"/>
            <w:vAlign w:val="center"/>
          </w:tcPr>
          <w:p w14:paraId="2D338758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1ED32E8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E388B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400741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072D5F3" w14:textId="3866A75D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0869035" w14:textId="2591C54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55745A6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017F002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5F5C90" w14:textId="36C93FD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DC8A8F9" w14:textId="5D6DC52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60744A8" w14:textId="6D08B90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7A31" w:rsidRPr="0041093B" w14:paraId="31FEC461" w14:textId="5DE664B3" w:rsidTr="00297A31">
        <w:trPr>
          <w:trHeight w:val="403"/>
        </w:trPr>
        <w:tc>
          <w:tcPr>
            <w:tcW w:w="2943" w:type="dxa"/>
            <w:vAlign w:val="center"/>
          </w:tcPr>
          <w:p w14:paraId="0DB47DC3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8E4CFE3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083138" w14:textId="7B73EF1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3E5537FE" w14:textId="552F765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651CE7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B6B4243" w14:textId="00827CAF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0CD9EEA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FA5C002" w14:textId="61A1F33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7C7D8FF" w14:textId="5730CB3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8DC99A3" w14:textId="02AEF95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7A31" w:rsidRPr="0041093B" w14:paraId="18F01D44" w14:textId="4ABB8297" w:rsidTr="00297A31">
        <w:trPr>
          <w:trHeight w:val="397"/>
        </w:trPr>
        <w:tc>
          <w:tcPr>
            <w:tcW w:w="2943" w:type="dxa"/>
            <w:vAlign w:val="center"/>
          </w:tcPr>
          <w:p w14:paraId="15C07FA1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16977CC" w14:textId="2B8E314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625BF87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315F89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E2AB4C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76718DB" w14:textId="369BE7D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931511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401B148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A216B1E" w14:textId="68A93C4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F1738EF" w14:textId="7FC97C5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23747D8B" w14:textId="7F70E68A" w:rsidTr="00297A31">
        <w:trPr>
          <w:trHeight w:val="402"/>
        </w:trPr>
        <w:tc>
          <w:tcPr>
            <w:tcW w:w="2943" w:type="dxa"/>
            <w:vAlign w:val="center"/>
          </w:tcPr>
          <w:p w14:paraId="4E9F778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8A3897B" w14:textId="5C66E7BB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DE0C2D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585E1A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C2FA70E" w14:textId="01B05EC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6B288B91" w14:textId="07C5EA4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D7F1E7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7AA976C" w14:textId="4C209A4E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7FE4AB" w14:textId="580EEED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E3D6152" w14:textId="5D7A30AA" w:rsidTr="00297A31">
        <w:trPr>
          <w:trHeight w:val="398"/>
        </w:trPr>
        <w:tc>
          <w:tcPr>
            <w:tcW w:w="2943" w:type="dxa"/>
            <w:vAlign w:val="center"/>
          </w:tcPr>
          <w:p w14:paraId="4700F611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EF4C641" w14:textId="3A31A8D9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F666E13" w14:textId="7F0E5BD4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0799AD2A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D94EB11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50AB79A" w14:textId="2E310A81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7327346" w14:textId="1CFB7678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D3E2062" w14:textId="5781FC7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6D2BFD" w14:textId="59C3B380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1431490F" w14:textId="5644F46D" w:rsidTr="00297A31">
        <w:trPr>
          <w:trHeight w:val="402"/>
        </w:trPr>
        <w:tc>
          <w:tcPr>
            <w:tcW w:w="2943" w:type="dxa"/>
            <w:vAlign w:val="center"/>
          </w:tcPr>
          <w:p w14:paraId="13CB93E2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81F155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B839B5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2EAB9BC" w14:textId="5D8D16CD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11E4416F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AEF485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E7912B" w14:textId="4963974A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4B90C63" w14:textId="75FCA0FF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B2C670" w14:textId="320241F5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E739BEA" w14:textId="39D80CFC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297A31" w:rsidRPr="0041093B" w14:paraId="76991C0C" w14:textId="02DE7933" w:rsidTr="00297A31">
        <w:trPr>
          <w:trHeight w:val="397"/>
        </w:trPr>
        <w:tc>
          <w:tcPr>
            <w:tcW w:w="2943" w:type="dxa"/>
            <w:vAlign w:val="center"/>
          </w:tcPr>
          <w:p w14:paraId="41CC9140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7B37E00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BF59FC4" w14:textId="697F3392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8FEECE9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6D35DC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5C20298" w14:textId="662FF20F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EA76DB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3DE9024" w14:textId="77777777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0D9F61E" w14:textId="3FE9BBD6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4C3CCEA" w14:textId="5ECBA253" w:rsidR="00297A31" w:rsidRPr="0041093B" w:rsidRDefault="00297A31" w:rsidP="00297A31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</w:tbl>
    <w:p w14:paraId="6AD5FFE7" w14:textId="77777777" w:rsidR="009E0099" w:rsidRPr="0041093B" w:rsidRDefault="009E0099">
      <w:pPr>
        <w:spacing w:line="187" w:lineRule="exact"/>
        <w:jc w:val="center"/>
        <w:rPr>
          <w:sz w:val="20"/>
        </w:rPr>
        <w:sectPr w:rsidR="009E0099" w:rsidRPr="0041093B" w:rsidSect="00CF34B1">
          <w:footerReference w:type="default" r:id="rId42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41093B" w:rsidRDefault="009B361C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8"/>
        </w:rPr>
      </w:pPr>
      <w:r w:rsidRPr="0041093B">
        <w:rPr>
          <w:b/>
          <w:sz w:val="28"/>
        </w:rPr>
        <w:lastRenderedPageBreak/>
        <w:t>МАТРИЦЯ ЗАБЕЗПЕЧЕННЯ ПРОГРАМНИХ РЕЗУЛЬТАТІВ</w:t>
      </w:r>
      <w:r w:rsidR="00CB2B98">
        <w:rPr>
          <w:b/>
          <w:sz w:val="28"/>
        </w:rPr>
        <w:t xml:space="preserve"> </w:t>
      </w:r>
      <w:r w:rsidRPr="0041093B">
        <w:rPr>
          <w:b/>
          <w:sz w:val="28"/>
        </w:rPr>
        <w:t>НАВЧАННЯ ВІДПОВІДНИМИ КОМПОНЕНТАМИ ОСВІТНЬОЇ ПРОГРАМИ</w:t>
      </w:r>
    </w:p>
    <w:p w14:paraId="255CC92B" w14:textId="77777777" w:rsidR="00E73F0E" w:rsidRPr="0041093B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8"/>
        </w:rPr>
      </w:pPr>
    </w:p>
    <w:p w14:paraId="452B5884" w14:textId="77777777" w:rsidR="009E0099" w:rsidRPr="0041093B" w:rsidRDefault="009E0099">
      <w:pPr>
        <w:pStyle w:val="a3"/>
        <w:rPr>
          <w:b/>
          <w:sz w:val="20"/>
        </w:rPr>
      </w:pPr>
    </w:p>
    <w:tbl>
      <w:tblPr>
        <w:tblStyle w:val="TableNormal"/>
        <w:tblW w:w="12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</w:tblGrid>
      <w:tr w:rsidR="00425E92" w:rsidRPr="0041093B" w14:paraId="4A8A7979" w14:textId="7969AC7D" w:rsidTr="00425E92">
        <w:trPr>
          <w:trHeight w:val="1447"/>
          <w:jc w:val="center"/>
        </w:trPr>
        <w:tc>
          <w:tcPr>
            <w:tcW w:w="3279" w:type="dxa"/>
            <w:vAlign w:val="center"/>
          </w:tcPr>
          <w:p w14:paraId="1C19FC41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F638AF">
              <w:rPr>
                <w:sz w:val="28"/>
                <w:szCs w:val="28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F638AF">
              <w:rPr>
                <w:sz w:val="28"/>
                <w:szCs w:val="28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425E92" w:rsidRPr="0041093B" w:rsidRDefault="00425E9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0</w:t>
            </w:r>
          </w:p>
        </w:tc>
      </w:tr>
      <w:tr w:rsidR="00425E92" w:rsidRPr="0041093B" w14:paraId="11DF01E0" w14:textId="1CE2721F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3D62EFF9" w14:textId="4BB6AA28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93B">
              <w:rPr>
                <w:sz w:val="28"/>
                <w:szCs w:val="28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B77AC3F" w14:textId="07E46F0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3917DD5B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393B84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510B1C4" w14:textId="77DA14A5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C80745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46FCC430" w14:textId="0CAFBEC3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9FF4C5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DC99F99" w14:textId="504D99F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0171C651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7F5DA112" w14:textId="6655D90D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33579FC1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58FFBFA6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4C12FE19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FAAEF2F" w14:textId="6DB7FFC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A69958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1559272" w14:textId="7E7E8375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ADFF236" w14:textId="568626A2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3C5BD071" w14:textId="3861B854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29585C3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008DF1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F62E0FA" w14:textId="4D24D53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25E92" w:rsidRPr="0041093B" w14:paraId="7465F105" w14:textId="0EAF3BC4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45F92FF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E554C77" w14:textId="6184D4A2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9635EB4" w14:textId="3FB820D6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4434E15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FB3D814" w14:textId="55554B25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27" w:type="dxa"/>
            <w:vAlign w:val="center"/>
          </w:tcPr>
          <w:p w14:paraId="2175411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A4E2628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04ADDBD" w14:textId="305F130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532959C6" w14:textId="4A6A755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5F95C18A" w14:textId="108F29CA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05DC5138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CEC08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DBD9A17" w14:textId="1AA71DFA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DCD5F64" w14:textId="4332AF8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812496F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70982055" w14:textId="6A5EAA2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71D4435" w14:textId="38C0BBE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2" w:type="dxa"/>
            <w:vAlign w:val="center"/>
          </w:tcPr>
          <w:p w14:paraId="01F7AF89" w14:textId="08014B3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615DB96" w14:textId="4B7AAA9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25E92" w:rsidRPr="0041093B" w14:paraId="1745E68A" w14:textId="7AFD1634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0F2EB6E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666815A6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C3C54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C72DCED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D923E2C" w14:textId="0A85A48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1E68022A" w14:textId="0456F994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727D98E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4249099" w14:textId="54F6892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FC91FAC" w14:textId="40D5CAC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1D0EDF7" w14:textId="3C8897C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25E92" w:rsidRPr="0041093B" w14:paraId="04F05B54" w14:textId="586DF831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6FA9EC6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B8112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77630CD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5C3AEE14" w14:textId="440626B0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5BCC6BA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4ABF3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A96306A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ECC3C62" w14:textId="10F97CE2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2" w:type="dxa"/>
            <w:vAlign w:val="center"/>
          </w:tcPr>
          <w:p w14:paraId="4324985B" w14:textId="3E36DE7D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6DF5ACBA" w14:textId="5A0247E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49910246" w14:textId="320BAAAE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13EC4D7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4213730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D403F23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C32969" w14:textId="1835B7B8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E18792F" w14:textId="3B06FEA3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3BEDEA53" w14:textId="17B14B28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31433B82" w14:textId="6A2B9B4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7B4EBD65" w14:textId="1E43284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6C4BD5C" w14:textId="4E38B56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86255C3" w14:textId="59C0F1A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F80C1A1" w14:textId="5A03BB82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0F9F1A41" w14:textId="11249719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5B11078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CA8CD1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2CFA40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2D533E7" w14:textId="34B11A20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835131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29271B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15ECAC57" w14:textId="0F25DFF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39C5614" w14:textId="3B0DBAB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04E00D82" w14:textId="3B6CE336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65BEF30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72C55E3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8BD2713" w14:textId="16637EB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90C05F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30C66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4937C7EA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BFD30E6" w14:textId="70941F4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2" w:type="dxa"/>
            <w:vAlign w:val="center"/>
          </w:tcPr>
          <w:p w14:paraId="1C24BC79" w14:textId="43B0780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485F2375" w14:textId="63FA8A8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0E712944" w14:textId="7CEB3FBA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2272EB1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CC8FA47" w14:textId="3FDE2A4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5367B3E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5622C054" w14:textId="13748938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E39494F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6BE19AA" w14:textId="4430A255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27" w:type="dxa"/>
            <w:vAlign w:val="center"/>
          </w:tcPr>
          <w:p w14:paraId="05EB70EB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45798E6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2DAF9519" w14:textId="78C0E06A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43F7A491" w14:textId="1A6E2FC2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5F28A66B" w14:textId="5758AEE7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2648E05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6CBE827" w14:textId="7A401F0D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37960446" w14:textId="02021C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12EBEAF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55FD77" w14:textId="18D07331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02E9996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6AF79E2" w14:textId="7D82134E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2" w:type="dxa"/>
            <w:vAlign w:val="center"/>
          </w:tcPr>
          <w:p w14:paraId="4DBEFE9B" w14:textId="74A40AC0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33A5055" w14:textId="534287F4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64AF84E4" w14:textId="556DD31B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35853309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7F3162D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AEFC61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4151572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7E461CC" w14:textId="260AA1C0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4F88AF77" w14:textId="079CED5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49C058B3" w14:textId="0D78FE9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7317972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0EA1FC" w14:textId="022B900D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DE06EC6" w14:textId="0FB51F5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26068F2D" w14:textId="3280654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156B5F9C" w14:textId="38EFC675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3C8A0CF9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5DE2281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5DE95E4" w14:textId="294BD71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7291C4E" w14:textId="00EC162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4F2F92F5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F25AACD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3166699" w14:textId="30C596FB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D6AB341" w14:textId="5C41E7D0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86E3C86" w14:textId="2A40276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814EA40" w14:textId="7A346B7D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  <w:tr w:rsidR="00425E92" w:rsidRPr="0041093B" w14:paraId="6992E0D0" w14:textId="254B886B" w:rsidTr="00425E92">
        <w:trPr>
          <w:trHeight w:val="454"/>
          <w:jc w:val="center"/>
        </w:trPr>
        <w:tc>
          <w:tcPr>
            <w:tcW w:w="3279" w:type="dxa"/>
            <w:vAlign w:val="center"/>
          </w:tcPr>
          <w:p w14:paraId="533FACA7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360C98A" w14:textId="5D87980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32071A0" w14:textId="7C1A80A6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1" w:type="dxa"/>
            <w:vAlign w:val="center"/>
          </w:tcPr>
          <w:p w14:paraId="2EB3CD56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2D91749" w14:textId="77777777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D5F2A75" w14:textId="0F88F1DF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66EC834C" w14:textId="6766ED08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9522430" w14:textId="7DD707FC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F4307E7" w14:textId="3D5A4FB9" w:rsidR="00425E92" w:rsidRPr="0041093B" w:rsidRDefault="00425E92" w:rsidP="00D8290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+</w:t>
            </w:r>
          </w:p>
        </w:tc>
      </w:tr>
    </w:tbl>
    <w:p w14:paraId="486CF527" w14:textId="69BC7CDB" w:rsidR="004438C3" w:rsidRPr="0041093B" w:rsidRDefault="004438C3" w:rsidP="00E630D4"/>
    <w:sectPr w:rsidR="004438C3" w:rsidRPr="0041093B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0756" w14:textId="77777777" w:rsidR="009E7D37" w:rsidRDefault="009E7D37">
      <w:r>
        <w:separator/>
      </w:r>
    </w:p>
  </w:endnote>
  <w:endnote w:type="continuationSeparator" w:id="0">
    <w:p w14:paraId="34BAD38D" w14:textId="77777777" w:rsidR="009E7D37" w:rsidRDefault="009E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FE7420" w:rsidRDefault="00FE7420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78A37FDC" w:rsidR="00FE7420" w:rsidRDefault="00FE742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4857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" filled="f" stroked="f">
              <v:textbox inset="0,0,0,0">
                <w:txbxContent>
                  <w:p w14:paraId="4586475E" w14:textId="78A37FDC" w:rsidR="00FE7420" w:rsidRDefault="00FE7420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4857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FE7420" w:rsidRDefault="00FE7420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27CCAC06" w:rsidR="00FE7420" w:rsidRDefault="00FE742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4857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" filled="f" stroked="f">
              <v:textbox inset="0,0,0,0">
                <w:txbxContent>
                  <w:p w14:paraId="25796BA5" w14:textId="27CCAC06" w:rsidR="00FE7420" w:rsidRDefault="00FE7420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4857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FEF9" w14:textId="77777777" w:rsidR="009E7D37" w:rsidRDefault="009E7D37">
      <w:r>
        <w:separator/>
      </w:r>
    </w:p>
  </w:footnote>
  <w:footnote w:type="continuationSeparator" w:id="0">
    <w:p w14:paraId="137511C6" w14:textId="77777777" w:rsidR="009E7D37" w:rsidRDefault="009E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5EAB" w14:textId="77777777" w:rsidR="00AF4857" w:rsidRPr="002D2E4F" w:rsidRDefault="00AF4857" w:rsidP="00AF4857">
    <w:pPr>
      <w:jc w:val="right"/>
      <w:rPr>
        <w:b/>
        <w:color w:val="0070C0"/>
        <w:spacing w:val="-3"/>
        <w:sz w:val="28"/>
        <w:szCs w:val="28"/>
      </w:rPr>
    </w:pPr>
    <w:r w:rsidRPr="002D2E4F">
      <w:rPr>
        <w:b/>
        <w:color w:val="0070C0"/>
        <w:spacing w:val="-3"/>
        <w:sz w:val="28"/>
        <w:szCs w:val="28"/>
      </w:rPr>
      <w:t>ПРОЄКТ</w:t>
    </w:r>
  </w:p>
  <w:p w14:paraId="3753A5A8" w14:textId="77777777" w:rsidR="00AF4857" w:rsidRPr="002D2E4F" w:rsidRDefault="00AF4857" w:rsidP="00AF4857">
    <w:pPr>
      <w:rPr>
        <w:b/>
        <w:color w:val="0070C0"/>
        <w:spacing w:val="-3"/>
        <w:sz w:val="28"/>
        <w:szCs w:val="28"/>
      </w:rPr>
    </w:pPr>
    <w:r w:rsidRPr="002D2E4F">
      <w:rPr>
        <w:b/>
        <w:color w:val="0070C0"/>
        <w:spacing w:val="-3"/>
        <w:sz w:val="28"/>
        <w:szCs w:val="28"/>
      </w:rPr>
      <w:t>Зауваження та пропозиції до проєкту освітньо-професійної програми просимо надсилати на електронну адресу:</w:t>
    </w:r>
    <w:r>
      <w:rPr>
        <w:b/>
        <w:color w:val="0070C0"/>
        <w:spacing w:val="-3"/>
        <w:sz w:val="28"/>
        <w:szCs w:val="28"/>
      </w:rPr>
      <w:t xml:space="preserve"> </w:t>
    </w:r>
    <w:r w:rsidRPr="002D2E4F">
      <w:rPr>
        <w:b/>
        <w:color w:val="0070C0"/>
        <w:spacing w:val="-3"/>
        <w:sz w:val="28"/>
        <w:szCs w:val="28"/>
      </w:rPr>
      <w:t>kaf-informatics@uzhnu.edu.ua</w:t>
    </w:r>
  </w:p>
  <w:p w14:paraId="3505D7C8" w14:textId="77777777" w:rsidR="00AF4857" w:rsidRDefault="00AF48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B8A2B3BA"/>
    <w:lvl w:ilvl="0">
      <w:start w:val="1"/>
      <w:numFmt w:val="decimal"/>
      <w:lvlText w:val="%1)"/>
      <w:lvlJc w:val="left"/>
      <w:pPr>
        <w:ind w:left="14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99"/>
    <w:rsid w:val="0009699E"/>
    <w:rsid w:val="000C61AA"/>
    <w:rsid w:val="000E1F68"/>
    <w:rsid w:val="00136208"/>
    <w:rsid w:val="00152BE4"/>
    <w:rsid w:val="0016291C"/>
    <w:rsid w:val="001D6422"/>
    <w:rsid w:val="001E11B9"/>
    <w:rsid w:val="001E6EBC"/>
    <w:rsid w:val="001F7A98"/>
    <w:rsid w:val="00212AE2"/>
    <w:rsid w:val="00225E4B"/>
    <w:rsid w:val="00235779"/>
    <w:rsid w:val="00261C75"/>
    <w:rsid w:val="00273239"/>
    <w:rsid w:val="00294E29"/>
    <w:rsid w:val="00297A31"/>
    <w:rsid w:val="002A0D11"/>
    <w:rsid w:val="002B2257"/>
    <w:rsid w:val="00316E8E"/>
    <w:rsid w:val="00322CA7"/>
    <w:rsid w:val="0036494D"/>
    <w:rsid w:val="0037529E"/>
    <w:rsid w:val="003857C5"/>
    <w:rsid w:val="003D06A3"/>
    <w:rsid w:val="003D582C"/>
    <w:rsid w:val="0041093B"/>
    <w:rsid w:val="004168B1"/>
    <w:rsid w:val="00425E92"/>
    <w:rsid w:val="00432C6F"/>
    <w:rsid w:val="004438C3"/>
    <w:rsid w:val="00452D88"/>
    <w:rsid w:val="004555A4"/>
    <w:rsid w:val="004C3E78"/>
    <w:rsid w:val="004F4110"/>
    <w:rsid w:val="00502CC3"/>
    <w:rsid w:val="00512E87"/>
    <w:rsid w:val="0053223A"/>
    <w:rsid w:val="00544AA7"/>
    <w:rsid w:val="005453A8"/>
    <w:rsid w:val="00565635"/>
    <w:rsid w:val="0059158F"/>
    <w:rsid w:val="005B4038"/>
    <w:rsid w:val="00600AD0"/>
    <w:rsid w:val="0060303E"/>
    <w:rsid w:val="0061572E"/>
    <w:rsid w:val="00633A35"/>
    <w:rsid w:val="006370D7"/>
    <w:rsid w:val="0067219A"/>
    <w:rsid w:val="00677F85"/>
    <w:rsid w:val="00681F42"/>
    <w:rsid w:val="00685A2D"/>
    <w:rsid w:val="006A1E60"/>
    <w:rsid w:val="006B6D2A"/>
    <w:rsid w:val="0070769F"/>
    <w:rsid w:val="00710BA5"/>
    <w:rsid w:val="00723026"/>
    <w:rsid w:val="00731CF6"/>
    <w:rsid w:val="0077114A"/>
    <w:rsid w:val="007733B1"/>
    <w:rsid w:val="00795D27"/>
    <w:rsid w:val="00797B67"/>
    <w:rsid w:val="007A44C9"/>
    <w:rsid w:val="007A7A7D"/>
    <w:rsid w:val="007D6FD7"/>
    <w:rsid w:val="00804076"/>
    <w:rsid w:val="00841C6B"/>
    <w:rsid w:val="00843BE9"/>
    <w:rsid w:val="00865075"/>
    <w:rsid w:val="00870334"/>
    <w:rsid w:val="00873399"/>
    <w:rsid w:val="008B3A0B"/>
    <w:rsid w:val="008D489C"/>
    <w:rsid w:val="008F795C"/>
    <w:rsid w:val="00907298"/>
    <w:rsid w:val="00912F2C"/>
    <w:rsid w:val="00931440"/>
    <w:rsid w:val="00993625"/>
    <w:rsid w:val="009B361C"/>
    <w:rsid w:val="009C3F8F"/>
    <w:rsid w:val="009D699F"/>
    <w:rsid w:val="009E0099"/>
    <w:rsid w:val="009E7D37"/>
    <w:rsid w:val="009F4417"/>
    <w:rsid w:val="00A22748"/>
    <w:rsid w:val="00A235DC"/>
    <w:rsid w:val="00A23BA1"/>
    <w:rsid w:val="00A43F42"/>
    <w:rsid w:val="00A926F3"/>
    <w:rsid w:val="00AA4D4A"/>
    <w:rsid w:val="00AB12B4"/>
    <w:rsid w:val="00AC2AF7"/>
    <w:rsid w:val="00AF0CD7"/>
    <w:rsid w:val="00AF4857"/>
    <w:rsid w:val="00B25D69"/>
    <w:rsid w:val="00BC1CD2"/>
    <w:rsid w:val="00BD7E39"/>
    <w:rsid w:val="00BE6C17"/>
    <w:rsid w:val="00C06EBB"/>
    <w:rsid w:val="00C161B1"/>
    <w:rsid w:val="00C6663A"/>
    <w:rsid w:val="00C8420B"/>
    <w:rsid w:val="00C96BD9"/>
    <w:rsid w:val="00CB2B98"/>
    <w:rsid w:val="00CF34B1"/>
    <w:rsid w:val="00CF4487"/>
    <w:rsid w:val="00D249E7"/>
    <w:rsid w:val="00D82903"/>
    <w:rsid w:val="00D82F1E"/>
    <w:rsid w:val="00DC6BDD"/>
    <w:rsid w:val="00DF747D"/>
    <w:rsid w:val="00E030FD"/>
    <w:rsid w:val="00E10D97"/>
    <w:rsid w:val="00E1352E"/>
    <w:rsid w:val="00E327E0"/>
    <w:rsid w:val="00E44E73"/>
    <w:rsid w:val="00E57956"/>
    <w:rsid w:val="00E630D4"/>
    <w:rsid w:val="00E7046E"/>
    <w:rsid w:val="00E70587"/>
    <w:rsid w:val="00E73F0E"/>
    <w:rsid w:val="00E774F3"/>
    <w:rsid w:val="00EB2F2E"/>
    <w:rsid w:val="00F01286"/>
    <w:rsid w:val="00F638AF"/>
    <w:rsid w:val="00F82427"/>
    <w:rsid w:val="00FC7A55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C8FA"/>
  <w15:docId w15:val="{8EA2BB64-BE61-4C46-8447-6773325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C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1F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1F68"/>
    <w:rPr>
      <w:rFonts w:ascii="Segoe UI" w:eastAsia="Times New Roman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F485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F4857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AF485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F485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12223" TargetMode="External"/><Relationship Id="rId26" Type="http://schemas.openxmlformats.org/officeDocument/2006/relationships/hyperlink" Target="https://www.uzhnu.edu.ua/uk/infocentre/get/22967" TargetMode="External"/><Relationship Id="rId39" Type="http://schemas.openxmlformats.org/officeDocument/2006/relationships/hyperlink" Target="https://zakon.rada.gov.ua/rada/show/va327609-10" TargetMode="Externa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www.uzhnu.edu.ua/uk/infocentre/get/9378" TargetMode="External"/><Relationship Id="rId42" Type="http://schemas.openxmlformats.org/officeDocument/2006/relationships/footer" Target="footer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1070" TargetMode="External"/><Relationship Id="rId20" Type="http://schemas.openxmlformats.org/officeDocument/2006/relationships/hyperlink" Target="https://www.uzhnu.edu.ua/uk/infocentre/get/20131" TargetMode="External"/><Relationship Id="rId29" Type="http://schemas.openxmlformats.org/officeDocument/2006/relationships/hyperlink" Target="https://dspace.uzhnu.edu.ua/jspui/" TargetMode="External"/><Relationship Id="rId41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2964" TargetMode="External"/><Relationship Id="rId32" Type="http://schemas.openxmlformats.org/officeDocument/2006/relationships/hyperlink" Target="https://www.uzhnu.edu.ua/uk/infocentre/get/21269" TargetMode="External"/><Relationship Id="rId37" Type="http://schemas.openxmlformats.org/officeDocument/2006/relationships/hyperlink" Target="http://zakon5.rada.gov.ua/laws/show/2145-19" TargetMode="External"/><Relationship Id="rId40" Type="http://schemas.openxmlformats.org/officeDocument/2006/relationships/hyperlink" Target="https://zakon.rada.gov.ua/laws/show/1187-2015-%D0%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s://www.uzhnu.edu.ua/uk/infocentre/get/5950" TargetMode="External"/><Relationship Id="rId36" Type="http://schemas.openxmlformats.org/officeDocument/2006/relationships/hyperlink" Target="https://zakon.rada.gov.ua/laws/show/1556-18" TargetMode="External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www.uzhnu.edu.ua/uk/in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" TargetMode="Externa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uk/infocentre/get/22966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e-learn.uzhnu.edu.ua/" TargetMode="External"/><Relationship Id="rId35" Type="http://schemas.openxmlformats.org/officeDocument/2006/relationships/image" Target="media/image1.pn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www.uzhnu.edu.ua/uk/infocentre/get/9378" TargetMode="External"/><Relationship Id="rId38" Type="http://schemas.openxmlformats.org/officeDocument/2006/relationships/hyperlink" Target="https://mon.gov.ua/ua/osvita/nacionalna-ramka-kvalifikacij/rivni-nacionalnoyi-ramki-kvalifikac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15330</Words>
  <Characters>8739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2024-02-21T18:07:00Z</cp:lastPrinted>
  <dcterms:created xsi:type="dcterms:W3CDTF">2025-05-21T12:43:00Z</dcterms:created>
  <dcterms:modified xsi:type="dcterms:W3CDTF">2025-05-22T12:02:00Z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