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0C3" w:rsidRDefault="003E20C3" w:rsidP="003E20C3">
      <w:pPr>
        <w:jc w:val="center"/>
        <w:rPr>
          <w:b/>
          <w:sz w:val="28"/>
          <w:szCs w:val="28"/>
          <w:lang w:val="uk-UA"/>
        </w:rPr>
      </w:pPr>
      <w:r w:rsidRPr="00CD1855">
        <w:rPr>
          <w:b/>
          <w:sz w:val="28"/>
          <w:szCs w:val="28"/>
          <w:lang w:val="uk-UA"/>
        </w:rPr>
        <w:t xml:space="preserve">Молекулярні зонди та </w:t>
      </w:r>
      <w:proofErr w:type="spellStart"/>
      <w:r w:rsidRPr="00CD1855">
        <w:rPr>
          <w:b/>
          <w:sz w:val="28"/>
          <w:szCs w:val="28"/>
          <w:lang w:val="uk-UA"/>
        </w:rPr>
        <w:t>хемосенсори</w:t>
      </w:r>
      <w:proofErr w:type="spellEnd"/>
    </w:p>
    <w:p w:rsidR="003E20C3" w:rsidRPr="00DF0B89" w:rsidRDefault="003E20C3" w:rsidP="003E20C3">
      <w:pPr>
        <w:jc w:val="center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7"/>
        <w:gridCol w:w="4822"/>
      </w:tblGrid>
      <w:tr w:rsidR="003E20C3" w:rsidRPr="00D3751D" w:rsidTr="0057641A">
        <w:tc>
          <w:tcPr>
            <w:tcW w:w="4807" w:type="dxa"/>
          </w:tcPr>
          <w:p w:rsidR="003E20C3" w:rsidRPr="00D3751D" w:rsidRDefault="003E20C3" w:rsidP="0057641A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4822" w:type="dxa"/>
          </w:tcPr>
          <w:p w:rsidR="003E20C3" w:rsidRPr="00D3751D" w:rsidRDefault="003E20C3" w:rsidP="0057641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друг</w:t>
            </w:r>
            <w:r w:rsidRPr="00D3751D">
              <w:rPr>
                <w:sz w:val="28"/>
                <w:szCs w:val="28"/>
                <w:lang w:val="uk-UA"/>
              </w:rPr>
              <w:t>ий (</w:t>
            </w:r>
            <w:r>
              <w:rPr>
                <w:sz w:val="28"/>
                <w:szCs w:val="28"/>
                <w:lang w:val="uk-UA"/>
              </w:rPr>
              <w:t>магістер</w:t>
            </w:r>
            <w:r w:rsidRPr="00D3751D">
              <w:rPr>
                <w:sz w:val="28"/>
                <w:szCs w:val="28"/>
                <w:lang w:val="uk-UA"/>
              </w:rPr>
              <w:t>ський)</w:t>
            </w:r>
          </w:p>
        </w:tc>
      </w:tr>
      <w:tr w:rsidR="003E20C3" w:rsidRPr="00D3751D" w:rsidTr="0057641A">
        <w:tc>
          <w:tcPr>
            <w:tcW w:w="4807" w:type="dxa"/>
          </w:tcPr>
          <w:p w:rsidR="003E20C3" w:rsidRPr="00D3751D" w:rsidRDefault="003E20C3" w:rsidP="0057641A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4822" w:type="dxa"/>
          </w:tcPr>
          <w:p w:rsidR="003E20C3" w:rsidRPr="00D3751D" w:rsidRDefault="008B5098" w:rsidP="0057641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3E20C3" w:rsidRPr="00D3751D" w:rsidTr="0057641A">
        <w:tc>
          <w:tcPr>
            <w:tcW w:w="4807" w:type="dxa"/>
          </w:tcPr>
          <w:p w:rsidR="003E20C3" w:rsidRPr="00D3751D" w:rsidRDefault="003E20C3" w:rsidP="0057641A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4822" w:type="dxa"/>
          </w:tcPr>
          <w:p w:rsidR="003E20C3" w:rsidRPr="00D3751D" w:rsidRDefault="008B5098" w:rsidP="0057641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bookmarkStart w:id="0" w:name="_GoBack"/>
            <w:bookmarkEnd w:id="0"/>
          </w:p>
        </w:tc>
      </w:tr>
      <w:tr w:rsidR="003E20C3" w:rsidRPr="00D3751D" w:rsidTr="0057641A">
        <w:tc>
          <w:tcPr>
            <w:tcW w:w="4807" w:type="dxa"/>
          </w:tcPr>
          <w:p w:rsidR="003E20C3" w:rsidRPr="00D3751D" w:rsidRDefault="003E20C3" w:rsidP="0057641A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Обсяг дисципліни у кредитах</w:t>
            </w:r>
          </w:p>
        </w:tc>
        <w:tc>
          <w:tcPr>
            <w:tcW w:w="4822" w:type="dxa"/>
          </w:tcPr>
          <w:p w:rsidR="003E20C3" w:rsidRPr="00D3751D" w:rsidRDefault="003E20C3" w:rsidP="0057641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3E20C3" w:rsidRPr="00D3751D" w:rsidTr="0057641A">
        <w:tc>
          <w:tcPr>
            <w:tcW w:w="4807" w:type="dxa"/>
          </w:tcPr>
          <w:p w:rsidR="003E20C3" w:rsidRPr="00D3751D" w:rsidRDefault="003E20C3" w:rsidP="0057641A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Мова викладання</w:t>
            </w:r>
          </w:p>
        </w:tc>
        <w:tc>
          <w:tcPr>
            <w:tcW w:w="4822" w:type="dxa"/>
          </w:tcPr>
          <w:p w:rsidR="003E20C3" w:rsidRPr="00D3751D" w:rsidRDefault="003E20C3" w:rsidP="0057641A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українська</w:t>
            </w:r>
          </w:p>
        </w:tc>
      </w:tr>
      <w:tr w:rsidR="003E20C3" w:rsidRPr="00D3751D" w:rsidTr="0057641A">
        <w:tc>
          <w:tcPr>
            <w:tcW w:w="4807" w:type="dxa"/>
          </w:tcPr>
          <w:p w:rsidR="003E20C3" w:rsidRPr="00D3751D" w:rsidRDefault="003E20C3" w:rsidP="0057641A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Передумови для вивчення дисципліни</w:t>
            </w:r>
          </w:p>
        </w:tc>
        <w:tc>
          <w:tcPr>
            <w:tcW w:w="4822" w:type="dxa"/>
          </w:tcPr>
          <w:p w:rsidR="003E20C3" w:rsidRPr="00D3751D" w:rsidRDefault="003E20C3" w:rsidP="0057641A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Базові знання хімії</w:t>
            </w:r>
          </w:p>
        </w:tc>
      </w:tr>
      <w:tr w:rsidR="003E20C3" w:rsidRPr="00D3751D" w:rsidTr="0057641A">
        <w:tc>
          <w:tcPr>
            <w:tcW w:w="4807" w:type="dxa"/>
          </w:tcPr>
          <w:p w:rsidR="003E20C3" w:rsidRPr="00D3751D" w:rsidRDefault="003E20C3" w:rsidP="0057641A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4822" w:type="dxa"/>
          </w:tcPr>
          <w:p w:rsidR="003E20C3" w:rsidRPr="00D3751D" w:rsidRDefault="003E20C3" w:rsidP="0057641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аналітичної</w:t>
            </w:r>
            <w:r w:rsidRPr="00D3751D">
              <w:rPr>
                <w:sz w:val="28"/>
                <w:szCs w:val="28"/>
                <w:lang w:val="uk-UA"/>
              </w:rPr>
              <w:t xml:space="preserve"> хімії</w:t>
            </w:r>
          </w:p>
        </w:tc>
      </w:tr>
      <w:tr w:rsidR="003E20C3" w:rsidRPr="00A751F4" w:rsidTr="0057641A">
        <w:tc>
          <w:tcPr>
            <w:tcW w:w="4807" w:type="dxa"/>
          </w:tcPr>
          <w:p w:rsidR="003E20C3" w:rsidRPr="00D3751D" w:rsidRDefault="003E20C3" w:rsidP="0057641A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Інформаційне забезпечення</w:t>
            </w:r>
          </w:p>
        </w:tc>
        <w:tc>
          <w:tcPr>
            <w:tcW w:w="4822" w:type="dxa"/>
          </w:tcPr>
          <w:p w:rsidR="003E20C3" w:rsidRPr="00D3751D" w:rsidRDefault="003E20C3" w:rsidP="0057641A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 xml:space="preserve">тексти лекцій, презентації, посилання на літературу та інтернет-ресурси, методичні розробки до виконання лабораторних робіт на сайті електронного навчання УжНУ </w:t>
            </w:r>
          </w:p>
        </w:tc>
      </w:tr>
      <w:tr w:rsidR="003E20C3" w:rsidRPr="00D3751D" w:rsidTr="0057641A">
        <w:tc>
          <w:tcPr>
            <w:tcW w:w="4807" w:type="dxa"/>
          </w:tcPr>
          <w:p w:rsidR="003E20C3" w:rsidRPr="00D3751D" w:rsidRDefault="003E20C3" w:rsidP="0057641A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Форма проведення занять</w:t>
            </w:r>
          </w:p>
        </w:tc>
        <w:tc>
          <w:tcPr>
            <w:tcW w:w="4822" w:type="dxa"/>
          </w:tcPr>
          <w:p w:rsidR="003E20C3" w:rsidRPr="00D3751D" w:rsidRDefault="003E20C3" w:rsidP="0057641A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лекції, лабораторні заняття</w:t>
            </w:r>
          </w:p>
        </w:tc>
      </w:tr>
      <w:tr w:rsidR="003E20C3" w:rsidRPr="00D3751D" w:rsidTr="0057641A">
        <w:tc>
          <w:tcPr>
            <w:tcW w:w="4807" w:type="dxa"/>
          </w:tcPr>
          <w:p w:rsidR="003E20C3" w:rsidRPr="00D3751D" w:rsidRDefault="003E20C3" w:rsidP="0057641A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Форма семестрового контролю</w:t>
            </w:r>
          </w:p>
        </w:tc>
        <w:tc>
          <w:tcPr>
            <w:tcW w:w="4822" w:type="dxa"/>
          </w:tcPr>
          <w:p w:rsidR="003E20C3" w:rsidRPr="00D3751D" w:rsidRDefault="003E20C3" w:rsidP="0057641A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залік</w:t>
            </w:r>
          </w:p>
        </w:tc>
      </w:tr>
    </w:tbl>
    <w:p w:rsidR="003E20C3" w:rsidRPr="00D3751D" w:rsidRDefault="003E20C3" w:rsidP="003E20C3">
      <w:pPr>
        <w:rPr>
          <w:sz w:val="28"/>
          <w:szCs w:val="28"/>
          <w:lang w:val="uk-UA"/>
        </w:rPr>
      </w:pPr>
    </w:p>
    <w:p w:rsidR="003E20C3" w:rsidRPr="00D3751D" w:rsidRDefault="003E20C3" w:rsidP="003E20C3">
      <w:pPr>
        <w:rPr>
          <w:sz w:val="28"/>
          <w:szCs w:val="28"/>
          <w:lang w:val="uk-UA"/>
        </w:rPr>
      </w:pPr>
      <w:r w:rsidRPr="00D3751D">
        <w:rPr>
          <w:b/>
          <w:sz w:val="28"/>
          <w:szCs w:val="28"/>
          <w:lang w:val="uk-UA"/>
        </w:rPr>
        <w:t>Ключові результати навчання (знання, уміння та інші компетентності)</w:t>
      </w:r>
      <w:r w:rsidRPr="00D3751D">
        <w:rPr>
          <w:sz w:val="28"/>
          <w:szCs w:val="28"/>
          <w:lang w:val="uk-UA"/>
        </w:rPr>
        <w:t xml:space="preserve"> </w:t>
      </w:r>
    </w:p>
    <w:p w:rsidR="003E20C3" w:rsidRDefault="003E20C3" w:rsidP="003E20C3">
      <w:pPr>
        <w:jc w:val="both"/>
        <w:rPr>
          <w:sz w:val="28"/>
          <w:szCs w:val="28"/>
          <w:lang w:val="uk-UA"/>
        </w:rPr>
      </w:pPr>
    </w:p>
    <w:p w:rsidR="003E20C3" w:rsidRPr="00CD1855" w:rsidRDefault="003E20C3" w:rsidP="003E20C3">
      <w:pPr>
        <w:ind w:firstLine="708"/>
        <w:jc w:val="both"/>
        <w:rPr>
          <w:sz w:val="28"/>
          <w:szCs w:val="28"/>
          <w:lang w:val="uk-UA"/>
        </w:rPr>
      </w:pPr>
      <w:r w:rsidRPr="00CD1855">
        <w:rPr>
          <w:sz w:val="28"/>
          <w:szCs w:val="28"/>
          <w:lang w:val="uk-UA"/>
        </w:rPr>
        <w:t xml:space="preserve">Метою вивчення навчальної дисципліни </w:t>
      </w:r>
      <w:r w:rsidRPr="00CD1855">
        <w:rPr>
          <w:b/>
          <w:sz w:val="28"/>
          <w:szCs w:val="28"/>
          <w:lang w:val="uk-UA"/>
        </w:rPr>
        <w:t>«</w:t>
      </w:r>
      <w:r w:rsidRPr="00A02A4F">
        <w:rPr>
          <w:sz w:val="28"/>
          <w:szCs w:val="28"/>
          <w:lang w:val="uk-UA"/>
        </w:rPr>
        <w:t xml:space="preserve">Молекулярні зонди та </w:t>
      </w:r>
      <w:proofErr w:type="spellStart"/>
      <w:r w:rsidRPr="00A02A4F">
        <w:rPr>
          <w:sz w:val="28"/>
          <w:szCs w:val="28"/>
          <w:lang w:val="uk-UA"/>
        </w:rPr>
        <w:t>хемосенсори</w:t>
      </w:r>
      <w:proofErr w:type="spellEnd"/>
      <w:r w:rsidRPr="00CD1855">
        <w:rPr>
          <w:b/>
          <w:sz w:val="28"/>
          <w:szCs w:val="28"/>
          <w:lang w:val="uk-UA"/>
        </w:rPr>
        <w:t>»</w:t>
      </w:r>
      <w:r w:rsidRPr="00CD1855">
        <w:rPr>
          <w:sz w:val="28"/>
          <w:szCs w:val="28"/>
          <w:lang w:val="uk-UA"/>
        </w:rPr>
        <w:t xml:space="preserve"> є ознайомлення і засвоєння основних принципів функціонування та застосування оптичних (абсорбційних і флуоресцентних) зондів.  Ознайомлення із сучасними </w:t>
      </w:r>
      <w:proofErr w:type="spellStart"/>
      <w:r w:rsidRPr="00CD1855">
        <w:rPr>
          <w:sz w:val="28"/>
          <w:szCs w:val="28"/>
          <w:lang w:val="uk-UA"/>
        </w:rPr>
        <w:t>зондовими</w:t>
      </w:r>
      <w:proofErr w:type="spellEnd"/>
      <w:r w:rsidRPr="00CD1855">
        <w:rPr>
          <w:sz w:val="28"/>
          <w:szCs w:val="28"/>
          <w:lang w:val="uk-UA"/>
        </w:rPr>
        <w:t xml:space="preserve"> методами визначення та діагностики біологічно-важливих аналітів. Засвоєння основних принципів конструювання, відгуку та використання молекулярних зондів та хемосенсорів.</w:t>
      </w:r>
    </w:p>
    <w:p w:rsidR="003E20C3" w:rsidRPr="0066733B" w:rsidRDefault="003E20C3" w:rsidP="003E20C3">
      <w:pPr>
        <w:rPr>
          <w:sz w:val="28"/>
          <w:szCs w:val="28"/>
          <w:lang w:val="uk-UA"/>
        </w:rPr>
      </w:pPr>
    </w:p>
    <w:p w:rsidR="003E20C3" w:rsidRPr="00D3751D" w:rsidRDefault="003E20C3" w:rsidP="003E20C3">
      <w:pPr>
        <w:rPr>
          <w:b/>
          <w:sz w:val="28"/>
          <w:szCs w:val="28"/>
          <w:lang w:val="uk-UA"/>
        </w:rPr>
      </w:pPr>
      <w:r w:rsidRPr="00D3751D">
        <w:rPr>
          <w:b/>
          <w:sz w:val="28"/>
          <w:szCs w:val="28"/>
        </w:rPr>
        <w:t xml:space="preserve">Короткий </w:t>
      </w:r>
      <w:proofErr w:type="spellStart"/>
      <w:r w:rsidRPr="00D3751D">
        <w:rPr>
          <w:b/>
          <w:sz w:val="28"/>
          <w:szCs w:val="28"/>
        </w:rPr>
        <w:t>зміст</w:t>
      </w:r>
      <w:proofErr w:type="spellEnd"/>
      <w:r w:rsidRPr="00D3751D">
        <w:rPr>
          <w:b/>
          <w:sz w:val="28"/>
          <w:szCs w:val="28"/>
        </w:rPr>
        <w:t xml:space="preserve"> </w:t>
      </w:r>
      <w:proofErr w:type="spellStart"/>
      <w:r w:rsidRPr="00D3751D">
        <w:rPr>
          <w:b/>
          <w:sz w:val="28"/>
          <w:szCs w:val="28"/>
        </w:rPr>
        <w:t>дисципліни</w:t>
      </w:r>
      <w:proofErr w:type="spellEnd"/>
      <w:r w:rsidRPr="00D3751D">
        <w:rPr>
          <w:b/>
          <w:sz w:val="28"/>
          <w:szCs w:val="28"/>
        </w:rPr>
        <w:t xml:space="preserve"> (</w:t>
      </w:r>
      <w:proofErr w:type="spellStart"/>
      <w:r w:rsidRPr="00D3751D">
        <w:rPr>
          <w:b/>
          <w:sz w:val="28"/>
          <w:szCs w:val="28"/>
        </w:rPr>
        <w:t>що</w:t>
      </w:r>
      <w:proofErr w:type="spellEnd"/>
      <w:r w:rsidRPr="00D3751D">
        <w:rPr>
          <w:b/>
          <w:sz w:val="28"/>
          <w:szCs w:val="28"/>
        </w:rPr>
        <w:t xml:space="preserve"> буде </w:t>
      </w:r>
      <w:proofErr w:type="spellStart"/>
      <w:r w:rsidRPr="00D3751D">
        <w:rPr>
          <w:b/>
          <w:sz w:val="28"/>
          <w:szCs w:val="28"/>
        </w:rPr>
        <w:t>вивчатися</w:t>
      </w:r>
      <w:proofErr w:type="spellEnd"/>
      <w:r w:rsidRPr="00D3751D">
        <w:rPr>
          <w:b/>
          <w:sz w:val="28"/>
          <w:szCs w:val="28"/>
        </w:rPr>
        <w:t xml:space="preserve">, </w:t>
      </w:r>
      <w:proofErr w:type="spellStart"/>
      <w:r w:rsidRPr="00D3751D">
        <w:rPr>
          <w:b/>
          <w:sz w:val="28"/>
          <w:szCs w:val="28"/>
        </w:rPr>
        <w:t>перелік</w:t>
      </w:r>
      <w:proofErr w:type="spellEnd"/>
      <w:r w:rsidRPr="00D3751D">
        <w:rPr>
          <w:b/>
          <w:sz w:val="28"/>
          <w:szCs w:val="28"/>
        </w:rPr>
        <w:t xml:space="preserve"> тем</w:t>
      </w:r>
      <w:r w:rsidRPr="00D3751D">
        <w:rPr>
          <w:b/>
          <w:sz w:val="28"/>
          <w:szCs w:val="28"/>
          <w:lang w:val="uk-UA"/>
        </w:rPr>
        <w:t>)</w:t>
      </w:r>
    </w:p>
    <w:p w:rsidR="003E20C3" w:rsidRDefault="003E20C3" w:rsidP="003E20C3">
      <w:pPr>
        <w:jc w:val="both"/>
        <w:rPr>
          <w:sz w:val="28"/>
          <w:szCs w:val="28"/>
          <w:lang w:val="uk-UA"/>
        </w:rPr>
      </w:pPr>
    </w:p>
    <w:p w:rsidR="003E20C3" w:rsidRDefault="003E20C3" w:rsidP="003E20C3">
      <w:pPr>
        <w:jc w:val="both"/>
        <w:rPr>
          <w:sz w:val="28"/>
          <w:szCs w:val="28"/>
          <w:lang w:val="uk-UA"/>
        </w:rPr>
      </w:pPr>
      <w:r w:rsidRPr="00CD1855">
        <w:rPr>
          <w:sz w:val="28"/>
          <w:szCs w:val="28"/>
          <w:lang w:val="uk-UA"/>
        </w:rPr>
        <w:t xml:space="preserve">Уявлення про молекулярні зонди та </w:t>
      </w:r>
      <w:proofErr w:type="spellStart"/>
      <w:r w:rsidRPr="00CD1855">
        <w:rPr>
          <w:sz w:val="28"/>
          <w:szCs w:val="28"/>
          <w:lang w:val="uk-UA"/>
        </w:rPr>
        <w:t>хемосенсори</w:t>
      </w:r>
      <w:proofErr w:type="spellEnd"/>
      <w:r w:rsidRPr="00CD1855">
        <w:rPr>
          <w:sz w:val="28"/>
          <w:szCs w:val="28"/>
          <w:lang w:val="uk-UA"/>
        </w:rPr>
        <w:t xml:space="preserve">. Структура та класифікація зондів. Вимоги до зондів та їх аналітичні характеристики. </w:t>
      </w:r>
    </w:p>
    <w:p w:rsidR="003E20C3" w:rsidRPr="00CD1855" w:rsidRDefault="003E20C3" w:rsidP="003E20C3">
      <w:pPr>
        <w:jc w:val="both"/>
        <w:rPr>
          <w:sz w:val="28"/>
          <w:szCs w:val="28"/>
          <w:lang w:val="uk-UA"/>
        </w:rPr>
      </w:pPr>
      <w:r w:rsidRPr="00CD1855">
        <w:rPr>
          <w:sz w:val="28"/>
          <w:szCs w:val="28"/>
          <w:lang w:val="uk-UA"/>
        </w:rPr>
        <w:t>Принципи взаємодій, які лежать в основі функціонування зондів (принципи відгуку рецепторної частини).</w:t>
      </w:r>
      <w:r>
        <w:rPr>
          <w:sz w:val="28"/>
          <w:szCs w:val="28"/>
          <w:lang w:val="uk-UA"/>
        </w:rPr>
        <w:t xml:space="preserve"> </w:t>
      </w:r>
      <w:r w:rsidRPr="00CD1855">
        <w:rPr>
          <w:sz w:val="28"/>
          <w:szCs w:val="28"/>
          <w:lang w:val="uk-UA"/>
        </w:rPr>
        <w:t xml:space="preserve">Принципи відгуку </w:t>
      </w:r>
      <w:proofErr w:type="spellStart"/>
      <w:r w:rsidRPr="00CD1855">
        <w:rPr>
          <w:sz w:val="28"/>
          <w:szCs w:val="28"/>
          <w:lang w:val="uk-UA"/>
        </w:rPr>
        <w:t>репортерної</w:t>
      </w:r>
      <w:proofErr w:type="spellEnd"/>
      <w:r w:rsidRPr="00CD1855">
        <w:rPr>
          <w:sz w:val="28"/>
          <w:szCs w:val="28"/>
          <w:lang w:val="uk-UA"/>
        </w:rPr>
        <w:t xml:space="preserve"> частини зондів. Важливіші </w:t>
      </w:r>
      <w:proofErr w:type="spellStart"/>
      <w:r w:rsidRPr="00CD1855">
        <w:rPr>
          <w:sz w:val="28"/>
          <w:szCs w:val="28"/>
          <w:lang w:val="uk-UA"/>
        </w:rPr>
        <w:t>флуорофорні</w:t>
      </w:r>
      <w:proofErr w:type="spellEnd"/>
      <w:r w:rsidRPr="00CD1855">
        <w:rPr>
          <w:sz w:val="28"/>
          <w:szCs w:val="28"/>
          <w:lang w:val="uk-UA"/>
        </w:rPr>
        <w:t xml:space="preserve"> системи.</w:t>
      </w:r>
      <w:r>
        <w:rPr>
          <w:sz w:val="28"/>
          <w:szCs w:val="28"/>
          <w:lang w:val="uk-UA"/>
        </w:rPr>
        <w:t xml:space="preserve"> </w:t>
      </w:r>
      <w:r w:rsidRPr="00CD1855">
        <w:rPr>
          <w:sz w:val="28"/>
          <w:szCs w:val="28"/>
          <w:lang w:val="uk-UA"/>
        </w:rPr>
        <w:t>Флуоресценція – як основний принцип функціонування зондів особливо у поєднанні із мікроскопією та іншою технікою.</w:t>
      </w:r>
      <w:r>
        <w:rPr>
          <w:sz w:val="28"/>
          <w:szCs w:val="28"/>
          <w:lang w:val="uk-UA"/>
        </w:rPr>
        <w:t xml:space="preserve"> </w:t>
      </w:r>
      <w:r w:rsidRPr="00CD1855">
        <w:rPr>
          <w:sz w:val="28"/>
          <w:szCs w:val="28"/>
          <w:lang w:val="uk-UA"/>
        </w:rPr>
        <w:t xml:space="preserve">Основні моменти створення молекулярних зондів для детектування фізіологічно-активних речовин. Проблемні </w:t>
      </w:r>
      <w:proofErr w:type="spellStart"/>
      <w:r w:rsidRPr="00CD1855">
        <w:rPr>
          <w:sz w:val="28"/>
          <w:szCs w:val="28"/>
          <w:lang w:val="uk-UA"/>
        </w:rPr>
        <w:t>аналіти</w:t>
      </w:r>
      <w:proofErr w:type="spellEnd"/>
      <w:r w:rsidRPr="00CD185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CD1855">
        <w:rPr>
          <w:sz w:val="28"/>
          <w:szCs w:val="28"/>
          <w:lang w:val="uk-UA"/>
        </w:rPr>
        <w:t>Колориметричні</w:t>
      </w:r>
      <w:r>
        <w:rPr>
          <w:sz w:val="28"/>
          <w:szCs w:val="28"/>
          <w:lang w:val="uk-UA"/>
        </w:rPr>
        <w:t xml:space="preserve"> і </w:t>
      </w:r>
      <w:proofErr w:type="spellStart"/>
      <w:r w:rsidRPr="00CD1855">
        <w:rPr>
          <w:sz w:val="28"/>
          <w:szCs w:val="28"/>
          <w:lang w:val="uk-UA"/>
        </w:rPr>
        <w:t>флуориметричні</w:t>
      </w:r>
      <w:proofErr w:type="spellEnd"/>
      <w:r w:rsidRPr="00CD1855">
        <w:rPr>
          <w:sz w:val="28"/>
          <w:szCs w:val="28"/>
          <w:lang w:val="uk-UA"/>
        </w:rPr>
        <w:t xml:space="preserve"> </w:t>
      </w:r>
      <w:proofErr w:type="spellStart"/>
      <w:r w:rsidRPr="00CD1855">
        <w:rPr>
          <w:sz w:val="28"/>
          <w:szCs w:val="28"/>
          <w:lang w:val="uk-UA"/>
        </w:rPr>
        <w:t>хемосенсори</w:t>
      </w:r>
      <w:proofErr w:type="spellEnd"/>
      <w:r w:rsidRPr="00CD1855">
        <w:rPr>
          <w:sz w:val="28"/>
          <w:szCs w:val="28"/>
          <w:lang w:val="uk-UA"/>
        </w:rPr>
        <w:t xml:space="preserve"> та зонди на базі смартфону.</w:t>
      </w:r>
    </w:p>
    <w:p w:rsidR="003E20C3" w:rsidRPr="00CD1855" w:rsidRDefault="003E20C3" w:rsidP="003E20C3">
      <w:pPr>
        <w:jc w:val="both"/>
        <w:rPr>
          <w:sz w:val="28"/>
          <w:szCs w:val="28"/>
          <w:lang w:val="uk-UA"/>
        </w:rPr>
      </w:pPr>
      <w:r w:rsidRPr="00CD1855">
        <w:rPr>
          <w:sz w:val="28"/>
          <w:szCs w:val="28"/>
          <w:lang w:val="uk-UA"/>
        </w:rPr>
        <w:t>Стратегії створення флуоресцентних зондів та досягнення у галузі синтетичної хімії. Перспективи розвитку молекулярних сенсорів та зондів.</w:t>
      </w:r>
    </w:p>
    <w:p w:rsidR="003E20C3" w:rsidRPr="00CD1855" w:rsidRDefault="003E20C3" w:rsidP="003E20C3">
      <w:pPr>
        <w:tabs>
          <w:tab w:val="left" w:pos="284"/>
          <w:tab w:val="left" w:pos="993"/>
        </w:tabs>
        <w:jc w:val="both"/>
        <w:rPr>
          <w:sz w:val="28"/>
          <w:szCs w:val="28"/>
          <w:lang w:val="uk-UA"/>
        </w:rPr>
      </w:pPr>
    </w:p>
    <w:p w:rsidR="00753835" w:rsidRDefault="008B5098"/>
    <w:sectPr w:rsidR="00753835" w:rsidSect="008634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E20C3"/>
    <w:rsid w:val="00117167"/>
    <w:rsid w:val="00280201"/>
    <w:rsid w:val="003E20C3"/>
    <w:rsid w:val="00852F84"/>
    <w:rsid w:val="008B5098"/>
    <w:rsid w:val="0094153B"/>
    <w:rsid w:val="009576E8"/>
    <w:rsid w:val="00A02A4F"/>
    <w:rsid w:val="00C5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C2B968-C939-46EB-99A8-458E38BC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0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20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2FDD9-2593-4C24-959C-B2E11E59D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1180</Words>
  <Characters>674</Characters>
  <Application>Microsoft Office Word</Application>
  <DocSecurity>0</DocSecurity>
  <Lines>5</Lines>
  <Paragraphs>3</Paragraphs>
  <ScaleCrop>false</ScaleCrop>
  <Company>DreamLair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Учетная запись Майкрософт</cp:lastModifiedBy>
  <cp:revision>3</cp:revision>
  <dcterms:created xsi:type="dcterms:W3CDTF">2025-01-14T07:42:00Z</dcterms:created>
  <dcterms:modified xsi:type="dcterms:W3CDTF">2025-03-07T07:04:00Z</dcterms:modified>
</cp:coreProperties>
</file>