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CAE" w:rsidRPr="00CD7D0C" w:rsidRDefault="00211B04" w:rsidP="00DF0B89">
      <w:pPr>
        <w:jc w:val="center"/>
        <w:rPr>
          <w:b/>
          <w:sz w:val="28"/>
          <w:szCs w:val="28"/>
          <w:lang w:val="uk-UA"/>
        </w:rPr>
      </w:pPr>
      <w:proofErr w:type="spellStart"/>
      <w:r w:rsidRPr="00211B04">
        <w:rPr>
          <w:b/>
          <w:sz w:val="28"/>
          <w:szCs w:val="28"/>
          <w:lang w:val="uk-UA"/>
        </w:rPr>
        <w:t>Супрамолекулярна</w:t>
      </w:r>
      <w:proofErr w:type="spellEnd"/>
      <w:r w:rsidRPr="00211B04">
        <w:rPr>
          <w:b/>
          <w:sz w:val="28"/>
          <w:szCs w:val="28"/>
          <w:lang w:val="uk-UA"/>
        </w:rPr>
        <w:t xml:space="preserve"> хімія</w:t>
      </w:r>
    </w:p>
    <w:p w:rsidR="00DF0B89" w:rsidRPr="00DF0B89" w:rsidRDefault="00DF0B89" w:rsidP="00DF0B89">
      <w:pPr>
        <w:jc w:val="center"/>
        <w:rPr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4807"/>
        <w:gridCol w:w="4822"/>
      </w:tblGrid>
      <w:tr w:rsidR="00DF4CAE" w:rsidRPr="00D3751D" w:rsidTr="000640AA">
        <w:tc>
          <w:tcPr>
            <w:tcW w:w="4807" w:type="dxa"/>
          </w:tcPr>
          <w:p w:rsidR="00DF4CAE" w:rsidRPr="00D3751D" w:rsidRDefault="00DF4CAE" w:rsidP="006F6D11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4822" w:type="dxa"/>
          </w:tcPr>
          <w:p w:rsidR="00DF4CAE" w:rsidRPr="00D3751D" w:rsidRDefault="00A751F4" w:rsidP="00A751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друг</w:t>
            </w:r>
            <w:r w:rsidR="00DF4CAE" w:rsidRPr="00D3751D">
              <w:rPr>
                <w:sz w:val="28"/>
                <w:szCs w:val="28"/>
                <w:lang w:val="uk-UA"/>
              </w:rPr>
              <w:t>ий (</w:t>
            </w:r>
            <w:r>
              <w:rPr>
                <w:sz w:val="28"/>
                <w:szCs w:val="28"/>
                <w:lang w:val="uk-UA"/>
              </w:rPr>
              <w:t>магістер</w:t>
            </w:r>
            <w:r w:rsidR="00DF4CAE" w:rsidRPr="00D3751D">
              <w:rPr>
                <w:sz w:val="28"/>
                <w:szCs w:val="28"/>
                <w:lang w:val="uk-UA"/>
              </w:rPr>
              <w:t>ський)</w:t>
            </w:r>
          </w:p>
        </w:tc>
      </w:tr>
      <w:tr w:rsidR="00DF4CAE" w:rsidRPr="00D3751D" w:rsidTr="000640AA">
        <w:tc>
          <w:tcPr>
            <w:tcW w:w="4807" w:type="dxa"/>
          </w:tcPr>
          <w:p w:rsidR="00DF4CAE" w:rsidRPr="00D3751D" w:rsidRDefault="00DF4CAE" w:rsidP="006F6D11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4822" w:type="dxa"/>
          </w:tcPr>
          <w:p w:rsidR="00DF4CAE" w:rsidRPr="00D3751D" w:rsidRDefault="00211B04" w:rsidP="006F6D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DF4CAE" w:rsidRPr="00D3751D" w:rsidTr="000640AA">
        <w:tc>
          <w:tcPr>
            <w:tcW w:w="4807" w:type="dxa"/>
          </w:tcPr>
          <w:p w:rsidR="00DF4CAE" w:rsidRPr="00D3751D" w:rsidRDefault="00DF4CAE" w:rsidP="006F6D11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4822" w:type="dxa"/>
          </w:tcPr>
          <w:p w:rsidR="00DF4CAE" w:rsidRPr="00D3751D" w:rsidRDefault="00211B04" w:rsidP="006F6D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DF4CAE" w:rsidRPr="00D3751D" w:rsidTr="000640AA">
        <w:tc>
          <w:tcPr>
            <w:tcW w:w="4807" w:type="dxa"/>
          </w:tcPr>
          <w:p w:rsidR="00DF4CAE" w:rsidRPr="00D3751D" w:rsidRDefault="00DF4CAE" w:rsidP="006F6D11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Обсяг дисципліни у кредитах</w:t>
            </w:r>
          </w:p>
        </w:tc>
        <w:tc>
          <w:tcPr>
            <w:tcW w:w="4822" w:type="dxa"/>
          </w:tcPr>
          <w:p w:rsidR="00DF4CAE" w:rsidRPr="00D3751D" w:rsidRDefault="00211B04" w:rsidP="006F6D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DF4CAE" w:rsidRPr="00D3751D" w:rsidTr="000640AA">
        <w:tc>
          <w:tcPr>
            <w:tcW w:w="4807" w:type="dxa"/>
          </w:tcPr>
          <w:p w:rsidR="00DF4CAE" w:rsidRPr="00D3751D" w:rsidRDefault="00DF4CAE" w:rsidP="006F6D11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Мова викладання</w:t>
            </w:r>
          </w:p>
        </w:tc>
        <w:tc>
          <w:tcPr>
            <w:tcW w:w="4822" w:type="dxa"/>
          </w:tcPr>
          <w:p w:rsidR="00DF4CAE" w:rsidRPr="00D3751D" w:rsidRDefault="00DF4CAE" w:rsidP="006F6D11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українська</w:t>
            </w:r>
          </w:p>
        </w:tc>
      </w:tr>
      <w:tr w:rsidR="00DF4CAE" w:rsidRPr="00D3751D" w:rsidTr="000640AA">
        <w:tc>
          <w:tcPr>
            <w:tcW w:w="4807" w:type="dxa"/>
          </w:tcPr>
          <w:p w:rsidR="00DF4CAE" w:rsidRPr="00D3751D" w:rsidRDefault="00DF4CAE" w:rsidP="006F6D11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Передумови для вивчення дисципліни</w:t>
            </w:r>
          </w:p>
        </w:tc>
        <w:tc>
          <w:tcPr>
            <w:tcW w:w="4822" w:type="dxa"/>
          </w:tcPr>
          <w:p w:rsidR="00DF4CAE" w:rsidRPr="00D3751D" w:rsidRDefault="00DF4CAE" w:rsidP="006F6D11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Базові знання хімії</w:t>
            </w:r>
          </w:p>
        </w:tc>
      </w:tr>
      <w:tr w:rsidR="00DF4CAE" w:rsidRPr="00D3751D" w:rsidTr="000640AA">
        <w:tc>
          <w:tcPr>
            <w:tcW w:w="4807" w:type="dxa"/>
          </w:tcPr>
          <w:p w:rsidR="00DF4CAE" w:rsidRPr="00D3751D" w:rsidRDefault="00DF4CAE" w:rsidP="006F6D11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Кафедра, яка забезпечує викладання дисципліни</w:t>
            </w:r>
          </w:p>
        </w:tc>
        <w:tc>
          <w:tcPr>
            <w:tcW w:w="4822" w:type="dxa"/>
          </w:tcPr>
          <w:p w:rsidR="00DF4CAE" w:rsidRPr="00D3751D" w:rsidRDefault="00DF0B89" w:rsidP="006F6D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аналітичної</w:t>
            </w:r>
            <w:r w:rsidR="00DF4CAE" w:rsidRPr="00D3751D">
              <w:rPr>
                <w:sz w:val="28"/>
                <w:szCs w:val="28"/>
                <w:lang w:val="uk-UA"/>
              </w:rPr>
              <w:t xml:space="preserve"> хімії</w:t>
            </w:r>
          </w:p>
        </w:tc>
      </w:tr>
      <w:tr w:rsidR="00DF4CAE" w:rsidRPr="00A751F4" w:rsidTr="000640AA">
        <w:tc>
          <w:tcPr>
            <w:tcW w:w="4807" w:type="dxa"/>
          </w:tcPr>
          <w:p w:rsidR="00DF4CAE" w:rsidRPr="00D3751D" w:rsidRDefault="00DF4CAE" w:rsidP="006F6D11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Інформаційне забезпечення</w:t>
            </w:r>
          </w:p>
        </w:tc>
        <w:tc>
          <w:tcPr>
            <w:tcW w:w="4822" w:type="dxa"/>
          </w:tcPr>
          <w:p w:rsidR="00DF4CAE" w:rsidRPr="00D3751D" w:rsidRDefault="000640AA" w:rsidP="000640AA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тексти лекцій, презентації, посилання на літературу та інтернет-ресурси, методичні розробки до виконання лабораторних робіт на сайті електронного навчання УжНУ e-learn.uzhnu.edu.ua</w:t>
            </w:r>
          </w:p>
        </w:tc>
      </w:tr>
      <w:tr w:rsidR="00DF4CAE" w:rsidRPr="00D3751D" w:rsidTr="000640AA">
        <w:tc>
          <w:tcPr>
            <w:tcW w:w="4807" w:type="dxa"/>
          </w:tcPr>
          <w:p w:rsidR="00DF4CAE" w:rsidRPr="00D3751D" w:rsidRDefault="00DF4CAE" w:rsidP="006F6D11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Форма проведення занять</w:t>
            </w:r>
          </w:p>
        </w:tc>
        <w:tc>
          <w:tcPr>
            <w:tcW w:w="4822" w:type="dxa"/>
          </w:tcPr>
          <w:p w:rsidR="00DF4CAE" w:rsidRPr="00D3751D" w:rsidRDefault="00DF4CAE" w:rsidP="006F6D11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лекції, лабораторні заняття</w:t>
            </w:r>
          </w:p>
        </w:tc>
      </w:tr>
      <w:tr w:rsidR="00DF4CAE" w:rsidRPr="00D3751D" w:rsidTr="000640AA">
        <w:tc>
          <w:tcPr>
            <w:tcW w:w="4807" w:type="dxa"/>
          </w:tcPr>
          <w:p w:rsidR="00DF4CAE" w:rsidRPr="00D3751D" w:rsidRDefault="00DF4CAE" w:rsidP="006F6D11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Форма семестрового контролю</w:t>
            </w:r>
          </w:p>
        </w:tc>
        <w:tc>
          <w:tcPr>
            <w:tcW w:w="4822" w:type="dxa"/>
          </w:tcPr>
          <w:p w:rsidR="00DF4CAE" w:rsidRPr="00D3751D" w:rsidRDefault="00DF4CAE" w:rsidP="006F6D11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залік</w:t>
            </w:r>
          </w:p>
        </w:tc>
      </w:tr>
    </w:tbl>
    <w:p w:rsidR="00DF4CAE" w:rsidRPr="00D3751D" w:rsidRDefault="00DF4CAE" w:rsidP="00DF4CAE">
      <w:pPr>
        <w:rPr>
          <w:sz w:val="28"/>
          <w:szCs w:val="28"/>
          <w:lang w:val="uk-UA"/>
        </w:rPr>
      </w:pPr>
    </w:p>
    <w:p w:rsidR="008D7BF3" w:rsidRPr="00D3751D" w:rsidRDefault="000640AA" w:rsidP="00DF4CAE">
      <w:pPr>
        <w:rPr>
          <w:sz w:val="28"/>
          <w:szCs w:val="28"/>
          <w:lang w:val="uk-UA"/>
        </w:rPr>
      </w:pPr>
      <w:r w:rsidRPr="00D3751D">
        <w:rPr>
          <w:b/>
          <w:sz w:val="28"/>
          <w:szCs w:val="28"/>
          <w:lang w:val="uk-UA"/>
        </w:rPr>
        <w:t>Ключові результати навчання (знання</w:t>
      </w:r>
      <w:r w:rsidR="00464B89" w:rsidRPr="00D3751D">
        <w:rPr>
          <w:b/>
          <w:sz w:val="28"/>
          <w:szCs w:val="28"/>
          <w:lang w:val="uk-UA"/>
        </w:rPr>
        <w:t>, уміння та інші компетентності</w:t>
      </w:r>
      <w:r w:rsidRPr="00D3751D">
        <w:rPr>
          <w:b/>
          <w:sz w:val="28"/>
          <w:szCs w:val="28"/>
          <w:lang w:val="uk-UA"/>
        </w:rPr>
        <w:t>)</w:t>
      </w:r>
      <w:r w:rsidRPr="00D3751D">
        <w:rPr>
          <w:sz w:val="28"/>
          <w:szCs w:val="28"/>
          <w:lang w:val="uk-UA"/>
        </w:rPr>
        <w:t xml:space="preserve"> </w:t>
      </w:r>
    </w:p>
    <w:p w:rsidR="00DF0B89" w:rsidRDefault="00DF0B89" w:rsidP="00E72DB9">
      <w:pPr>
        <w:jc w:val="both"/>
        <w:rPr>
          <w:sz w:val="28"/>
          <w:szCs w:val="28"/>
          <w:lang w:val="uk-UA"/>
        </w:rPr>
      </w:pPr>
    </w:p>
    <w:p w:rsidR="00211B04" w:rsidRPr="00211B04" w:rsidRDefault="00211B04" w:rsidP="00211B04">
      <w:pPr>
        <w:ind w:firstLine="708"/>
        <w:jc w:val="both"/>
        <w:rPr>
          <w:sz w:val="28"/>
          <w:szCs w:val="28"/>
          <w:lang w:val="uk-UA"/>
        </w:rPr>
      </w:pPr>
      <w:r w:rsidRPr="00211B04">
        <w:rPr>
          <w:sz w:val="28"/>
          <w:szCs w:val="28"/>
          <w:lang w:val="uk-UA"/>
        </w:rPr>
        <w:t xml:space="preserve">Метою вивчення навчальної дисципліни </w:t>
      </w:r>
      <w:r w:rsidRPr="00211B04">
        <w:rPr>
          <w:b/>
          <w:sz w:val="28"/>
          <w:szCs w:val="28"/>
          <w:lang w:val="uk-UA"/>
        </w:rPr>
        <w:t>«</w:t>
      </w:r>
      <w:proofErr w:type="spellStart"/>
      <w:r w:rsidRPr="00211B04">
        <w:rPr>
          <w:b/>
          <w:sz w:val="28"/>
          <w:szCs w:val="28"/>
          <w:lang w:val="uk-UA"/>
        </w:rPr>
        <w:t>Супрамолекулярна</w:t>
      </w:r>
      <w:proofErr w:type="spellEnd"/>
      <w:r w:rsidRPr="00211B04">
        <w:rPr>
          <w:b/>
          <w:sz w:val="28"/>
          <w:szCs w:val="28"/>
          <w:lang w:val="uk-UA"/>
        </w:rPr>
        <w:t xml:space="preserve"> хімія»</w:t>
      </w:r>
      <w:r w:rsidRPr="00211B04">
        <w:rPr>
          <w:sz w:val="28"/>
          <w:szCs w:val="28"/>
          <w:lang w:val="uk-UA"/>
        </w:rPr>
        <w:t xml:space="preserve"> є ознайомлення і засвоєння основних принципів організації матерії на </w:t>
      </w:r>
      <w:proofErr w:type="spellStart"/>
      <w:r w:rsidRPr="00211B04">
        <w:rPr>
          <w:sz w:val="28"/>
          <w:szCs w:val="28"/>
          <w:lang w:val="uk-UA"/>
        </w:rPr>
        <w:t>супрамолекулярному</w:t>
      </w:r>
      <w:proofErr w:type="spellEnd"/>
      <w:r w:rsidRPr="00211B04">
        <w:rPr>
          <w:sz w:val="28"/>
          <w:szCs w:val="28"/>
          <w:lang w:val="uk-UA"/>
        </w:rPr>
        <w:t xml:space="preserve"> рівні. Особливостей організації </w:t>
      </w:r>
      <w:proofErr w:type="spellStart"/>
      <w:r w:rsidRPr="00211B04">
        <w:rPr>
          <w:sz w:val="28"/>
          <w:szCs w:val="28"/>
          <w:lang w:val="uk-UA"/>
        </w:rPr>
        <w:t>супрамолекулярних</w:t>
      </w:r>
      <w:proofErr w:type="spellEnd"/>
      <w:r w:rsidRPr="00211B04">
        <w:rPr>
          <w:sz w:val="28"/>
          <w:szCs w:val="28"/>
          <w:lang w:val="uk-UA"/>
        </w:rPr>
        <w:t xml:space="preserve"> систем, їх ролі та застосування в практиці аналізу різноманітних об’єктів. Сучасних досягнень при вивченні молекулярних агрегатів (</w:t>
      </w:r>
      <w:proofErr w:type="spellStart"/>
      <w:r w:rsidRPr="00211B04">
        <w:rPr>
          <w:sz w:val="28"/>
          <w:szCs w:val="28"/>
          <w:lang w:val="uk-UA"/>
        </w:rPr>
        <w:t>самозбірок</w:t>
      </w:r>
      <w:proofErr w:type="spellEnd"/>
      <w:r w:rsidRPr="00211B04">
        <w:rPr>
          <w:sz w:val="28"/>
          <w:szCs w:val="28"/>
          <w:lang w:val="uk-UA"/>
        </w:rPr>
        <w:t xml:space="preserve">), комплексів типу «гість-господар», </w:t>
      </w:r>
      <w:proofErr w:type="spellStart"/>
      <w:r w:rsidRPr="00211B04">
        <w:rPr>
          <w:sz w:val="28"/>
          <w:szCs w:val="28"/>
          <w:lang w:val="uk-UA"/>
        </w:rPr>
        <w:t>інтеркалятів</w:t>
      </w:r>
      <w:proofErr w:type="spellEnd"/>
      <w:r w:rsidRPr="00211B04">
        <w:rPr>
          <w:sz w:val="28"/>
          <w:szCs w:val="28"/>
          <w:lang w:val="uk-UA"/>
        </w:rPr>
        <w:t xml:space="preserve">, тощо. </w:t>
      </w:r>
    </w:p>
    <w:p w:rsidR="009B1A0C" w:rsidRPr="00A751F4" w:rsidRDefault="009B1A0C">
      <w:pPr>
        <w:rPr>
          <w:sz w:val="28"/>
          <w:szCs w:val="28"/>
          <w:lang w:val="uk-UA"/>
        </w:rPr>
      </w:pPr>
    </w:p>
    <w:p w:rsidR="00464B89" w:rsidRPr="00D3751D" w:rsidRDefault="00464B89" w:rsidP="00464B89">
      <w:pPr>
        <w:rPr>
          <w:b/>
          <w:sz w:val="28"/>
          <w:szCs w:val="28"/>
          <w:lang w:val="uk-UA"/>
        </w:rPr>
      </w:pPr>
      <w:r w:rsidRPr="00D3751D">
        <w:rPr>
          <w:b/>
          <w:sz w:val="28"/>
          <w:szCs w:val="28"/>
        </w:rPr>
        <w:t xml:space="preserve">Короткий </w:t>
      </w:r>
      <w:proofErr w:type="spellStart"/>
      <w:r w:rsidRPr="00D3751D">
        <w:rPr>
          <w:b/>
          <w:sz w:val="28"/>
          <w:szCs w:val="28"/>
        </w:rPr>
        <w:t>змі</w:t>
      </w:r>
      <w:proofErr w:type="gramStart"/>
      <w:r w:rsidRPr="00D3751D">
        <w:rPr>
          <w:b/>
          <w:sz w:val="28"/>
          <w:szCs w:val="28"/>
        </w:rPr>
        <w:t>ст</w:t>
      </w:r>
      <w:proofErr w:type="spellEnd"/>
      <w:proofErr w:type="gramEnd"/>
      <w:r w:rsidRPr="00D3751D">
        <w:rPr>
          <w:b/>
          <w:sz w:val="28"/>
          <w:szCs w:val="28"/>
        </w:rPr>
        <w:t xml:space="preserve"> </w:t>
      </w:r>
      <w:proofErr w:type="spellStart"/>
      <w:r w:rsidRPr="00D3751D">
        <w:rPr>
          <w:b/>
          <w:sz w:val="28"/>
          <w:szCs w:val="28"/>
        </w:rPr>
        <w:t>дисципліни</w:t>
      </w:r>
      <w:proofErr w:type="spellEnd"/>
      <w:r w:rsidRPr="00D3751D">
        <w:rPr>
          <w:b/>
          <w:sz w:val="28"/>
          <w:szCs w:val="28"/>
        </w:rPr>
        <w:t xml:space="preserve"> (</w:t>
      </w:r>
      <w:proofErr w:type="spellStart"/>
      <w:r w:rsidRPr="00D3751D">
        <w:rPr>
          <w:b/>
          <w:sz w:val="28"/>
          <w:szCs w:val="28"/>
        </w:rPr>
        <w:t>що</w:t>
      </w:r>
      <w:proofErr w:type="spellEnd"/>
      <w:r w:rsidRPr="00D3751D">
        <w:rPr>
          <w:b/>
          <w:sz w:val="28"/>
          <w:szCs w:val="28"/>
        </w:rPr>
        <w:t xml:space="preserve"> буде </w:t>
      </w:r>
      <w:proofErr w:type="spellStart"/>
      <w:r w:rsidRPr="00D3751D">
        <w:rPr>
          <w:b/>
          <w:sz w:val="28"/>
          <w:szCs w:val="28"/>
        </w:rPr>
        <w:t>вивчатися</w:t>
      </w:r>
      <w:proofErr w:type="spellEnd"/>
      <w:r w:rsidRPr="00D3751D">
        <w:rPr>
          <w:b/>
          <w:sz w:val="28"/>
          <w:szCs w:val="28"/>
        </w:rPr>
        <w:t xml:space="preserve">, </w:t>
      </w:r>
      <w:proofErr w:type="spellStart"/>
      <w:r w:rsidRPr="00D3751D">
        <w:rPr>
          <w:b/>
          <w:sz w:val="28"/>
          <w:szCs w:val="28"/>
        </w:rPr>
        <w:t>перелік</w:t>
      </w:r>
      <w:proofErr w:type="spellEnd"/>
      <w:r w:rsidRPr="00D3751D">
        <w:rPr>
          <w:b/>
          <w:sz w:val="28"/>
          <w:szCs w:val="28"/>
        </w:rPr>
        <w:t xml:space="preserve"> тем</w:t>
      </w:r>
      <w:r w:rsidRPr="00D3751D">
        <w:rPr>
          <w:b/>
          <w:sz w:val="28"/>
          <w:szCs w:val="28"/>
          <w:lang w:val="uk-UA"/>
        </w:rPr>
        <w:t>)</w:t>
      </w:r>
    </w:p>
    <w:p w:rsidR="00CD7D0C" w:rsidRDefault="00CD7D0C" w:rsidP="00CD7D0C">
      <w:pPr>
        <w:jc w:val="both"/>
        <w:rPr>
          <w:sz w:val="28"/>
          <w:szCs w:val="28"/>
          <w:lang w:val="uk-UA"/>
        </w:rPr>
      </w:pPr>
    </w:p>
    <w:p w:rsidR="00211B04" w:rsidRPr="00211B04" w:rsidRDefault="00211B04" w:rsidP="00211B04">
      <w:pPr>
        <w:tabs>
          <w:tab w:val="left" w:pos="5400"/>
        </w:tabs>
        <w:jc w:val="both"/>
        <w:rPr>
          <w:sz w:val="28"/>
          <w:szCs w:val="28"/>
        </w:rPr>
      </w:pPr>
      <w:r w:rsidRPr="00211B04">
        <w:rPr>
          <w:sz w:val="28"/>
          <w:szCs w:val="28"/>
          <w:lang w:val="uk-UA"/>
        </w:rPr>
        <w:t xml:space="preserve">Основні принципи </w:t>
      </w:r>
      <w:proofErr w:type="spellStart"/>
      <w:r w:rsidRPr="00211B04">
        <w:rPr>
          <w:sz w:val="28"/>
          <w:szCs w:val="28"/>
          <w:lang w:val="uk-UA"/>
        </w:rPr>
        <w:t>супрамолекулярної</w:t>
      </w:r>
      <w:proofErr w:type="spellEnd"/>
      <w:r w:rsidRPr="00211B04">
        <w:rPr>
          <w:sz w:val="28"/>
          <w:szCs w:val="28"/>
          <w:lang w:val="uk-UA"/>
        </w:rPr>
        <w:t xml:space="preserve"> хімії. Об’єкти </w:t>
      </w:r>
      <w:proofErr w:type="spellStart"/>
      <w:r w:rsidRPr="00211B04">
        <w:rPr>
          <w:sz w:val="28"/>
          <w:szCs w:val="28"/>
          <w:lang w:val="uk-UA"/>
        </w:rPr>
        <w:t>супрамолекулярної</w:t>
      </w:r>
      <w:proofErr w:type="spellEnd"/>
      <w:r w:rsidRPr="00211B04">
        <w:rPr>
          <w:sz w:val="28"/>
          <w:szCs w:val="28"/>
          <w:lang w:val="uk-UA"/>
        </w:rPr>
        <w:t xml:space="preserve"> хімії. Класифікація та різновиди </w:t>
      </w:r>
      <w:proofErr w:type="spellStart"/>
      <w:r w:rsidRPr="00211B04">
        <w:rPr>
          <w:sz w:val="28"/>
          <w:szCs w:val="28"/>
          <w:lang w:val="uk-UA"/>
        </w:rPr>
        <w:t>супрамолекулярних</w:t>
      </w:r>
      <w:proofErr w:type="spellEnd"/>
      <w:r w:rsidRPr="00211B04">
        <w:rPr>
          <w:sz w:val="28"/>
          <w:szCs w:val="28"/>
          <w:lang w:val="uk-UA"/>
        </w:rPr>
        <w:t xml:space="preserve"> систем. </w:t>
      </w:r>
    </w:p>
    <w:p w:rsidR="00211B04" w:rsidRPr="00211B04" w:rsidRDefault="00211B04" w:rsidP="00211B04">
      <w:pPr>
        <w:tabs>
          <w:tab w:val="left" w:pos="5400"/>
        </w:tabs>
        <w:jc w:val="both"/>
        <w:rPr>
          <w:sz w:val="28"/>
          <w:szCs w:val="28"/>
          <w:lang w:val="uk-UA"/>
        </w:rPr>
      </w:pPr>
      <w:r w:rsidRPr="00211B04">
        <w:rPr>
          <w:sz w:val="28"/>
          <w:szCs w:val="28"/>
          <w:lang w:val="uk-UA"/>
        </w:rPr>
        <w:t xml:space="preserve">Типи міжмолекулярних взаємодій та фактори, які впливають на утворення </w:t>
      </w:r>
      <w:proofErr w:type="spellStart"/>
      <w:r w:rsidRPr="00211B04">
        <w:rPr>
          <w:sz w:val="28"/>
          <w:szCs w:val="28"/>
          <w:lang w:val="uk-UA"/>
        </w:rPr>
        <w:t>супрамолекулярних</w:t>
      </w:r>
      <w:proofErr w:type="spellEnd"/>
      <w:r w:rsidRPr="00211B04">
        <w:rPr>
          <w:sz w:val="28"/>
          <w:szCs w:val="28"/>
          <w:lang w:val="uk-UA"/>
        </w:rPr>
        <w:t xml:space="preserve"> систем. </w:t>
      </w:r>
    </w:p>
    <w:p w:rsidR="00211B04" w:rsidRPr="00211B04" w:rsidRDefault="00211B04" w:rsidP="00211B04">
      <w:pPr>
        <w:tabs>
          <w:tab w:val="left" w:pos="5400"/>
        </w:tabs>
        <w:jc w:val="both"/>
        <w:rPr>
          <w:sz w:val="28"/>
          <w:szCs w:val="28"/>
          <w:lang w:val="uk-UA"/>
        </w:rPr>
      </w:pPr>
      <w:r w:rsidRPr="00211B04">
        <w:rPr>
          <w:sz w:val="28"/>
          <w:szCs w:val="28"/>
          <w:lang w:val="uk-UA"/>
        </w:rPr>
        <w:t>Циклічні молекулярні структури та приклади синтезу/конструювання систем  «господар-гість» (</w:t>
      </w:r>
      <w:proofErr w:type="spellStart"/>
      <w:r w:rsidRPr="00211B04">
        <w:rPr>
          <w:sz w:val="28"/>
          <w:szCs w:val="28"/>
          <w:lang w:val="uk-UA"/>
        </w:rPr>
        <w:t>кавітанди</w:t>
      </w:r>
      <w:proofErr w:type="spellEnd"/>
      <w:r w:rsidRPr="00211B04">
        <w:rPr>
          <w:sz w:val="28"/>
          <w:szCs w:val="28"/>
          <w:lang w:val="uk-UA"/>
        </w:rPr>
        <w:t xml:space="preserve">, </w:t>
      </w:r>
      <w:proofErr w:type="spellStart"/>
      <w:r w:rsidRPr="00211B04">
        <w:rPr>
          <w:sz w:val="28"/>
          <w:szCs w:val="28"/>
          <w:lang w:val="uk-UA"/>
        </w:rPr>
        <w:t>криптанди</w:t>
      </w:r>
      <w:proofErr w:type="spellEnd"/>
      <w:r w:rsidRPr="00211B04">
        <w:rPr>
          <w:sz w:val="28"/>
          <w:szCs w:val="28"/>
          <w:lang w:val="uk-UA"/>
        </w:rPr>
        <w:t xml:space="preserve">). </w:t>
      </w:r>
    </w:p>
    <w:p w:rsidR="00211B04" w:rsidRPr="00211B04" w:rsidRDefault="00211B04" w:rsidP="00211B04">
      <w:pPr>
        <w:tabs>
          <w:tab w:val="left" w:pos="5400"/>
        </w:tabs>
        <w:jc w:val="both"/>
        <w:rPr>
          <w:sz w:val="28"/>
          <w:szCs w:val="28"/>
          <w:lang w:val="uk-UA"/>
        </w:rPr>
      </w:pPr>
      <w:proofErr w:type="spellStart"/>
      <w:r w:rsidRPr="00211B04">
        <w:rPr>
          <w:sz w:val="28"/>
          <w:szCs w:val="28"/>
          <w:lang w:val="uk-UA"/>
        </w:rPr>
        <w:t>Супермолекули</w:t>
      </w:r>
      <w:proofErr w:type="spellEnd"/>
      <w:r w:rsidRPr="00211B04">
        <w:rPr>
          <w:sz w:val="28"/>
          <w:szCs w:val="28"/>
          <w:lang w:val="uk-UA"/>
        </w:rPr>
        <w:t xml:space="preserve">. Молекули створені за певною формою. </w:t>
      </w:r>
      <w:proofErr w:type="spellStart"/>
      <w:r w:rsidRPr="00211B04">
        <w:rPr>
          <w:sz w:val="28"/>
          <w:szCs w:val="28"/>
          <w:lang w:val="uk-UA"/>
        </w:rPr>
        <w:t>Супрамолекулярна</w:t>
      </w:r>
      <w:proofErr w:type="spellEnd"/>
      <w:r w:rsidRPr="00211B04">
        <w:rPr>
          <w:sz w:val="28"/>
          <w:szCs w:val="28"/>
          <w:lang w:val="uk-UA"/>
        </w:rPr>
        <w:t xml:space="preserve"> топологія. (механічно зв’язані </w:t>
      </w:r>
      <w:proofErr w:type="spellStart"/>
      <w:r w:rsidRPr="00211B04">
        <w:rPr>
          <w:sz w:val="28"/>
          <w:szCs w:val="28"/>
          <w:lang w:val="uk-UA"/>
        </w:rPr>
        <w:t>супрамолекулярні</w:t>
      </w:r>
      <w:proofErr w:type="spellEnd"/>
      <w:r w:rsidRPr="00211B04">
        <w:rPr>
          <w:sz w:val="28"/>
          <w:szCs w:val="28"/>
          <w:lang w:val="uk-UA"/>
        </w:rPr>
        <w:t xml:space="preserve"> структури - </w:t>
      </w:r>
      <w:proofErr w:type="spellStart"/>
      <w:r w:rsidRPr="00211B04">
        <w:rPr>
          <w:sz w:val="28"/>
          <w:szCs w:val="28"/>
          <w:lang w:val="uk-UA"/>
        </w:rPr>
        <w:t>ротаксани</w:t>
      </w:r>
      <w:proofErr w:type="spellEnd"/>
      <w:r w:rsidRPr="00211B04">
        <w:rPr>
          <w:sz w:val="28"/>
          <w:szCs w:val="28"/>
          <w:lang w:val="uk-UA"/>
        </w:rPr>
        <w:t xml:space="preserve"> та </w:t>
      </w:r>
      <w:proofErr w:type="spellStart"/>
      <w:r w:rsidRPr="00211B04">
        <w:rPr>
          <w:sz w:val="28"/>
          <w:szCs w:val="28"/>
          <w:lang w:val="uk-UA"/>
        </w:rPr>
        <w:t>катенани</w:t>
      </w:r>
      <w:proofErr w:type="spellEnd"/>
      <w:r w:rsidRPr="00211B04">
        <w:rPr>
          <w:sz w:val="28"/>
          <w:szCs w:val="28"/>
          <w:lang w:val="uk-UA"/>
        </w:rPr>
        <w:t xml:space="preserve">). </w:t>
      </w:r>
    </w:p>
    <w:p w:rsidR="00211B04" w:rsidRPr="00211B04" w:rsidRDefault="00211B04" w:rsidP="00211B04">
      <w:pPr>
        <w:tabs>
          <w:tab w:val="left" w:pos="5400"/>
        </w:tabs>
        <w:jc w:val="both"/>
        <w:rPr>
          <w:sz w:val="28"/>
          <w:szCs w:val="28"/>
          <w:lang w:val="uk-UA"/>
        </w:rPr>
      </w:pPr>
      <w:proofErr w:type="spellStart"/>
      <w:r w:rsidRPr="00211B04">
        <w:rPr>
          <w:sz w:val="28"/>
          <w:szCs w:val="28"/>
          <w:lang w:val="uk-UA"/>
        </w:rPr>
        <w:t>Самозбірка</w:t>
      </w:r>
      <w:proofErr w:type="spellEnd"/>
      <w:r w:rsidRPr="00211B04">
        <w:rPr>
          <w:sz w:val="28"/>
          <w:szCs w:val="28"/>
          <w:lang w:val="uk-UA"/>
        </w:rPr>
        <w:t xml:space="preserve"> та молекулярні ансамблі. </w:t>
      </w:r>
      <w:proofErr w:type="spellStart"/>
      <w:r w:rsidRPr="00211B04">
        <w:rPr>
          <w:sz w:val="28"/>
          <w:szCs w:val="28"/>
          <w:lang w:val="uk-UA"/>
        </w:rPr>
        <w:t>Супрамолекулярні</w:t>
      </w:r>
      <w:proofErr w:type="spellEnd"/>
      <w:r w:rsidRPr="00211B04">
        <w:rPr>
          <w:sz w:val="28"/>
          <w:szCs w:val="28"/>
          <w:lang w:val="uk-UA"/>
        </w:rPr>
        <w:t xml:space="preserve"> полімери та структури. </w:t>
      </w:r>
    </w:p>
    <w:p w:rsidR="00211B04" w:rsidRDefault="00211B04" w:rsidP="00211B04">
      <w:pPr>
        <w:tabs>
          <w:tab w:val="left" w:pos="5400"/>
        </w:tabs>
        <w:jc w:val="both"/>
        <w:rPr>
          <w:sz w:val="28"/>
          <w:szCs w:val="28"/>
          <w:lang w:val="uk-UA"/>
        </w:rPr>
      </w:pPr>
      <w:r w:rsidRPr="00211B04">
        <w:rPr>
          <w:sz w:val="28"/>
          <w:szCs w:val="28"/>
          <w:lang w:val="uk-UA"/>
        </w:rPr>
        <w:t xml:space="preserve">Природні/біологічні </w:t>
      </w:r>
      <w:proofErr w:type="spellStart"/>
      <w:r w:rsidRPr="00211B04">
        <w:rPr>
          <w:sz w:val="28"/>
          <w:szCs w:val="28"/>
          <w:lang w:val="uk-UA"/>
        </w:rPr>
        <w:t>супрамолекулярні</w:t>
      </w:r>
      <w:proofErr w:type="spellEnd"/>
      <w:r w:rsidRPr="00211B04">
        <w:rPr>
          <w:sz w:val="28"/>
          <w:szCs w:val="28"/>
          <w:lang w:val="uk-UA"/>
        </w:rPr>
        <w:t xml:space="preserve"> системи (ДНК, іонні канали, ферменти, білки, </w:t>
      </w:r>
      <w:proofErr w:type="spellStart"/>
      <w:r w:rsidRPr="00211B04">
        <w:rPr>
          <w:sz w:val="28"/>
          <w:szCs w:val="28"/>
          <w:lang w:val="uk-UA"/>
        </w:rPr>
        <w:t>амілоїдні</w:t>
      </w:r>
      <w:proofErr w:type="spellEnd"/>
      <w:r w:rsidRPr="00211B04">
        <w:rPr>
          <w:sz w:val="28"/>
          <w:szCs w:val="28"/>
          <w:lang w:val="uk-UA"/>
        </w:rPr>
        <w:t xml:space="preserve"> фібрили). </w:t>
      </w:r>
    </w:p>
    <w:p w:rsidR="00211B04" w:rsidRPr="00211B04" w:rsidRDefault="00211B04" w:rsidP="00211B04">
      <w:pPr>
        <w:tabs>
          <w:tab w:val="left" w:pos="5400"/>
        </w:tabs>
        <w:jc w:val="both"/>
        <w:rPr>
          <w:sz w:val="28"/>
          <w:szCs w:val="28"/>
          <w:lang w:val="uk-UA"/>
        </w:rPr>
      </w:pPr>
      <w:r w:rsidRPr="00211B04">
        <w:rPr>
          <w:sz w:val="28"/>
          <w:szCs w:val="28"/>
          <w:lang w:val="uk-UA"/>
        </w:rPr>
        <w:t xml:space="preserve">Фізико-хімічна та фізична поведінка </w:t>
      </w:r>
      <w:proofErr w:type="spellStart"/>
      <w:r w:rsidRPr="00211B04">
        <w:rPr>
          <w:sz w:val="28"/>
          <w:szCs w:val="28"/>
          <w:lang w:val="uk-UA"/>
        </w:rPr>
        <w:t>супрамолекулярних</w:t>
      </w:r>
      <w:proofErr w:type="spellEnd"/>
      <w:r w:rsidRPr="00211B04">
        <w:rPr>
          <w:sz w:val="28"/>
          <w:szCs w:val="28"/>
          <w:lang w:val="uk-UA"/>
        </w:rPr>
        <w:t xml:space="preserve"> агрегатів . </w:t>
      </w:r>
    </w:p>
    <w:p w:rsidR="00211B04" w:rsidRPr="00211B04" w:rsidRDefault="00211B04" w:rsidP="00211B04">
      <w:pPr>
        <w:tabs>
          <w:tab w:val="left" w:pos="5400"/>
        </w:tabs>
        <w:rPr>
          <w:sz w:val="28"/>
          <w:szCs w:val="28"/>
          <w:lang w:val="uk-UA"/>
        </w:rPr>
      </w:pPr>
      <w:r w:rsidRPr="00211B04">
        <w:rPr>
          <w:sz w:val="28"/>
          <w:szCs w:val="28"/>
          <w:lang w:val="uk-UA"/>
        </w:rPr>
        <w:t xml:space="preserve">Методи аналізу </w:t>
      </w:r>
      <w:proofErr w:type="spellStart"/>
      <w:r w:rsidRPr="00211B04">
        <w:rPr>
          <w:sz w:val="28"/>
          <w:szCs w:val="28"/>
          <w:lang w:val="uk-UA"/>
        </w:rPr>
        <w:t>супрамолекулярних</w:t>
      </w:r>
      <w:proofErr w:type="spellEnd"/>
      <w:r w:rsidRPr="00211B04">
        <w:rPr>
          <w:sz w:val="28"/>
          <w:szCs w:val="28"/>
          <w:lang w:val="uk-UA"/>
        </w:rPr>
        <w:t xml:space="preserve"> структур (хімічні, оптичні та структурні методи).</w:t>
      </w:r>
    </w:p>
    <w:p w:rsidR="00DF0B89" w:rsidRPr="00211B04" w:rsidRDefault="00DF0B89" w:rsidP="00CD7D0C">
      <w:pPr>
        <w:tabs>
          <w:tab w:val="left" w:pos="284"/>
          <w:tab w:val="left" w:pos="993"/>
        </w:tabs>
        <w:jc w:val="both"/>
        <w:rPr>
          <w:sz w:val="28"/>
          <w:szCs w:val="28"/>
          <w:lang w:val="uk-UA"/>
        </w:rPr>
      </w:pPr>
    </w:p>
    <w:sectPr w:rsidR="00DF0B89" w:rsidRPr="00211B04" w:rsidSect="008634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4CAE"/>
    <w:rsid w:val="000640AA"/>
    <w:rsid w:val="000E5959"/>
    <w:rsid w:val="00211B04"/>
    <w:rsid w:val="002338C9"/>
    <w:rsid w:val="002D2AD2"/>
    <w:rsid w:val="00305028"/>
    <w:rsid w:val="00464B89"/>
    <w:rsid w:val="004852A9"/>
    <w:rsid w:val="0086346E"/>
    <w:rsid w:val="008D7BF3"/>
    <w:rsid w:val="00955BAA"/>
    <w:rsid w:val="009B1A0C"/>
    <w:rsid w:val="00A139A1"/>
    <w:rsid w:val="00A751F4"/>
    <w:rsid w:val="00B111F9"/>
    <w:rsid w:val="00B41E68"/>
    <w:rsid w:val="00BE73BC"/>
    <w:rsid w:val="00CD7D0C"/>
    <w:rsid w:val="00D3751D"/>
    <w:rsid w:val="00DF0B89"/>
    <w:rsid w:val="00DF4CAE"/>
    <w:rsid w:val="00E72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A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4CA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D7BF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character" w:styleId="a5">
    <w:name w:val="Hyperlink"/>
    <w:basedOn w:val="a0"/>
    <w:uiPriority w:val="99"/>
    <w:semiHidden/>
    <w:unhideWhenUsed/>
    <w:rsid w:val="008D7B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4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1231</Words>
  <Characters>702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DreamLair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Sabov</dc:creator>
  <cp:lastModifiedBy>Slava</cp:lastModifiedBy>
  <cp:revision>2</cp:revision>
  <dcterms:created xsi:type="dcterms:W3CDTF">2023-12-27T15:44:00Z</dcterms:created>
  <dcterms:modified xsi:type="dcterms:W3CDTF">2023-12-27T15:44:00Z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88874497-aa27-43ea-87c0-0ef550041ad1</vt:lpwstr>
  </property>
</Properties>
</file>