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A03" w:rsidRPr="00B33A03" w:rsidRDefault="00B33A03" w:rsidP="00B33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A03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:rsidR="00B33A03" w:rsidRDefault="00B33A03" w:rsidP="00B33A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Дисципліни за вибором</w:t>
      </w:r>
    </w:p>
    <w:p w:rsidR="00B33A03" w:rsidRPr="00B33A03" w:rsidRDefault="00B33A03" w:rsidP="00B33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A03">
        <w:rPr>
          <w:rFonts w:ascii="Times New Roman" w:hAnsi="Times New Roman" w:cs="Times New Roman"/>
          <w:b/>
          <w:sz w:val="28"/>
          <w:szCs w:val="28"/>
        </w:rPr>
        <w:t>«</w:t>
      </w:r>
      <w:r w:rsidR="00A12BE0" w:rsidRPr="00A12BE0">
        <w:rPr>
          <w:rFonts w:ascii="Times New Roman" w:hAnsi="Times New Roman" w:cs="Times New Roman"/>
          <w:b/>
          <w:sz w:val="28"/>
          <w:szCs w:val="28"/>
        </w:rPr>
        <w:t>Каталіз рівноважних та нерівноважних процесів</w:t>
      </w:r>
      <w:r w:rsidRPr="00B33A03">
        <w:rPr>
          <w:rFonts w:ascii="Times New Roman" w:hAnsi="Times New Roman" w:cs="Times New Roman"/>
          <w:b/>
          <w:sz w:val="28"/>
          <w:szCs w:val="28"/>
        </w:rPr>
        <w:t>»</w:t>
      </w:r>
    </w:p>
    <w:p w:rsidR="00B33A03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814"/>
        <w:gridCol w:w="4815"/>
      </w:tblGrid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Рівень вищої освіти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Другий(магістерський)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Курс (рік навчання)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Семестр 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Осінній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Обсяг дисципліни у кредитах </w:t>
            </w:r>
          </w:p>
        </w:tc>
        <w:tc>
          <w:tcPr>
            <w:tcW w:w="4815" w:type="dxa"/>
          </w:tcPr>
          <w:p w:rsidR="00B33A03" w:rsidRDefault="00793499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33A03"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 кредити ЄКТС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Мова викладання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Передумови для вивчення</w:t>
            </w:r>
            <w:r w:rsidR="004940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дисципліни</w:t>
            </w:r>
          </w:p>
        </w:tc>
        <w:tc>
          <w:tcPr>
            <w:tcW w:w="4815" w:type="dxa"/>
          </w:tcPr>
          <w:p w:rsidR="00B33A03" w:rsidRDefault="00D86059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Кафедра, яка забезпечує</w:t>
            </w:r>
            <w:r w:rsidR="004940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викладання дисципліни</w:t>
            </w:r>
          </w:p>
        </w:tc>
        <w:tc>
          <w:tcPr>
            <w:tcW w:w="4815" w:type="dxa"/>
          </w:tcPr>
          <w:p w:rsidR="00B33A03" w:rsidRDefault="00B33A03" w:rsidP="00962A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</w:t>
            </w:r>
            <w:r w:rsidR="00962A40">
              <w:rPr>
                <w:rFonts w:ascii="Times New Roman" w:hAnsi="Times New Roman" w:cs="Times New Roman"/>
                <w:sz w:val="28"/>
                <w:szCs w:val="28"/>
              </w:rPr>
              <w:t>фізи</w:t>
            </w:r>
            <w:r w:rsidR="0079349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ної </w:t>
            </w:r>
            <w:r w:rsidR="00962A40">
              <w:rPr>
                <w:rFonts w:ascii="Times New Roman" w:hAnsi="Times New Roman" w:cs="Times New Roman"/>
                <w:sz w:val="28"/>
                <w:szCs w:val="28"/>
              </w:rPr>
              <w:t xml:space="preserve">та колоїдної 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хімії</w:t>
            </w:r>
          </w:p>
        </w:tc>
      </w:tr>
      <w:tr w:rsidR="00B33A03" w:rsidTr="00B33A03">
        <w:tc>
          <w:tcPr>
            <w:tcW w:w="4814" w:type="dxa"/>
          </w:tcPr>
          <w:p w:rsidR="00B33A03" w:rsidRP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Інформаційне забезпечення</w:t>
            </w:r>
          </w:p>
        </w:tc>
        <w:tc>
          <w:tcPr>
            <w:tcW w:w="4815" w:type="dxa"/>
          </w:tcPr>
          <w:p w:rsidR="006157D4" w:rsidRDefault="006157D4" w:rsidP="006157D4">
            <w:pPr>
              <w:jc w:val="both"/>
            </w:pPr>
            <w:r w:rsidRPr="004940ED">
              <w:rPr>
                <w:rFonts w:ascii="Times New Roman" w:hAnsi="Times New Roman" w:cs="Times New Roman"/>
                <w:sz w:val="28"/>
              </w:rPr>
              <w:t>Система електронного</w:t>
            </w:r>
            <w:r w:rsidRPr="004940ED">
              <w:rPr>
                <w:rFonts w:ascii="Times New Roman" w:hAnsi="Times New Roman" w:cs="Times New Roman"/>
                <w:spacing w:val="-12"/>
                <w:sz w:val="28"/>
              </w:rPr>
              <w:t xml:space="preserve"> </w:t>
            </w:r>
            <w:r w:rsidRPr="004940ED">
              <w:rPr>
                <w:rFonts w:ascii="Times New Roman" w:hAnsi="Times New Roman" w:cs="Times New Roman"/>
                <w:sz w:val="28"/>
              </w:rPr>
              <w:t>навчання:</w:t>
            </w:r>
            <w:r w:rsidRPr="004940ED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proofErr w:type="spellStart"/>
            <w:r w:rsidRPr="004940ED">
              <w:rPr>
                <w:rFonts w:ascii="Times New Roman" w:hAnsi="Times New Roman" w:cs="Times New Roman"/>
                <w:sz w:val="28"/>
              </w:rPr>
              <w:t>Moodle</w:t>
            </w:r>
            <w:proofErr w:type="spellEnd"/>
            <w:r w:rsidRPr="004940ED">
              <w:rPr>
                <w:rFonts w:ascii="Times New Roman" w:hAnsi="Times New Roman" w:cs="Times New Roman"/>
                <w:sz w:val="28"/>
              </w:rPr>
              <w:t>;</w:t>
            </w:r>
            <w:r w:rsidRPr="004940ED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proofErr w:type="spellStart"/>
            <w:r w:rsidRPr="004940ED">
              <w:rPr>
                <w:rFonts w:ascii="Times New Roman" w:hAnsi="Times New Roman" w:cs="Times New Roman"/>
                <w:sz w:val="28"/>
                <w:szCs w:val="28"/>
              </w:rPr>
              <w:t>Googlе</w:t>
            </w:r>
            <w:proofErr w:type="spellEnd"/>
            <w:r w:rsidRPr="004940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40ED">
              <w:rPr>
                <w:rFonts w:ascii="Times New Roman" w:hAnsi="Times New Roman" w:cs="Times New Roman"/>
                <w:sz w:val="28"/>
                <w:szCs w:val="28"/>
              </w:rPr>
              <w:t>Meet</w:t>
            </w:r>
            <w:proofErr w:type="spellEnd"/>
            <w:r w:rsidRPr="004940E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5A0F8F">
              <w:rPr>
                <w:rFonts w:ascii="Times New Roman" w:hAnsi="Times New Roman" w:cs="Times New Roman"/>
                <w:sz w:val="28"/>
              </w:rPr>
              <w:t xml:space="preserve">мультимедійний </w:t>
            </w:r>
            <w:proofErr w:type="spellStart"/>
            <w:r w:rsidRPr="005A0F8F">
              <w:rPr>
                <w:rFonts w:ascii="Times New Roman" w:hAnsi="Times New Roman" w:cs="Times New Roman"/>
                <w:sz w:val="28"/>
              </w:rPr>
              <w:t>проєктор</w:t>
            </w:r>
            <w:proofErr w:type="spellEnd"/>
            <w:r w:rsidRPr="005A0F8F">
              <w:rPr>
                <w:rFonts w:ascii="Times New Roman" w:hAnsi="Times New Roman" w:cs="Times New Roman"/>
                <w:sz w:val="28"/>
              </w:rPr>
              <w:t>, робоча програма дисципліни,</w:t>
            </w:r>
            <w:r w:rsidRPr="005A0F8F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5A0F8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4940ED" w:rsidRPr="005A0F8F">
              <w:rPr>
                <w:rFonts w:ascii="Times New Roman" w:hAnsi="Times New Roman" w:cs="Times New Roman"/>
                <w:sz w:val="28"/>
                <w:szCs w:val="28"/>
              </w:rPr>
              <w:t xml:space="preserve">ексти лекцій, презентації, </w:t>
            </w:r>
            <w:r w:rsidRPr="005A0F8F">
              <w:rPr>
                <w:rFonts w:ascii="Times New Roman" w:hAnsi="Times New Roman" w:cs="Times New Roman"/>
                <w:sz w:val="28"/>
              </w:rPr>
              <w:t>список</w:t>
            </w:r>
            <w:r w:rsidRPr="005A0F8F">
              <w:rPr>
                <w:rFonts w:ascii="Times New Roman" w:hAnsi="Times New Roman" w:cs="Times New Roman"/>
                <w:spacing w:val="-11"/>
                <w:sz w:val="28"/>
              </w:rPr>
              <w:t xml:space="preserve"> </w:t>
            </w:r>
            <w:r w:rsidRPr="005A0F8F">
              <w:rPr>
                <w:rFonts w:ascii="Times New Roman" w:hAnsi="Times New Roman" w:cs="Times New Roman"/>
                <w:sz w:val="28"/>
              </w:rPr>
              <w:t>інформаційних</w:t>
            </w:r>
            <w:r w:rsidRPr="005A0F8F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5A0F8F">
              <w:rPr>
                <w:rFonts w:ascii="Times New Roman" w:hAnsi="Times New Roman" w:cs="Times New Roman"/>
                <w:sz w:val="28"/>
              </w:rPr>
              <w:t>джерел для вивчення дисципліни,</w:t>
            </w:r>
            <w:r w:rsidRPr="005A0F8F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5A0F8F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на літературу та </w:t>
            </w:r>
            <w:proofErr w:type="spellStart"/>
            <w:r w:rsidRPr="005A0F8F">
              <w:rPr>
                <w:rFonts w:ascii="Times New Roman" w:hAnsi="Times New Roman" w:cs="Times New Roman"/>
                <w:sz w:val="28"/>
                <w:szCs w:val="28"/>
              </w:rPr>
              <w:t>інтернет-ресурси</w:t>
            </w:r>
            <w:proofErr w:type="spellEnd"/>
            <w:r w:rsidRPr="005A0F8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розміщені 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на сайті електронного навчання </w:t>
            </w:r>
            <w:proofErr w:type="spellStart"/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УжНУ</w:t>
            </w:r>
            <w:proofErr w:type="spellEnd"/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Pr="00D901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https://www.elearn.uzhnu.edu.ua</w:t>
              </w:r>
            </w:hyperlink>
          </w:p>
          <w:p w:rsidR="00B33A03" w:rsidRDefault="009137FD" w:rsidP="006157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F8F">
              <w:rPr>
                <w:rFonts w:ascii="Times New Roman" w:hAnsi="Times New Roman" w:cs="Times New Roman"/>
                <w:sz w:val="28"/>
                <w:szCs w:val="28"/>
              </w:rPr>
              <w:t>електронні матеріали, матеріали для</w:t>
            </w:r>
            <w:r w:rsidRPr="004940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4940ED">
              <w:rPr>
                <w:rFonts w:ascii="Times New Roman" w:hAnsi="Times New Roman" w:cs="Times New Roman"/>
                <w:sz w:val="28"/>
                <w:szCs w:val="28"/>
              </w:rPr>
              <w:t>самостійної</w:t>
            </w:r>
            <w:r w:rsidRPr="004940E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940ED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Pr="004940E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940ED">
              <w:rPr>
                <w:rFonts w:ascii="Times New Roman" w:hAnsi="Times New Roman" w:cs="Times New Roman"/>
                <w:sz w:val="28"/>
                <w:szCs w:val="28"/>
              </w:rPr>
              <w:t>індивідуальної</w:t>
            </w:r>
            <w:r w:rsidRPr="004940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4940ED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r w:rsidRPr="004940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4940ED">
              <w:rPr>
                <w:rFonts w:ascii="Times New Roman" w:hAnsi="Times New Roman" w:cs="Times New Roman"/>
                <w:sz w:val="28"/>
                <w:szCs w:val="28"/>
              </w:rPr>
              <w:t>студентів,</w:t>
            </w:r>
            <w:r w:rsidRPr="004940ED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="006157D4" w:rsidRPr="004940ED">
              <w:rPr>
                <w:rFonts w:ascii="Times New Roman" w:hAnsi="Times New Roman" w:cs="Times New Roman"/>
                <w:sz w:val="28"/>
                <w:szCs w:val="28"/>
              </w:rPr>
              <w:t>підручники,</w:t>
            </w:r>
            <w:r w:rsidR="006157D4" w:rsidRPr="004940E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6157D4" w:rsidRPr="004940ED">
              <w:rPr>
                <w:rFonts w:ascii="Times New Roman" w:hAnsi="Times New Roman" w:cs="Times New Roman"/>
                <w:sz w:val="28"/>
                <w:szCs w:val="28"/>
              </w:rPr>
              <w:t>навчальні посібники,</w:t>
            </w:r>
            <w:r w:rsidR="006157D4" w:rsidRPr="004940E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6157D4" w:rsidRPr="004940ED">
              <w:rPr>
                <w:rFonts w:ascii="Times New Roman" w:hAnsi="Times New Roman" w:cs="Times New Roman"/>
                <w:sz w:val="28"/>
                <w:szCs w:val="28"/>
              </w:rPr>
              <w:t>монографії,</w:t>
            </w:r>
            <w:r w:rsidR="006157D4" w:rsidRPr="004940E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наукові статті, </w:t>
            </w:r>
            <w:proofErr w:type="spellStart"/>
            <w:r w:rsidR="006157D4" w:rsidRPr="004940ED">
              <w:rPr>
                <w:rFonts w:ascii="Times New Roman" w:hAnsi="Times New Roman" w:cs="Times New Roman"/>
                <w:sz w:val="28"/>
                <w:szCs w:val="28"/>
              </w:rPr>
              <w:t>інтернет-джерела</w:t>
            </w:r>
            <w:proofErr w:type="spellEnd"/>
            <w:r w:rsidR="006157D4" w:rsidRPr="004940ED">
              <w:rPr>
                <w:rFonts w:ascii="Times New Roman" w:hAnsi="Times New Roman" w:cs="Times New Roman"/>
                <w:sz w:val="28"/>
                <w:szCs w:val="28"/>
              </w:rPr>
              <w:t xml:space="preserve"> тощо.</w:t>
            </w:r>
            <w:r w:rsidR="006157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3A03" w:rsidTr="00B33A03">
        <w:tc>
          <w:tcPr>
            <w:tcW w:w="4814" w:type="dxa"/>
          </w:tcPr>
          <w:p w:rsidR="00B33A03" w:rsidRP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Форма проведення занять</w:t>
            </w:r>
          </w:p>
        </w:tc>
        <w:tc>
          <w:tcPr>
            <w:tcW w:w="4815" w:type="dxa"/>
          </w:tcPr>
          <w:p w:rsidR="00B33A03" w:rsidRPr="005A0F8F" w:rsidRDefault="00B33A03" w:rsidP="005A0F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F8F">
              <w:rPr>
                <w:rFonts w:ascii="Times New Roman" w:hAnsi="Times New Roman" w:cs="Times New Roman"/>
                <w:sz w:val="28"/>
                <w:szCs w:val="28"/>
              </w:rPr>
              <w:t>Лекції, лабораторні заняття</w:t>
            </w:r>
            <w:r w:rsidR="005A0F8F" w:rsidRPr="005A0F8F">
              <w:rPr>
                <w:rFonts w:ascii="Times New Roman" w:hAnsi="Times New Roman" w:cs="Times New Roman"/>
                <w:sz w:val="28"/>
                <w:szCs w:val="28"/>
              </w:rPr>
              <w:t>, консультації</w:t>
            </w:r>
          </w:p>
        </w:tc>
      </w:tr>
      <w:tr w:rsidR="00B33A03" w:rsidTr="00B33A03">
        <w:tc>
          <w:tcPr>
            <w:tcW w:w="4814" w:type="dxa"/>
          </w:tcPr>
          <w:p w:rsidR="00B33A03" w:rsidRP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Форма семестрового контролю 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</w:tbl>
    <w:p w:rsidR="00B33A03" w:rsidRPr="00B33A03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A03" w:rsidRPr="00B33A03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A03">
        <w:rPr>
          <w:rFonts w:ascii="Times New Roman" w:hAnsi="Times New Roman" w:cs="Times New Roman"/>
          <w:b/>
          <w:sz w:val="28"/>
          <w:szCs w:val="28"/>
        </w:rPr>
        <w:t>Ключові результати навчання (знання, уміння та інші компетентності).</w:t>
      </w:r>
    </w:p>
    <w:p w:rsidR="00BB1E2E" w:rsidRDefault="00B33A03" w:rsidP="00BB1E2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33A03">
        <w:rPr>
          <w:rFonts w:ascii="Times New Roman" w:hAnsi="Times New Roman" w:cs="Times New Roman"/>
          <w:sz w:val="28"/>
          <w:szCs w:val="28"/>
        </w:rPr>
        <w:t>Метою вивчення навчальної дисципліни «</w:t>
      </w:r>
      <w:r w:rsidR="00962A40" w:rsidRPr="00962A40">
        <w:rPr>
          <w:rFonts w:ascii="Times New Roman" w:hAnsi="Times New Roman" w:cs="Times New Roman"/>
          <w:b/>
          <w:i/>
          <w:sz w:val="28"/>
          <w:szCs w:val="28"/>
        </w:rPr>
        <w:t xml:space="preserve">Каталіз рівноважних та </w:t>
      </w:r>
      <w:proofErr w:type="spellStart"/>
      <w:r w:rsidR="00962A40" w:rsidRPr="00962A40">
        <w:rPr>
          <w:rFonts w:ascii="Times New Roman" w:hAnsi="Times New Roman" w:cs="Times New Roman"/>
          <w:b/>
          <w:i/>
          <w:sz w:val="28"/>
          <w:szCs w:val="28"/>
        </w:rPr>
        <w:t>нерівноважних</w:t>
      </w:r>
      <w:proofErr w:type="spellEnd"/>
      <w:r w:rsidR="00962A40" w:rsidRPr="00962A40">
        <w:rPr>
          <w:rFonts w:ascii="Times New Roman" w:hAnsi="Times New Roman" w:cs="Times New Roman"/>
          <w:b/>
          <w:i/>
          <w:sz w:val="28"/>
          <w:szCs w:val="28"/>
        </w:rPr>
        <w:t xml:space="preserve"> процесів</w:t>
      </w:r>
      <w:bookmarkStart w:id="0" w:name="_GoBack"/>
      <w:bookmarkEnd w:id="0"/>
      <w:r w:rsidRPr="00B33A03">
        <w:rPr>
          <w:rFonts w:ascii="Times New Roman" w:hAnsi="Times New Roman" w:cs="Times New Roman"/>
          <w:sz w:val="28"/>
          <w:szCs w:val="28"/>
        </w:rPr>
        <w:t>» є</w:t>
      </w:r>
      <w:r w:rsidR="00BB1E2E">
        <w:rPr>
          <w:rFonts w:ascii="Times New Roman" w:hAnsi="Times New Roman" w:cs="Times New Roman"/>
          <w:sz w:val="28"/>
          <w:szCs w:val="28"/>
        </w:rPr>
        <w:t xml:space="preserve"> </w:t>
      </w:r>
      <w:r w:rsidR="009137FD">
        <w:rPr>
          <w:rFonts w:ascii="Times New Roman" w:hAnsi="Times New Roman"/>
          <w:spacing w:val="-1"/>
          <w:sz w:val="28"/>
          <w:szCs w:val="28"/>
        </w:rPr>
        <w:t>засвоєння з</w:t>
      </w:r>
      <w:r w:rsidR="00BB1E2E" w:rsidRPr="00596F12">
        <w:rPr>
          <w:rFonts w:ascii="Times New Roman" w:hAnsi="Times New Roman"/>
          <w:spacing w:val="-1"/>
          <w:sz w:val="28"/>
          <w:szCs w:val="28"/>
        </w:rPr>
        <w:t>на</w:t>
      </w:r>
      <w:r w:rsidR="00BB1E2E">
        <w:rPr>
          <w:rFonts w:ascii="Times New Roman" w:hAnsi="Times New Roman"/>
          <w:spacing w:val="-1"/>
          <w:sz w:val="28"/>
          <w:szCs w:val="28"/>
        </w:rPr>
        <w:t>нь</w:t>
      </w:r>
      <w:r w:rsidR="00BB1E2E" w:rsidRPr="00596F12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9137FD">
        <w:rPr>
          <w:rFonts w:ascii="Times New Roman" w:hAnsi="Times New Roman"/>
          <w:spacing w:val="-1"/>
          <w:sz w:val="28"/>
          <w:szCs w:val="28"/>
        </w:rPr>
        <w:t>щодо</w:t>
      </w:r>
      <w:r w:rsidR="00BB1E2E" w:rsidRPr="00596F12">
        <w:rPr>
          <w:rFonts w:ascii="Times New Roman" w:hAnsi="Times New Roman"/>
          <w:spacing w:val="-1"/>
          <w:sz w:val="28"/>
          <w:szCs w:val="28"/>
        </w:rPr>
        <w:t xml:space="preserve"> науков</w:t>
      </w:r>
      <w:r w:rsidR="00BB1E2E">
        <w:rPr>
          <w:rFonts w:ascii="Times New Roman" w:hAnsi="Times New Roman"/>
          <w:spacing w:val="-1"/>
          <w:sz w:val="28"/>
          <w:szCs w:val="28"/>
        </w:rPr>
        <w:t>их</w:t>
      </w:r>
      <w:r w:rsidR="00BB1E2E" w:rsidRPr="00596F12">
        <w:rPr>
          <w:rFonts w:ascii="Times New Roman" w:hAnsi="Times New Roman"/>
          <w:spacing w:val="-1"/>
          <w:sz w:val="28"/>
          <w:szCs w:val="28"/>
        </w:rPr>
        <w:t xml:space="preserve"> концепці</w:t>
      </w:r>
      <w:r w:rsidR="00BB1E2E">
        <w:rPr>
          <w:rFonts w:ascii="Times New Roman" w:hAnsi="Times New Roman"/>
          <w:spacing w:val="-1"/>
          <w:sz w:val="28"/>
          <w:szCs w:val="28"/>
        </w:rPr>
        <w:t>й</w:t>
      </w:r>
      <w:r w:rsidR="00BB1E2E" w:rsidRPr="00596F12">
        <w:rPr>
          <w:rFonts w:ascii="Times New Roman" w:hAnsi="Times New Roman"/>
          <w:spacing w:val="-1"/>
          <w:sz w:val="28"/>
          <w:szCs w:val="28"/>
        </w:rPr>
        <w:t xml:space="preserve"> й сучасн</w:t>
      </w:r>
      <w:r w:rsidR="00BB1E2E">
        <w:rPr>
          <w:rFonts w:ascii="Times New Roman" w:hAnsi="Times New Roman"/>
          <w:spacing w:val="-1"/>
          <w:sz w:val="28"/>
          <w:szCs w:val="28"/>
        </w:rPr>
        <w:t>их</w:t>
      </w:r>
      <w:r w:rsidR="00BB1E2E" w:rsidRPr="00596F12">
        <w:rPr>
          <w:rFonts w:ascii="Times New Roman" w:hAnsi="Times New Roman"/>
          <w:spacing w:val="-1"/>
          <w:sz w:val="28"/>
          <w:szCs w:val="28"/>
        </w:rPr>
        <w:t xml:space="preserve"> теорі</w:t>
      </w:r>
      <w:r w:rsidR="00BB1E2E">
        <w:rPr>
          <w:rFonts w:ascii="Times New Roman" w:hAnsi="Times New Roman"/>
          <w:spacing w:val="-1"/>
          <w:sz w:val="28"/>
          <w:szCs w:val="28"/>
        </w:rPr>
        <w:t>й</w:t>
      </w:r>
      <w:r w:rsidR="00BB1E2E" w:rsidRPr="00596F12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BB1E2E" w:rsidRPr="00596F12">
        <w:rPr>
          <w:rFonts w:ascii="Times New Roman" w:hAnsi="Times New Roman"/>
          <w:sz w:val="28"/>
          <w:szCs w:val="28"/>
        </w:rPr>
        <w:t>та метод</w:t>
      </w:r>
      <w:r w:rsidR="00BB1E2E">
        <w:rPr>
          <w:rFonts w:ascii="Times New Roman" w:hAnsi="Times New Roman"/>
          <w:sz w:val="28"/>
          <w:szCs w:val="28"/>
        </w:rPr>
        <w:t>ів</w:t>
      </w:r>
      <w:r w:rsidR="00BB1E2E" w:rsidRPr="00596F12">
        <w:rPr>
          <w:rFonts w:ascii="Times New Roman" w:hAnsi="Times New Roman"/>
          <w:sz w:val="28"/>
          <w:szCs w:val="28"/>
        </w:rPr>
        <w:t xml:space="preserve"> </w:t>
      </w:r>
      <w:r w:rsidR="00BB1E2E" w:rsidRPr="00596F12">
        <w:rPr>
          <w:rFonts w:ascii="Times New Roman" w:hAnsi="Times New Roman"/>
          <w:spacing w:val="-1"/>
          <w:sz w:val="28"/>
          <w:szCs w:val="28"/>
        </w:rPr>
        <w:t xml:space="preserve">хімії, </w:t>
      </w:r>
      <w:r w:rsidR="009137FD" w:rsidRPr="00494177">
        <w:rPr>
          <w:rFonts w:ascii="Times New Roman" w:hAnsi="Times New Roman"/>
          <w:sz w:val="28"/>
          <w:szCs w:val="28"/>
        </w:rPr>
        <w:t>формуванн</w:t>
      </w:r>
      <w:r w:rsidR="009137FD">
        <w:rPr>
          <w:rFonts w:ascii="Times New Roman" w:hAnsi="Times New Roman"/>
          <w:sz w:val="28"/>
          <w:szCs w:val="28"/>
        </w:rPr>
        <w:t>я</w:t>
      </w:r>
      <w:r w:rsidR="009137FD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BB1E2E">
        <w:rPr>
          <w:rFonts w:ascii="Times New Roman" w:hAnsi="Times New Roman"/>
          <w:spacing w:val="-1"/>
          <w:sz w:val="28"/>
          <w:szCs w:val="28"/>
        </w:rPr>
        <w:t>практичних навичок й у</w:t>
      </w:r>
      <w:r w:rsidR="00BB1E2E" w:rsidRPr="00596F12">
        <w:rPr>
          <w:rFonts w:ascii="Times New Roman" w:hAnsi="Times New Roman"/>
          <w:spacing w:val="-1"/>
          <w:sz w:val="28"/>
          <w:szCs w:val="28"/>
        </w:rPr>
        <w:t>мі</w:t>
      </w:r>
      <w:r w:rsidR="00BB1E2E">
        <w:rPr>
          <w:rFonts w:ascii="Times New Roman" w:hAnsi="Times New Roman"/>
          <w:spacing w:val="-1"/>
          <w:sz w:val="28"/>
          <w:szCs w:val="28"/>
        </w:rPr>
        <w:t>нь</w:t>
      </w:r>
      <w:r w:rsidR="00BB1E2E" w:rsidRPr="00596F12">
        <w:rPr>
          <w:rFonts w:ascii="Times New Roman" w:hAnsi="Times New Roman"/>
          <w:sz w:val="28"/>
          <w:szCs w:val="28"/>
        </w:rPr>
        <w:t xml:space="preserve">  застосовувати їх для вирішення нових якісних та кількісних задач з хімії, у різних практичних ситуаціях під час професійної діяльності у галузі хімічної освіти.</w:t>
      </w:r>
      <w:r w:rsidR="00BB1E2E">
        <w:rPr>
          <w:rFonts w:ascii="Times New Roman" w:hAnsi="Times New Roman"/>
          <w:sz w:val="28"/>
          <w:szCs w:val="28"/>
        </w:rPr>
        <w:t xml:space="preserve"> А також</w:t>
      </w:r>
      <w:r w:rsidR="00BB1E2E" w:rsidRPr="00596F12">
        <w:rPr>
          <w:rFonts w:ascii="Times New Roman" w:hAnsi="Times New Roman"/>
          <w:sz w:val="28"/>
          <w:szCs w:val="28"/>
        </w:rPr>
        <w:t xml:space="preserve"> здобуття професійних знань, умінь, навичок та інших </w:t>
      </w:r>
      <w:proofErr w:type="spellStart"/>
      <w:r w:rsidR="00BB1E2E" w:rsidRPr="00596F12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="00BB1E2E" w:rsidRPr="00596F12">
        <w:rPr>
          <w:rFonts w:ascii="Times New Roman" w:hAnsi="Times New Roman"/>
          <w:sz w:val="28"/>
          <w:szCs w:val="28"/>
        </w:rPr>
        <w:t xml:space="preserve"> для розв’язання комплексних наукових проблем щодо особливостей підбору, розробки та одержання оптимальних каталізаторів для різних видів каталітичних процесів при різних умовах, здатності прогнозувати їх структуру, фізико-хімічні та каталітичні властивості, проводити </w:t>
      </w:r>
      <w:r w:rsidR="00BB1E2E">
        <w:rPr>
          <w:rFonts w:ascii="Times New Roman" w:hAnsi="Times New Roman"/>
          <w:sz w:val="28"/>
          <w:szCs w:val="28"/>
        </w:rPr>
        <w:t xml:space="preserve">цілеспрямований </w:t>
      </w:r>
      <w:r w:rsidR="00BB1E2E" w:rsidRPr="00596F12">
        <w:rPr>
          <w:rFonts w:ascii="Times New Roman" w:hAnsi="Times New Roman"/>
          <w:sz w:val="28"/>
          <w:szCs w:val="28"/>
        </w:rPr>
        <w:t xml:space="preserve">синтез та аналіз нових каталізаторів із заданими параметрами, здійснювати контроль та аналіз каталітичних промислових процесів </w:t>
      </w:r>
      <w:r w:rsidR="00BB1E2E" w:rsidRPr="00B31F40">
        <w:rPr>
          <w:rFonts w:ascii="Times New Roman" w:hAnsi="Times New Roman"/>
          <w:sz w:val="28"/>
          <w:szCs w:val="28"/>
        </w:rPr>
        <w:t>сучасних підприємств</w:t>
      </w:r>
      <w:r w:rsidR="00362AFD">
        <w:rPr>
          <w:rFonts w:ascii="Times New Roman" w:hAnsi="Times New Roman"/>
          <w:sz w:val="28"/>
          <w:szCs w:val="28"/>
        </w:rPr>
        <w:t>;</w:t>
      </w:r>
      <w:r w:rsidR="00BB1E2E" w:rsidRPr="00B31F40">
        <w:rPr>
          <w:rFonts w:ascii="Times New Roman" w:hAnsi="Times New Roman"/>
          <w:sz w:val="28"/>
          <w:szCs w:val="28"/>
        </w:rPr>
        <w:t xml:space="preserve"> форму</w:t>
      </w:r>
      <w:r w:rsidR="00362AFD">
        <w:rPr>
          <w:rFonts w:ascii="Times New Roman" w:hAnsi="Times New Roman"/>
          <w:sz w:val="28"/>
          <w:szCs w:val="28"/>
        </w:rPr>
        <w:t>вання</w:t>
      </w:r>
      <w:r w:rsidR="00BB1E2E">
        <w:rPr>
          <w:rFonts w:ascii="Times New Roman" w:hAnsi="Times New Roman"/>
          <w:sz w:val="28"/>
          <w:szCs w:val="28"/>
        </w:rPr>
        <w:t xml:space="preserve"> здатн</w:t>
      </w:r>
      <w:r w:rsidR="00362AFD">
        <w:rPr>
          <w:rFonts w:ascii="Times New Roman" w:hAnsi="Times New Roman"/>
          <w:sz w:val="28"/>
          <w:szCs w:val="28"/>
        </w:rPr>
        <w:t>о</w:t>
      </w:r>
      <w:r w:rsidR="00BB1E2E">
        <w:rPr>
          <w:rFonts w:ascii="Times New Roman" w:hAnsi="Times New Roman"/>
          <w:sz w:val="28"/>
          <w:szCs w:val="28"/>
        </w:rPr>
        <w:t>ст</w:t>
      </w:r>
      <w:r w:rsidR="00362AFD">
        <w:rPr>
          <w:rFonts w:ascii="Times New Roman" w:hAnsi="Times New Roman"/>
          <w:sz w:val="28"/>
          <w:szCs w:val="28"/>
        </w:rPr>
        <w:t>і</w:t>
      </w:r>
      <w:r w:rsidR="00BB1E2E">
        <w:rPr>
          <w:rFonts w:ascii="Times New Roman" w:hAnsi="Times New Roman"/>
          <w:sz w:val="28"/>
          <w:szCs w:val="28"/>
        </w:rPr>
        <w:t xml:space="preserve"> і </w:t>
      </w:r>
      <w:r w:rsidR="00362AFD">
        <w:rPr>
          <w:rFonts w:ascii="Times New Roman" w:hAnsi="Times New Roman"/>
          <w:sz w:val="28"/>
          <w:szCs w:val="28"/>
        </w:rPr>
        <w:t>у</w:t>
      </w:r>
      <w:r w:rsidR="00BB1E2E" w:rsidRPr="00B31F40">
        <w:rPr>
          <w:rFonts w:ascii="Times New Roman" w:hAnsi="Times New Roman"/>
          <w:sz w:val="28"/>
          <w:szCs w:val="28"/>
        </w:rPr>
        <w:t xml:space="preserve">міння кваліфіковано інтерпретувати </w:t>
      </w:r>
      <w:r w:rsidR="00BB1E2E" w:rsidRPr="00B31F40">
        <w:rPr>
          <w:rFonts w:ascii="Times New Roman" w:hAnsi="Times New Roman"/>
          <w:sz w:val="28"/>
          <w:szCs w:val="28"/>
        </w:rPr>
        <w:lastRenderedPageBreak/>
        <w:t xml:space="preserve">експериментально отримані дані наукових досліджень кінетики гомогенних та гетерогенних каталітичних процесів в стаціонарних та нестаціонарних умовах, </w:t>
      </w:r>
      <w:r w:rsidR="00BB1E2E">
        <w:rPr>
          <w:rFonts w:ascii="Times New Roman" w:hAnsi="Times New Roman"/>
          <w:sz w:val="28"/>
          <w:szCs w:val="28"/>
        </w:rPr>
        <w:t xml:space="preserve">вивчення </w:t>
      </w:r>
      <w:r w:rsidR="00BB1E2E" w:rsidRPr="00B31F40">
        <w:rPr>
          <w:rFonts w:ascii="Times New Roman" w:hAnsi="Times New Roman"/>
          <w:sz w:val="28"/>
          <w:szCs w:val="28"/>
        </w:rPr>
        <w:t>фізико-хімічних та каталітичних властивостей синтезованих каталізаторів та співвідносити їх з відповідними теоріями кінетики та каталізу, пропонувати конкретні шляхи вирішення теоретичних і практичних хімічних та освітніх проблем.</w:t>
      </w:r>
    </w:p>
    <w:p w:rsidR="00BB1E2E" w:rsidRDefault="00BB1E2E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A03" w:rsidRPr="00F74FC7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FC7">
        <w:rPr>
          <w:rFonts w:ascii="Times New Roman" w:hAnsi="Times New Roman" w:cs="Times New Roman"/>
          <w:b/>
          <w:sz w:val="28"/>
          <w:szCs w:val="28"/>
        </w:rPr>
        <w:t>Короткий зміст дисципліни (що буде вивчатися, перелік тем)</w:t>
      </w:r>
      <w:r w:rsidR="00F74FC7">
        <w:rPr>
          <w:rFonts w:ascii="Times New Roman" w:hAnsi="Times New Roman" w:cs="Times New Roman"/>
          <w:b/>
          <w:sz w:val="28"/>
          <w:szCs w:val="28"/>
        </w:rPr>
        <w:t>.</w:t>
      </w:r>
    </w:p>
    <w:p w:rsidR="005A0F8F" w:rsidRPr="005A0F8F" w:rsidRDefault="005A0F8F" w:rsidP="005A0F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0F8F">
        <w:rPr>
          <w:rFonts w:ascii="Times New Roman" w:hAnsi="Times New Roman" w:cs="Times New Roman"/>
          <w:bCs/>
          <w:sz w:val="28"/>
          <w:szCs w:val="28"/>
        </w:rPr>
        <w:t xml:space="preserve">Тема 1. </w:t>
      </w:r>
      <w:r w:rsidRPr="005A0F8F">
        <w:rPr>
          <w:rFonts w:ascii="Times New Roman" w:hAnsi="Times New Roman" w:cs="Times New Roman"/>
          <w:sz w:val="28"/>
          <w:szCs w:val="28"/>
        </w:rPr>
        <w:t xml:space="preserve">Загальні відомості про каталіз та каталізатори рівноважних та </w:t>
      </w:r>
      <w:proofErr w:type="spellStart"/>
      <w:r w:rsidRPr="005A0F8F">
        <w:rPr>
          <w:rFonts w:ascii="Times New Roman" w:hAnsi="Times New Roman" w:cs="Times New Roman"/>
          <w:sz w:val="28"/>
          <w:szCs w:val="28"/>
        </w:rPr>
        <w:t>нерівноважних</w:t>
      </w:r>
      <w:proofErr w:type="spellEnd"/>
      <w:r w:rsidRPr="005A0F8F">
        <w:rPr>
          <w:rFonts w:ascii="Times New Roman" w:hAnsi="Times New Roman" w:cs="Times New Roman"/>
          <w:sz w:val="28"/>
          <w:szCs w:val="28"/>
        </w:rPr>
        <w:t xml:space="preserve"> процесів.  </w:t>
      </w:r>
    </w:p>
    <w:p w:rsidR="005A0F8F" w:rsidRPr="005A0F8F" w:rsidRDefault="005A0F8F" w:rsidP="005A0F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0F8F">
        <w:rPr>
          <w:rFonts w:ascii="Times New Roman" w:hAnsi="Times New Roman" w:cs="Times New Roman"/>
          <w:bCs/>
          <w:sz w:val="28"/>
          <w:szCs w:val="28"/>
        </w:rPr>
        <w:t xml:space="preserve">Тема 2. </w:t>
      </w:r>
      <w:r w:rsidRPr="005A0F8F">
        <w:rPr>
          <w:rFonts w:ascii="Times New Roman" w:hAnsi="Times New Roman" w:cs="Times New Roman"/>
          <w:sz w:val="28"/>
          <w:szCs w:val="28"/>
        </w:rPr>
        <w:t>Види каталізу та їх особливості. Практичне застосування.</w:t>
      </w:r>
    </w:p>
    <w:p w:rsidR="005A0F8F" w:rsidRPr="005A0F8F" w:rsidRDefault="005A0F8F" w:rsidP="005A0F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0F8F">
        <w:rPr>
          <w:rFonts w:ascii="Times New Roman" w:hAnsi="Times New Roman" w:cs="Times New Roman"/>
          <w:bCs/>
          <w:sz w:val="28"/>
          <w:szCs w:val="28"/>
        </w:rPr>
        <w:t xml:space="preserve">Тема 3. </w:t>
      </w:r>
      <w:r w:rsidRPr="005A0F8F">
        <w:rPr>
          <w:rFonts w:ascii="Times New Roman" w:hAnsi="Times New Roman" w:cs="Times New Roman"/>
          <w:sz w:val="28"/>
          <w:szCs w:val="28"/>
        </w:rPr>
        <w:t>Гомогенні каталітичні процеси.</w:t>
      </w:r>
    </w:p>
    <w:p w:rsidR="005A0F8F" w:rsidRPr="005A0F8F" w:rsidRDefault="005A0F8F" w:rsidP="005A0F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0F8F">
        <w:rPr>
          <w:rFonts w:ascii="Times New Roman" w:hAnsi="Times New Roman" w:cs="Times New Roman"/>
          <w:sz w:val="28"/>
          <w:szCs w:val="28"/>
        </w:rPr>
        <w:t>Тема 4. Види гомогенних каталітичних процесів, їх характеристика.</w:t>
      </w:r>
    </w:p>
    <w:p w:rsidR="005A0F8F" w:rsidRPr="005A0F8F" w:rsidRDefault="005A0F8F" w:rsidP="005A0F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0F8F">
        <w:rPr>
          <w:rFonts w:ascii="Times New Roman" w:hAnsi="Times New Roman" w:cs="Times New Roman"/>
          <w:sz w:val="28"/>
          <w:szCs w:val="28"/>
        </w:rPr>
        <w:t xml:space="preserve">Тема 5. </w:t>
      </w:r>
      <w:r w:rsidRPr="005A0F8F">
        <w:rPr>
          <w:rFonts w:ascii="Times New Roman" w:hAnsi="Times New Roman" w:cs="Times New Roman"/>
          <w:bCs/>
          <w:sz w:val="28"/>
          <w:szCs w:val="28"/>
        </w:rPr>
        <w:t>Гетероге</w:t>
      </w:r>
      <w:r w:rsidRPr="005A0F8F">
        <w:rPr>
          <w:rFonts w:ascii="Times New Roman" w:hAnsi="Times New Roman" w:cs="Times New Roman"/>
          <w:sz w:val="28"/>
          <w:szCs w:val="28"/>
        </w:rPr>
        <w:t>нні каталітичні процеси.</w:t>
      </w:r>
    </w:p>
    <w:p w:rsidR="005A0F8F" w:rsidRPr="005A0F8F" w:rsidRDefault="005A0F8F" w:rsidP="005A0F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0F8F">
        <w:rPr>
          <w:rFonts w:ascii="Times New Roman" w:hAnsi="Times New Roman" w:cs="Times New Roman"/>
          <w:sz w:val="28"/>
          <w:szCs w:val="28"/>
        </w:rPr>
        <w:t>Тема 6. Характеристики та особливості гетерогенних каталізаторів для різних процесів.</w:t>
      </w:r>
    </w:p>
    <w:p w:rsidR="005A0F8F" w:rsidRPr="005A0F8F" w:rsidRDefault="005A0F8F" w:rsidP="005A0F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0F8F">
        <w:rPr>
          <w:rFonts w:ascii="Times New Roman" w:hAnsi="Times New Roman" w:cs="Times New Roman"/>
          <w:sz w:val="28"/>
          <w:szCs w:val="28"/>
        </w:rPr>
        <w:t>Тема 7. Стадії гетерогенного каталітичного процесу.</w:t>
      </w:r>
    </w:p>
    <w:p w:rsidR="005A0F8F" w:rsidRPr="005A0F8F" w:rsidRDefault="005A0F8F" w:rsidP="005A0F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0F8F">
        <w:rPr>
          <w:rFonts w:ascii="Times New Roman" w:hAnsi="Times New Roman" w:cs="Times New Roman"/>
          <w:sz w:val="28"/>
          <w:szCs w:val="28"/>
        </w:rPr>
        <w:t>Тема 8. Теорії гетерогенного каталізу.</w:t>
      </w:r>
    </w:p>
    <w:p w:rsidR="005A0F8F" w:rsidRPr="005A0F8F" w:rsidRDefault="005A0F8F" w:rsidP="005A0F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0F8F">
        <w:rPr>
          <w:rFonts w:ascii="Times New Roman" w:hAnsi="Times New Roman" w:cs="Times New Roman"/>
          <w:sz w:val="28"/>
          <w:szCs w:val="28"/>
        </w:rPr>
        <w:t>Тема 9. Особливості підбору, розробки та синтезу нових каталізаторів.</w:t>
      </w:r>
    </w:p>
    <w:p w:rsidR="00B33A03" w:rsidRPr="00B33A03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33A03" w:rsidRPr="00B33A03" w:rsidSect="003A02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A486E"/>
    <w:rsid w:val="00113176"/>
    <w:rsid w:val="00362AFD"/>
    <w:rsid w:val="003A0239"/>
    <w:rsid w:val="004940ED"/>
    <w:rsid w:val="005A0F8F"/>
    <w:rsid w:val="006157D4"/>
    <w:rsid w:val="006554B1"/>
    <w:rsid w:val="0069029F"/>
    <w:rsid w:val="00793499"/>
    <w:rsid w:val="009137FD"/>
    <w:rsid w:val="00962A40"/>
    <w:rsid w:val="00A12BE0"/>
    <w:rsid w:val="00AF3433"/>
    <w:rsid w:val="00B33A03"/>
    <w:rsid w:val="00BB1E2E"/>
    <w:rsid w:val="00C958CC"/>
    <w:rsid w:val="00CA486E"/>
    <w:rsid w:val="00D86059"/>
    <w:rsid w:val="00F74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33A0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learn.uzhn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Nelly</cp:lastModifiedBy>
  <cp:revision>5</cp:revision>
  <dcterms:created xsi:type="dcterms:W3CDTF">2025-01-16T19:47:00Z</dcterms:created>
  <dcterms:modified xsi:type="dcterms:W3CDTF">2025-02-27T15:39:00Z</dcterms:modified>
</cp:coreProperties>
</file>