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6F3" w:rsidRPr="00B33A03" w:rsidRDefault="003D56F3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АНОТАЦІЯ</w:t>
      </w:r>
    </w:p>
    <w:p w:rsidR="003D56F3" w:rsidRDefault="003D56F3" w:rsidP="00B33A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Дисципліни за вибором</w:t>
      </w:r>
    </w:p>
    <w:p w:rsidR="003D56F3" w:rsidRPr="00B33A03" w:rsidRDefault="003D56F3" w:rsidP="00B33A0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«</w:t>
      </w:r>
      <w:r w:rsidRPr="00076896">
        <w:rPr>
          <w:rFonts w:ascii="Times New Roman" w:hAnsi="Times New Roman"/>
          <w:b/>
          <w:sz w:val="28"/>
          <w:szCs w:val="28"/>
        </w:rPr>
        <w:t>Сучасна медична хімія</w:t>
      </w:r>
      <w:r w:rsidRPr="00B33A03">
        <w:rPr>
          <w:rFonts w:ascii="Times New Roman" w:hAnsi="Times New Roman"/>
          <w:b/>
          <w:sz w:val="28"/>
          <w:szCs w:val="28"/>
        </w:rPr>
        <w:t>»</w:t>
      </w:r>
    </w:p>
    <w:p w:rsidR="003D56F3" w:rsidRDefault="003D56F3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14"/>
        <w:gridCol w:w="4815"/>
      </w:tblGrid>
      <w:tr w:rsidR="003D56F3" w:rsidRPr="007C0E65" w:rsidTr="007C0E65">
        <w:trPr>
          <w:trHeight w:val="407"/>
        </w:trPr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Другий(магістерський)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Весняний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4 кредити ЄКТС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Українська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Передумови для вивченнядисципліни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Немає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Кафедра, яка забезпечуєвикладання дисципліни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Кафедра фізичної та колоїдної хімії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Посилання на літературу та інтернет-ресурси, методичні розробки до виконання лабораторних робіт</w:t>
            </w:r>
            <w:r w:rsidRPr="007C0E65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7C0E65">
              <w:rPr>
                <w:rFonts w:ascii="Times New Roman" w:hAnsi="Times New Roman"/>
                <w:sz w:val="28"/>
                <w:szCs w:val="28"/>
              </w:rPr>
              <w:t xml:space="preserve">– розміщені на сайті електронного навчання УжНУ </w:t>
            </w:r>
            <w:hyperlink r:id="rId4" w:history="1">
              <w:r w:rsidRPr="007C0E65">
                <w:rPr>
                  <w:rStyle w:val="Hyperlink"/>
                  <w:rFonts w:ascii="Times New Roman" w:hAnsi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3D56F3" w:rsidRPr="00262BC2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3D56F3" w:rsidRPr="007C0E65" w:rsidTr="007C0E65">
        <w:tc>
          <w:tcPr>
            <w:tcW w:w="4814" w:type="dxa"/>
          </w:tcPr>
          <w:p w:rsidR="003D56F3" w:rsidRPr="007C0E65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0E65">
              <w:rPr>
                <w:rFonts w:ascii="Times New Roman" w:hAnsi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3D56F3" w:rsidRPr="00262BC2" w:rsidRDefault="003D56F3" w:rsidP="007C0E6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BC2">
              <w:rPr>
                <w:rFonts w:ascii="Times New Roman" w:hAnsi="Times New Roman"/>
                <w:sz w:val="28"/>
                <w:szCs w:val="28"/>
              </w:rPr>
              <w:t>Залік</w:t>
            </w:r>
          </w:p>
        </w:tc>
      </w:tr>
    </w:tbl>
    <w:p w:rsidR="003D56F3" w:rsidRPr="00B33A03" w:rsidRDefault="003D56F3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6F3" w:rsidRPr="00B33A03" w:rsidRDefault="003D56F3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33A03">
        <w:rPr>
          <w:rFonts w:ascii="Times New Roman" w:hAnsi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3D56F3" w:rsidRDefault="003D56F3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33A03">
        <w:rPr>
          <w:rFonts w:ascii="Times New Roman" w:hAnsi="Times New Roman"/>
          <w:sz w:val="28"/>
          <w:szCs w:val="28"/>
        </w:rPr>
        <w:t>Метою вивчення навчальної дисципліни «</w:t>
      </w:r>
      <w:r w:rsidRPr="00076896">
        <w:rPr>
          <w:rFonts w:ascii="Times New Roman" w:hAnsi="Times New Roman"/>
          <w:b/>
          <w:i/>
          <w:sz w:val="28"/>
          <w:szCs w:val="28"/>
        </w:rPr>
        <w:t>Сучасна медична хімія</w:t>
      </w:r>
      <w:bookmarkStart w:id="0" w:name="_GoBack"/>
      <w:bookmarkEnd w:id="0"/>
      <w:r w:rsidRPr="00B33A03">
        <w:rPr>
          <w:rFonts w:ascii="Times New Roman" w:hAnsi="Times New Roman"/>
          <w:sz w:val="28"/>
          <w:szCs w:val="28"/>
        </w:rPr>
        <w:t>» є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279">
        <w:rPr>
          <w:rFonts w:ascii="Times New Roman" w:hAnsi="Times New Roman"/>
          <w:sz w:val="28"/>
          <w:szCs w:val="28"/>
        </w:rPr>
        <w:t>забезпечення необхідної підготовки студентів зі спеціальності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6A9">
        <w:rPr>
          <w:rFonts w:ascii="Times New Roman" w:hAnsi="Times New Roman"/>
          <w:sz w:val="28"/>
          <w:szCs w:val="28"/>
        </w:rPr>
        <w:t xml:space="preserve">014 Середня освіта, предметної </w:t>
      </w:r>
      <w:r w:rsidRPr="00F83279">
        <w:rPr>
          <w:rFonts w:ascii="Times New Roman" w:hAnsi="Times New Roman"/>
          <w:sz w:val="28"/>
          <w:szCs w:val="28"/>
        </w:rPr>
        <w:t>спеціальності</w:t>
      </w:r>
      <w:r>
        <w:rPr>
          <w:rFonts w:ascii="Times New Roman" w:hAnsi="Times New Roman"/>
          <w:sz w:val="28"/>
          <w:szCs w:val="28"/>
        </w:rPr>
        <w:t xml:space="preserve"> 014.06 Середня освіта (</w:t>
      </w:r>
      <w:r w:rsidRPr="00F83279">
        <w:rPr>
          <w:rFonts w:ascii="Times New Roman" w:hAnsi="Times New Roman"/>
          <w:sz w:val="28"/>
          <w:szCs w:val="28"/>
        </w:rPr>
        <w:t>Хімія</w:t>
      </w:r>
      <w:r>
        <w:rPr>
          <w:rFonts w:ascii="Times New Roman" w:hAnsi="Times New Roman"/>
          <w:sz w:val="28"/>
          <w:szCs w:val="28"/>
        </w:rPr>
        <w:t>)</w:t>
      </w:r>
      <w:r w:rsidRPr="00F83279">
        <w:rPr>
          <w:rFonts w:ascii="Times New Roman" w:hAnsi="Times New Roman"/>
          <w:sz w:val="28"/>
          <w:szCs w:val="28"/>
        </w:rPr>
        <w:t xml:space="preserve">, які здобувають вищу освіту другого (магістерського) рівня в </w:t>
      </w:r>
      <w:r>
        <w:rPr>
          <w:rFonts w:ascii="Times New Roman" w:hAnsi="Times New Roman"/>
          <w:bCs/>
          <w:sz w:val="28"/>
          <w:szCs w:val="28"/>
        </w:rPr>
        <w:t>ННІХЕ</w:t>
      </w:r>
      <w:r w:rsidRPr="00F83279">
        <w:rPr>
          <w:rFonts w:ascii="Times New Roman" w:hAnsi="Times New Roman"/>
          <w:bCs/>
          <w:sz w:val="28"/>
          <w:szCs w:val="28"/>
        </w:rPr>
        <w:t xml:space="preserve"> ДВНЗ «</w:t>
      </w:r>
      <w:r>
        <w:rPr>
          <w:rFonts w:ascii="Times New Roman" w:hAnsi="Times New Roman"/>
          <w:bCs/>
          <w:sz w:val="28"/>
          <w:szCs w:val="28"/>
        </w:rPr>
        <w:t>УжНУ</w:t>
      </w:r>
      <w:r w:rsidRPr="00F83279">
        <w:rPr>
          <w:rFonts w:ascii="Times New Roman" w:hAnsi="Times New Roman"/>
          <w:bCs/>
          <w:sz w:val="28"/>
          <w:szCs w:val="28"/>
        </w:rPr>
        <w:t>»</w:t>
      </w:r>
      <w:r w:rsidRPr="00F83279">
        <w:rPr>
          <w:rFonts w:ascii="Times New Roman" w:hAnsi="Times New Roman"/>
          <w:sz w:val="28"/>
          <w:szCs w:val="28"/>
        </w:rPr>
        <w:t xml:space="preserve">. Знання основ зазначеної дисципліни, що ґрунтується на поєднанні навчального матеріалу з фізичної, колоїдної та біонеорганічної хімії, необхідні для кращого розуміння хімічних, біохімічних й фізико-хімічних процесів, які відбуваються в організмі людини. Вивчення вказаного предмету дозволить дізнатися про принципові можливості сучасних фізико-хімічних методів для розв’язання конкретних біохімічних проблем; </w:t>
      </w:r>
      <w:r>
        <w:rPr>
          <w:rFonts w:ascii="Times New Roman" w:hAnsi="Times New Roman"/>
          <w:sz w:val="28"/>
          <w:szCs w:val="28"/>
        </w:rPr>
        <w:t xml:space="preserve">допоможе </w:t>
      </w:r>
      <w:r w:rsidRPr="00F83279">
        <w:rPr>
          <w:rFonts w:ascii="Times New Roman" w:hAnsi="Times New Roman"/>
          <w:sz w:val="28"/>
          <w:szCs w:val="28"/>
        </w:rPr>
        <w:t xml:space="preserve">встановити взаємозв’язок між фізичними, хімічними й біологічними явищами з використанням теоретичних та експериментальних </w:t>
      </w:r>
      <w:r>
        <w:rPr>
          <w:rFonts w:ascii="Times New Roman" w:hAnsi="Times New Roman"/>
          <w:sz w:val="28"/>
          <w:szCs w:val="28"/>
        </w:rPr>
        <w:t>методів сучасної медичної хімії</w:t>
      </w:r>
      <w:r w:rsidRPr="00F83279">
        <w:rPr>
          <w:rFonts w:ascii="Times New Roman" w:hAnsi="Times New Roman"/>
          <w:sz w:val="28"/>
          <w:szCs w:val="28"/>
        </w:rPr>
        <w:t>.</w:t>
      </w:r>
    </w:p>
    <w:p w:rsidR="003D56F3" w:rsidRPr="00B33A03" w:rsidRDefault="003D56F3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56F3" w:rsidRPr="00F74FC7" w:rsidRDefault="003D56F3" w:rsidP="00B33A0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F74FC7">
        <w:rPr>
          <w:rFonts w:ascii="Times New Roman" w:hAnsi="Times New Roman"/>
          <w:b/>
          <w:sz w:val="28"/>
          <w:szCs w:val="28"/>
        </w:rPr>
        <w:t>Короткий зміст дисципліни (що буде вивчатися, перелік тем)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3D56F3" w:rsidRPr="00B33A03" w:rsidRDefault="003D56F3" w:rsidP="00B33A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21E">
        <w:rPr>
          <w:rFonts w:ascii="Times New Roman" w:hAnsi="Times New Roman"/>
          <w:sz w:val="28"/>
          <w:szCs w:val="28"/>
        </w:rPr>
        <w:t>Вступ. Предмет сучасної медичної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Хімічна термодинаміка та біоенергетика.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Розчини неелектролітів та електролітів у сучасній медичній хімії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Роль електродних процесів у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Водневий показник рН та буферні системи, їх б</w:t>
      </w:r>
      <w:r w:rsidRPr="001C121E">
        <w:rPr>
          <w:rFonts w:ascii="Times New Roman" w:hAnsi="Times New Roman"/>
          <w:sz w:val="28"/>
        </w:rPr>
        <w:t>іологічна роль.</w:t>
      </w:r>
      <w:r>
        <w:rPr>
          <w:rFonts w:ascii="Times New Roman" w:hAnsi="Times New Roman"/>
          <w:sz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Біохімічні кінетика і каталіз</w:t>
      </w:r>
      <w:r>
        <w:rPr>
          <w:rFonts w:ascii="Times New Roman" w:hAnsi="Times New Roman"/>
          <w:sz w:val="28"/>
          <w:szCs w:val="28"/>
        </w:rPr>
        <w:t xml:space="preserve">. </w:t>
      </w:r>
      <w:r w:rsidRPr="001C121E">
        <w:rPr>
          <w:rFonts w:ascii="Times New Roman" w:hAnsi="Times New Roman"/>
          <w:sz w:val="28"/>
          <w:szCs w:val="28"/>
        </w:rPr>
        <w:t>Поверхневі явища і сорбція в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Дисперсні системи в сучасній медичній хімії, їх оптичні та молекулярно-кінетичні властивості.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Електрокінетичні явища та електрокінетичний потенціал.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bCs/>
          <w:sz w:val="28"/>
          <w:szCs w:val="28"/>
        </w:rPr>
        <w:t>Я</w:t>
      </w:r>
      <w:r w:rsidRPr="001C121E">
        <w:rPr>
          <w:rFonts w:ascii="Times New Roman" w:hAnsi="Times New Roman"/>
          <w:sz w:val="28"/>
          <w:szCs w:val="28"/>
        </w:rPr>
        <w:t>вища структуроутворення в дисперсних системах.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Грубодисперсні системи та їх значення в сучасній медичній хімії.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121E">
        <w:rPr>
          <w:rFonts w:ascii="Times New Roman" w:hAnsi="Times New Roman"/>
          <w:sz w:val="28"/>
          <w:szCs w:val="28"/>
        </w:rPr>
        <w:t>Біогенні елементи, їх вплив на організм людини.</w:t>
      </w:r>
    </w:p>
    <w:sectPr w:rsidR="003D56F3" w:rsidRPr="00B33A03" w:rsidSect="005B4E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A486E"/>
    <w:rsid w:val="00076896"/>
    <w:rsid w:val="00113176"/>
    <w:rsid w:val="001A15B7"/>
    <w:rsid w:val="001C121E"/>
    <w:rsid w:val="00262BC2"/>
    <w:rsid w:val="003D56F3"/>
    <w:rsid w:val="005618F5"/>
    <w:rsid w:val="005B4E81"/>
    <w:rsid w:val="006554B1"/>
    <w:rsid w:val="00793499"/>
    <w:rsid w:val="007C0E65"/>
    <w:rsid w:val="009336A9"/>
    <w:rsid w:val="00962A40"/>
    <w:rsid w:val="00A12BE0"/>
    <w:rsid w:val="00B33A03"/>
    <w:rsid w:val="00B77E82"/>
    <w:rsid w:val="00C24B15"/>
    <w:rsid w:val="00C958CC"/>
    <w:rsid w:val="00CA486E"/>
    <w:rsid w:val="00D86059"/>
    <w:rsid w:val="00F74FC7"/>
    <w:rsid w:val="00F83279"/>
    <w:rsid w:val="00FA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E81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B33A0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B33A03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1</Pages>
  <Words>345</Words>
  <Characters>1969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XTreme.ws</cp:lastModifiedBy>
  <cp:revision>4</cp:revision>
  <dcterms:created xsi:type="dcterms:W3CDTF">2025-01-16T20:12:00Z</dcterms:created>
  <dcterms:modified xsi:type="dcterms:W3CDTF">2025-03-03T12:17:00Z</dcterms:modified>
</cp:coreProperties>
</file>