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9C2A" w14:textId="77777777" w:rsidR="00C451CD" w:rsidRDefault="00000000">
      <w:pPr>
        <w:spacing w:after="58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1371AC4F" w14:textId="273C730B" w:rsidR="00C451CD" w:rsidRDefault="00000000">
      <w:pPr>
        <w:spacing w:after="19"/>
        <w:ind w:left="0" w:right="315" w:firstLine="0"/>
        <w:jc w:val="center"/>
      </w:pPr>
      <w:r>
        <w:t>для «Кафедрального каталогу вибіркових навчальних дисциплін» на 202</w:t>
      </w:r>
      <w:r w:rsidR="007A3EC0">
        <w:rPr>
          <w:lang w:val="uk-UA"/>
        </w:rPr>
        <w:t>5</w:t>
      </w:r>
      <w:r>
        <w:t>/202</w:t>
      </w:r>
      <w:r w:rsidR="007A3EC0">
        <w:rPr>
          <w:lang w:val="uk-UA"/>
        </w:rPr>
        <w:t>6</w:t>
      </w:r>
      <w:r>
        <w:t xml:space="preserve"> навчальний рік  </w:t>
      </w:r>
    </w:p>
    <w:p w14:paraId="0AEC1D42" w14:textId="77777777" w:rsidR="00C451CD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C451CD" w14:paraId="1C8400EF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1631" w14:textId="77777777" w:rsidR="00C451C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0587" w14:textId="77777777" w:rsidR="00C451C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Замковий туризм </w:t>
            </w:r>
            <w:r>
              <w:t xml:space="preserve"> </w:t>
            </w:r>
          </w:p>
        </w:tc>
      </w:tr>
      <w:tr w:rsidR="00C451CD" w14:paraId="283C6237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9217" w14:textId="77777777" w:rsidR="00C451C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37DA" w14:textId="77777777" w:rsidR="00C451C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C451CD" w14:paraId="3629131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9E6A" w14:textId="77777777" w:rsidR="00C451C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1874" w14:textId="77777777" w:rsidR="00C451C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3  </w:t>
            </w:r>
          </w:p>
        </w:tc>
      </w:tr>
      <w:tr w:rsidR="00C451CD" w14:paraId="182D1BA7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A02F" w14:textId="77777777" w:rsidR="00C451C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1493" w14:textId="77777777" w:rsidR="00C451C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5  </w:t>
            </w:r>
          </w:p>
        </w:tc>
      </w:tr>
      <w:tr w:rsidR="00C451CD" w14:paraId="08194BDC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9DC0" w14:textId="77777777" w:rsidR="00C451C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9E8E" w14:textId="77777777" w:rsidR="00C451CD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C451CD" w14:paraId="70C613D0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F916" w14:textId="77777777" w:rsidR="00C451C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9A5F" w14:textId="77777777" w:rsidR="00C451C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C451CD" w14:paraId="70B35EF9" w14:textId="77777777">
        <w:trPr>
          <w:trHeight w:val="245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0294" w14:textId="77777777" w:rsidR="00C451C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D6E2" w14:textId="77777777" w:rsidR="00C451CD" w:rsidRDefault="00000000">
            <w:pPr>
              <w:spacing w:after="5" w:line="257" w:lineRule="auto"/>
              <w:ind w:left="147" w:right="0" w:hanging="147"/>
            </w:pPr>
            <w:r>
              <w:t xml:space="preserve"> Ефективність засвоєння даного курсу підвищує попереднє вивчення таких </w:t>
            </w:r>
          </w:p>
          <w:p w14:paraId="535E8453" w14:textId="77777777" w:rsidR="00C451CD" w:rsidRDefault="00000000">
            <w:pPr>
              <w:tabs>
                <w:tab w:val="center" w:pos="3321"/>
                <w:tab w:val="right" w:pos="5630"/>
              </w:tabs>
              <w:spacing w:after="5" w:line="259" w:lineRule="auto"/>
              <w:ind w:left="0" w:right="0" w:firstLine="0"/>
              <w:jc w:val="left"/>
            </w:pPr>
            <w:r>
              <w:t xml:space="preserve">навчальних </w:t>
            </w:r>
            <w:r>
              <w:tab/>
              <w:t xml:space="preserve">дисциплін </w:t>
            </w:r>
            <w:r>
              <w:tab/>
              <w:t xml:space="preserve">як  </w:t>
            </w:r>
          </w:p>
          <w:p w14:paraId="6C075777" w14:textId="77777777" w:rsidR="00C451CD" w:rsidRDefault="00000000">
            <w:pPr>
              <w:spacing w:after="0" w:line="259" w:lineRule="auto"/>
              <w:ind w:left="147" w:right="240" w:firstLine="0"/>
            </w:pPr>
            <w:r>
              <w:t xml:space="preserve">«Соціальноекономічна географія країн світу та туристичні регіони», «Туристичне країнознавство», «Рекреаційна географія», «Туристичне краєзнавство» тощо.  </w:t>
            </w:r>
          </w:p>
        </w:tc>
      </w:tr>
      <w:tr w:rsidR="00C451CD" w14:paraId="6852273B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6221" w14:textId="77777777" w:rsidR="00C451CD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7C746693" w14:textId="77777777" w:rsidR="00C451C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666" w14:textId="77777777" w:rsidR="00C451CD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Кафедра туризму  </w:t>
            </w:r>
          </w:p>
        </w:tc>
      </w:tr>
      <w:tr w:rsidR="00C451CD" w14:paraId="0BE0BB7F" w14:textId="77777777">
        <w:trPr>
          <w:trHeight w:val="180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FAC5" w14:textId="77777777" w:rsidR="00C451C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2677" w14:textId="77777777" w:rsidR="00C451CD" w:rsidRDefault="00000000">
            <w:pPr>
              <w:spacing w:after="0" w:line="27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>Технічні засоби навчання:</w:t>
            </w:r>
            <w:r>
              <w:rPr>
                <w:b/>
              </w:rPr>
              <w:t xml:space="preserve"> </w:t>
            </w:r>
            <w:r>
              <w:t xml:space="preserve">мультимедійне обладнання, ноутбук.  </w:t>
            </w:r>
          </w:p>
          <w:p w14:paraId="6DFC8755" w14:textId="77777777" w:rsidR="00C451CD" w:rsidRDefault="00000000">
            <w:pPr>
              <w:spacing w:after="0" w:line="259" w:lineRule="auto"/>
              <w:ind w:left="5" w:right="1052" w:firstLine="0"/>
              <w:jc w:val="left"/>
            </w:pPr>
            <w:r>
              <w:t xml:space="preserve">  Програмне забезпечення: система електронного навчання Moodle;  карта світу та України тощо.  </w:t>
            </w:r>
          </w:p>
        </w:tc>
      </w:tr>
      <w:tr w:rsidR="00C451CD" w14:paraId="576253D6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B51A" w14:textId="77777777" w:rsidR="00C451C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8899" w14:textId="77777777" w:rsidR="00C451CD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C451CD" w14:paraId="174F3526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1520" w14:textId="77777777" w:rsidR="00C451CD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6B67" w14:textId="77777777" w:rsidR="00C451CD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54B6A767" w14:textId="77777777" w:rsidR="00C451CD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E4107E2" w14:textId="77777777" w:rsidR="00C451CD" w:rsidRDefault="00000000">
      <w:pPr>
        <w:ind w:left="5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України, використовувати різні види та форми рухової активності для активного відпочинку та ведення здорового способу життя.  </w:t>
      </w:r>
    </w:p>
    <w:p w14:paraId="1FD877C4" w14:textId="77777777" w:rsidR="00C451CD" w:rsidRDefault="00000000">
      <w:pPr>
        <w:ind w:left="5" w:right="0"/>
      </w:pPr>
      <w:r>
        <w:t xml:space="preserve">ЗК13. Здатність планувати та управляти часом.  </w:t>
      </w:r>
    </w:p>
    <w:p w14:paraId="4E776E0C" w14:textId="77777777" w:rsidR="00C451CD" w:rsidRDefault="00000000">
      <w:pPr>
        <w:ind w:left="5" w:right="0"/>
      </w:pPr>
      <w:r>
        <w:t xml:space="preserve">ЗК14. Здатність працювати в команді та автономно.  </w:t>
      </w:r>
    </w:p>
    <w:p w14:paraId="56C5A603" w14:textId="77777777" w:rsidR="00C451CD" w:rsidRDefault="00000000">
      <w:pPr>
        <w:ind w:left="5" w:right="0"/>
      </w:pPr>
      <w:r>
        <w:t xml:space="preserve">СК 1. Знання та розуміння предметної області й специфіки професійної діяльності.   </w:t>
      </w:r>
    </w:p>
    <w:p w14:paraId="777EB141" w14:textId="77777777" w:rsidR="00C451CD" w:rsidRDefault="00000000">
      <w:pPr>
        <w:ind w:left="5" w:right="0"/>
      </w:pPr>
      <w:r>
        <w:lastRenderedPageBreak/>
        <w:t xml:space="preserve">СК 3. Здатність аналізувати рекреаційно-туристичний потенціал регіонів і локальних територій.  </w:t>
      </w:r>
    </w:p>
    <w:p w14:paraId="52630798" w14:textId="77777777" w:rsidR="00C451CD" w:rsidRDefault="00000000">
      <w:pPr>
        <w:ind w:left="5" w:right="0"/>
      </w:pPr>
      <w:r>
        <w:t xml:space="preserve">СК 5. Розуміння сучасних тенденцій і регіональних пріоритетів розвитку туризму в цілому та окремих його форм і видів.   </w:t>
      </w:r>
    </w:p>
    <w:p w14:paraId="3C272B29" w14:textId="77777777" w:rsidR="00C451CD" w:rsidRDefault="00000000">
      <w:pPr>
        <w:ind w:left="5" w:right="0"/>
      </w:pPr>
      <w:r>
        <w:t xml:space="preserve">СК 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рекреаційного).   </w:t>
      </w:r>
    </w:p>
    <w:p w14:paraId="45AF8EAC" w14:textId="77777777" w:rsidR="00C451CD" w:rsidRDefault="00000000">
      <w:pPr>
        <w:ind w:left="5" w:right="0"/>
      </w:pPr>
      <w:r>
        <w:t xml:space="preserve">ПР03. Знати і розуміти основні форми і види туризму, їх поділ.  </w:t>
      </w:r>
    </w:p>
    <w:p w14:paraId="7B0140F6" w14:textId="77777777" w:rsidR="00C451CD" w:rsidRDefault="00000000">
      <w:pPr>
        <w:ind w:left="5" w:right="0"/>
      </w:pPr>
      <w:r>
        <w:t xml:space="preserve">ПР04. Пояснювати особливості організації рекреаційно-туристичного простору. ПР07. Розробляти, просувати та реалізовувати туристичний продукт.  </w:t>
      </w:r>
    </w:p>
    <w:p w14:paraId="7A260D75" w14:textId="77777777" w:rsidR="00C451CD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20DF3785" w14:textId="77777777" w:rsidR="00C451CD" w:rsidRDefault="00000000">
      <w:pPr>
        <w:spacing w:after="2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 </w:t>
      </w:r>
      <w:r>
        <w:t xml:space="preserve"> </w:t>
      </w:r>
    </w:p>
    <w:p w14:paraId="2E61A017" w14:textId="77777777" w:rsidR="00C451CD" w:rsidRDefault="00000000">
      <w:pPr>
        <w:ind w:left="-5" w:right="0" w:firstLine="708"/>
      </w:pPr>
      <w:r>
        <w:t xml:space="preserve">Навчальна дисципліна «Замковий туризм» охоплює коло питань системи організації туристичних маршрутів територіями, де розміщені атрактивні замки; формування туристичних маршрутів територією України, де знаходяться замки, що представляють собою туристичну цінність; здійснення нових напрямів туристичної діяльності на території України загалом та Закарпатської області зокрема з метою розвитку замкового туризму; використання вітчизняного та закордонного досвіду замкового туризму щодо реалізації туристичного потенціалу окремих адміністративно-територіальних одиниць, на території яких є можливості розвитку туристичного галузі в напрямку замкового туризму.   </w:t>
      </w:r>
    </w:p>
    <w:p w14:paraId="724763BA" w14:textId="77777777" w:rsidR="00C451CD" w:rsidRDefault="00000000">
      <w:pPr>
        <w:ind w:left="5" w:right="0"/>
      </w:pPr>
      <w:r>
        <w:t xml:space="preserve">Тема 1. «Замковий туризм» як навчальна дисципліна  </w:t>
      </w:r>
    </w:p>
    <w:p w14:paraId="37C9BA73" w14:textId="77777777" w:rsidR="00C451CD" w:rsidRDefault="00000000">
      <w:pPr>
        <w:ind w:left="5" w:right="0"/>
      </w:pPr>
      <w:r>
        <w:t xml:space="preserve">Тема 2. Загальні принципи організації туристичних маршрутів по замках України  </w:t>
      </w:r>
    </w:p>
    <w:p w14:paraId="5102AC90" w14:textId="77777777" w:rsidR="00C451CD" w:rsidRDefault="00000000">
      <w:pPr>
        <w:ind w:left="5" w:right="0"/>
      </w:pPr>
      <w:r>
        <w:t xml:space="preserve">Тема 3. Потенціал замкового туризму Західної України: історичної Галичини  </w:t>
      </w:r>
    </w:p>
    <w:p w14:paraId="6EA2E188" w14:textId="77777777" w:rsidR="00C451CD" w:rsidRDefault="00000000">
      <w:pPr>
        <w:ind w:left="5" w:right="0"/>
      </w:pPr>
      <w:r>
        <w:t xml:space="preserve">(Львівська, Івано-Франківська обл.), Буковини (Чернівецька обл.) та Закарпаття (Закарпатська обл.)  </w:t>
      </w:r>
    </w:p>
    <w:p w14:paraId="79B31AB6" w14:textId="77777777" w:rsidR="00C451CD" w:rsidRDefault="00000000">
      <w:pPr>
        <w:ind w:left="5" w:right="0"/>
      </w:pPr>
      <w:r>
        <w:t xml:space="preserve">Тема 4. Потенціал замкового туризму Правобережної України: історичного  </w:t>
      </w:r>
    </w:p>
    <w:p w14:paraId="67149F24" w14:textId="77777777" w:rsidR="00C451CD" w:rsidRDefault="00000000">
      <w:pPr>
        <w:ind w:left="5" w:right="0"/>
      </w:pPr>
      <w:r>
        <w:t xml:space="preserve">Поділля (Вінницька, Тернопільська, Хмельницька обл.), історичної Волині (Волинська, Рівненська, Житомирська обл.) та історичної Київщини (Київська, Черкаська обл.)  </w:t>
      </w:r>
    </w:p>
    <w:p w14:paraId="1D2A1EFE" w14:textId="77777777" w:rsidR="00C451CD" w:rsidRDefault="00000000">
      <w:pPr>
        <w:ind w:left="5" w:right="0"/>
      </w:pPr>
      <w:r>
        <w:t xml:space="preserve">Тема 5. Потенціал замкового туризму Лівобережної України: Полтавської та Чернігівської областей  </w:t>
      </w:r>
    </w:p>
    <w:p w14:paraId="73F3B3DD" w14:textId="77777777" w:rsidR="00C451CD" w:rsidRDefault="00000000">
      <w:pPr>
        <w:ind w:left="5" w:right="0"/>
      </w:pPr>
      <w:r>
        <w:t xml:space="preserve">Тема 6. Потенціал замкового туризму Слобожанщини: Харківської та Сумської областей  </w:t>
      </w:r>
    </w:p>
    <w:p w14:paraId="67480AF6" w14:textId="77777777" w:rsidR="00C451CD" w:rsidRDefault="00000000">
      <w:pPr>
        <w:ind w:left="5" w:right="0"/>
      </w:pPr>
      <w:r>
        <w:t xml:space="preserve">Тема 7. Потенціал замкового туризму Степової (Південної) України: Одеської, </w:t>
      </w:r>
    </w:p>
    <w:p w14:paraId="51D96BF0" w14:textId="77777777" w:rsidR="00C451CD" w:rsidRDefault="00000000">
      <w:pPr>
        <w:ind w:left="5" w:right="0"/>
      </w:pPr>
      <w:r>
        <w:t xml:space="preserve">Миколаївської, Херсонської, Запорізької, Дніпропетровської, Кіровоградської, Донецької та Луганської областей  </w:t>
      </w:r>
    </w:p>
    <w:p w14:paraId="1D0EB799" w14:textId="77777777" w:rsidR="00C451CD" w:rsidRDefault="00000000">
      <w:pPr>
        <w:spacing w:after="52"/>
        <w:ind w:left="5" w:right="0"/>
      </w:pPr>
      <w:r>
        <w:t xml:space="preserve">Тема 8. Зарубіжний досвід замкового туризму та його адаптація в Україні  </w:t>
      </w:r>
    </w:p>
    <w:p w14:paraId="58A62127" w14:textId="77777777" w:rsidR="00C451CD" w:rsidRDefault="00000000">
      <w:pPr>
        <w:spacing w:after="32" w:line="259" w:lineRule="auto"/>
        <w:ind w:left="15" w:right="0" w:firstLine="0"/>
        <w:jc w:val="left"/>
      </w:pPr>
      <w:r>
        <w:rPr>
          <w:sz w:val="22"/>
        </w:rPr>
        <w:t xml:space="preserve">  </w:t>
      </w:r>
      <w:r>
        <w:t xml:space="preserve"> </w:t>
      </w:r>
    </w:p>
    <w:p w14:paraId="7852B453" w14:textId="77777777" w:rsidR="00C451CD" w:rsidRDefault="00000000">
      <w:pPr>
        <w:spacing w:after="25" w:line="259" w:lineRule="auto"/>
        <w:ind w:left="15" w:right="0" w:firstLine="0"/>
        <w:jc w:val="left"/>
      </w:pPr>
      <w:r>
        <w:rPr>
          <w:sz w:val="22"/>
        </w:rPr>
        <w:lastRenderedPageBreak/>
        <w:t xml:space="preserve"> </w:t>
      </w:r>
      <w:r>
        <w:t xml:space="preserve"> </w:t>
      </w:r>
    </w:p>
    <w:p w14:paraId="17DCC838" w14:textId="77777777" w:rsidR="00C451CD" w:rsidRDefault="00000000">
      <w:pPr>
        <w:spacing w:after="25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BF9CDC2" w14:textId="77777777" w:rsidR="00C451CD" w:rsidRDefault="00000000">
      <w:pPr>
        <w:spacing w:after="0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95754E9" w14:textId="77777777" w:rsidR="00C451CD" w:rsidRDefault="00000000">
      <w:pPr>
        <w:spacing w:after="30" w:line="259" w:lineRule="auto"/>
        <w:ind w:left="15" w:right="0" w:firstLine="0"/>
      </w:pPr>
      <w:r>
        <w:rPr>
          <w:sz w:val="22"/>
        </w:rPr>
        <w:t xml:space="preserve"> </w:t>
      </w:r>
      <w:r>
        <w:t xml:space="preserve"> </w:t>
      </w:r>
    </w:p>
    <w:p w14:paraId="7661226B" w14:textId="77777777" w:rsidR="00C451CD" w:rsidRDefault="00000000">
      <w:pPr>
        <w:spacing w:after="25" w:line="259" w:lineRule="auto"/>
        <w:ind w:left="15" w:right="0" w:firstLine="0"/>
      </w:pPr>
      <w:r>
        <w:rPr>
          <w:sz w:val="22"/>
        </w:rPr>
        <w:t xml:space="preserve"> </w:t>
      </w:r>
      <w:r>
        <w:t xml:space="preserve"> </w:t>
      </w:r>
    </w:p>
    <w:p w14:paraId="0772506C" w14:textId="77777777" w:rsidR="00C451CD" w:rsidRDefault="00000000">
      <w:pPr>
        <w:spacing w:after="30" w:line="259" w:lineRule="auto"/>
        <w:ind w:left="15" w:right="0" w:firstLine="0"/>
      </w:pPr>
      <w:r>
        <w:rPr>
          <w:sz w:val="22"/>
        </w:rPr>
        <w:t xml:space="preserve"> </w:t>
      </w:r>
      <w:r>
        <w:t xml:space="preserve"> </w:t>
      </w:r>
    </w:p>
    <w:p w14:paraId="4783E1C7" w14:textId="77777777" w:rsidR="00C451CD" w:rsidRDefault="00000000">
      <w:pPr>
        <w:spacing w:after="0" w:line="259" w:lineRule="auto"/>
        <w:ind w:left="15" w:right="0" w:firstLine="0"/>
      </w:pPr>
      <w:r>
        <w:rPr>
          <w:sz w:val="22"/>
        </w:rPr>
        <w:t xml:space="preserve"> </w:t>
      </w:r>
      <w:r>
        <w:t xml:space="preserve"> </w:t>
      </w:r>
    </w:p>
    <w:sectPr w:rsidR="00C451CD">
      <w:pgSz w:w="11904" w:h="16838"/>
      <w:pgMar w:top="918" w:right="844" w:bottom="1433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CD"/>
    <w:rsid w:val="007A3EC0"/>
    <w:rsid w:val="00842054"/>
    <w:rsid w:val="00C4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25B54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264" w:lineRule="auto"/>
      <w:ind w:left="2277" w:right="3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2025-01-21T20:56:00Z</dcterms:created>
  <dcterms:modified xsi:type="dcterms:W3CDTF">2025-01-21T20:56:00Z</dcterms:modified>
</cp:coreProperties>
</file>