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56D89" w14:textId="77777777" w:rsidR="009C1722" w:rsidRPr="00137039" w:rsidRDefault="00A57DF8" w:rsidP="009C172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7039">
        <w:rPr>
          <w:rFonts w:ascii="Times New Roman" w:hAnsi="Times New Roman" w:cs="Times New Roman"/>
          <w:sz w:val="28"/>
          <w:szCs w:val="28"/>
        </w:rPr>
        <w:t>Трансформація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зовнішньополітичного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курсу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Польщі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посткомуністичний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(1989-2020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рр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.). </w:t>
      </w:r>
    </w:p>
    <w:p w14:paraId="54482CA9" w14:textId="77777777" w:rsidR="009C1722" w:rsidRPr="00137039" w:rsidRDefault="00A57DF8" w:rsidP="009C172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7039">
        <w:rPr>
          <w:rFonts w:ascii="Times New Roman" w:hAnsi="Times New Roman" w:cs="Times New Roman"/>
          <w:sz w:val="28"/>
          <w:szCs w:val="28"/>
        </w:rPr>
        <w:t>Індія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як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провідна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регіональна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держава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Південної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Азії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друга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половина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ХХ –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початок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ХХІ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ст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.). </w:t>
      </w:r>
    </w:p>
    <w:p w14:paraId="6FE62E07" w14:textId="77777777" w:rsidR="009C1722" w:rsidRPr="00137039" w:rsidRDefault="00A57DF8" w:rsidP="009C172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7039">
        <w:rPr>
          <w:rFonts w:ascii="Times New Roman" w:hAnsi="Times New Roman" w:cs="Times New Roman"/>
          <w:sz w:val="28"/>
          <w:szCs w:val="28"/>
        </w:rPr>
        <w:t>Роль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етнічного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фактору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міжнародних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відносинах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Південно-Східній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Азії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друга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половина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ХХ –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початок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ХХІ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ст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.). </w:t>
      </w:r>
    </w:p>
    <w:p w14:paraId="6C80AC31" w14:textId="77777777" w:rsidR="009C1722" w:rsidRPr="00137039" w:rsidRDefault="00A57DF8" w:rsidP="009C172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Зовнішня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політика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Болгарії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Південно-Східній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Європі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(1989-2020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рр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.) </w:t>
      </w:r>
    </w:p>
    <w:p w14:paraId="1F5AB223" w14:textId="77777777" w:rsidR="009C1722" w:rsidRPr="00137039" w:rsidRDefault="00A57DF8" w:rsidP="009C172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7039">
        <w:rPr>
          <w:rFonts w:ascii="Times New Roman" w:hAnsi="Times New Roman" w:cs="Times New Roman"/>
          <w:sz w:val="28"/>
          <w:szCs w:val="28"/>
        </w:rPr>
        <w:t>Франко-німецьке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співробітництво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контексті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спільної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оборонної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ЄС (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друга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половина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ХХ –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початок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ХХІ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ст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>.).</w:t>
      </w:r>
    </w:p>
    <w:p w14:paraId="7570B690" w14:textId="767CED86" w:rsidR="009C1722" w:rsidRPr="00137039" w:rsidRDefault="00A57DF8" w:rsidP="009C172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7039">
        <w:rPr>
          <w:rFonts w:ascii="Times New Roman" w:hAnsi="Times New Roman" w:cs="Times New Roman"/>
          <w:sz w:val="28"/>
          <w:szCs w:val="28"/>
        </w:rPr>
        <w:t>Роль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ЄС у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врегулюванні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близькосхідного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конфлікту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кінець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ХХ –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початок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ХХІ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ст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.). </w:t>
      </w:r>
    </w:p>
    <w:p w14:paraId="0018A7F4" w14:textId="77777777" w:rsidR="009C1722" w:rsidRPr="00137039" w:rsidRDefault="00A57DF8" w:rsidP="009C172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7039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культурної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дипломатії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ЄС (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кінець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ХХ –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початок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ХХІ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ст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.). </w:t>
      </w:r>
    </w:p>
    <w:p w14:paraId="4CEFF602" w14:textId="77777777" w:rsidR="009C1722" w:rsidRPr="00137039" w:rsidRDefault="00A57DF8" w:rsidP="009C172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етапи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розширення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НАТО у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постбіполярний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(1991-2020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рр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.). </w:t>
      </w:r>
    </w:p>
    <w:p w14:paraId="2CBD97AD" w14:textId="77777777" w:rsidR="00643453" w:rsidRPr="00137039" w:rsidRDefault="00A57DF8" w:rsidP="009C172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7039">
        <w:rPr>
          <w:rFonts w:ascii="Times New Roman" w:hAnsi="Times New Roman" w:cs="Times New Roman"/>
          <w:sz w:val="28"/>
          <w:szCs w:val="28"/>
        </w:rPr>
        <w:t>Інтеграція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держав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Центрально-Східної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Європи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до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ЄС (1989-2020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рр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.). </w:t>
      </w:r>
    </w:p>
    <w:p w14:paraId="00708D03" w14:textId="77777777" w:rsidR="00643453" w:rsidRPr="00137039" w:rsidRDefault="00A57DF8" w:rsidP="009C172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7039">
        <w:rPr>
          <w:rFonts w:ascii="Times New Roman" w:hAnsi="Times New Roman" w:cs="Times New Roman"/>
          <w:sz w:val="28"/>
          <w:szCs w:val="28"/>
        </w:rPr>
        <w:t>Регіональні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об’єднання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Центрально-Східній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Європі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постбіполярний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(1989-2020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рр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>.).</w:t>
      </w:r>
    </w:p>
    <w:p w14:paraId="78DE524D" w14:textId="77777777" w:rsidR="00643453" w:rsidRPr="00137039" w:rsidRDefault="00A57DF8" w:rsidP="009C172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Зовнішньополітичний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курс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Китаю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стосовно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держав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Африки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друга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половина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ХХ –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по</w:t>
      </w:r>
      <w:r w:rsidR="00643453" w:rsidRPr="00137039">
        <w:rPr>
          <w:rFonts w:ascii="Times New Roman" w:hAnsi="Times New Roman" w:cs="Times New Roman"/>
          <w:sz w:val="28"/>
          <w:szCs w:val="28"/>
        </w:rPr>
        <w:t>чаток</w:t>
      </w:r>
      <w:proofErr w:type="spellEnd"/>
      <w:r w:rsidR="00643453" w:rsidRPr="00137039">
        <w:rPr>
          <w:rFonts w:ascii="Times New Roman" w:hAnsi="Times New Roman" w:cs="Times New Roman"/>
          <w:sz w:val="28"/>
          <w:szCs w:val="28"/>
        </w:rPr>
        <w:t xml:space="preserve"> ХХІ </w:t>
      </w:r>
      <w:proofErr w:type="spellStart"/>
      <w:r w:rsidR="00643453" w:rsidRPr="00137039">
        <w:rPr>
          <w:rFonts w:ascii="Times New Roman" w:hAnsi="Times New Roman" w:cs="Times New Roman"/>
          <w:sz w:val="28"/>
          <w:szCs w:val="28"/>
        </w:rPr>
        <w:t>ст</w:t>
      </w:r>
      <w:proofErr w:type="spellEnd"/>
      <w:r w:rsidR="00643453" w:rsidRPr="00137039">
        <w:rPr>
          <w:rFonts w:ascii="Times New Roman" w:hAnsi="Times New Roman" w:cs="Times New Roman"/>
          <w:sz w:val="28"/>
          <w:szCs w:val="28"/>
        </w:rPr>
        <w:t>.).</w:t>
      </w:r>
    </w:p>
    <w:p w14:paraId="0408463E" w14:textId="77777777" w:rsidR="00643453" w:rsidRPr="00137039" w:rsidRDefault="00A57DF8" w:rsidP="009C172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7039">
        <w:rPr>
          <w:rFonts w:ascii="Times New Roman" w:hAnsi="Times New Roman" w:cs="Times New Roman"/>
          <w:sz w:val="28"/>
          <w:szCs w:val="28"/>
        </w:rPr>
        <w:t>Регіональний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вимір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зовнішньої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Туреччини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друга</w:t>
      </w:r>
      <w:proofErr w:type="spellEnd"/>
      <w:r w:rsidR="00643453"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3453" w:rsidRPr="00137039">
        <w:rPr>
          <w:rFonts w:ascii="Times New Roman" w:hAnsi="Times New Roman" w:cs="Times New Roman"/>
          <w:sz w:val="28"/>
          <w:szCs w:val="28"/>
        </w:rPr>
        <w:t>половина</w:t>
      </w:r>
      <w:proofErr w:type="spellEnd"/>
      <w:r w:rsidR="00643453" w:rsidRPr="00137039">
        <w:rPr>
          <w:rFonts w:ascii="Times New Roman" w:hAnsi="Times New Roman" w:cs="Times New Roman"/>
          <w:sz w:val="28"/>
          <w:szCs w:val="28"/>
        </w:rPr>
        <w:t xml:space="preserve"> ХХ – </w:t>
      </w:r>
      <w:proofErr w:type="spellStart"/>
      <w:r w:rsidR="00643453" w:rsidRPr="00137039">
        <w:rPr>
          <w:rFonts w:ascii="Times New Roman" w:hAnsi="Times New Roman" w:cs="Times New Roman"/>
          <w:sz w:val="28"/>
          <w:szCs w:val="28"/>
        </w:rPr>
        <w:t>початок</w:t>
      </w:r>
      <w:proofErr w:type="spellEnd"/>
      <w:r w:rsidR="00643453" w:rsidRPr="00137039">
        <w:rPr>
          <w:rFonts w:ascii="Times New Roman" w:hAnsi="Times New Roman" w:cs="Times New Roman"/>
          <w:sz w:val="28"/>
          <w:szCs w:val="28"/>
        </w:rPr>
        <w:t xml:space="preserve"> ХХІ </w:t>
      </w:r>
      <w:proofErr w:type="spellStart"/>
      <w:r w:rsidR="00643453" w:rsidRPr="00137039">
        <w:rPr>
          <w:rFonts w:ascii="Times New Roman" w:hAnsi="Times New Roman" w:cs="Times New Roman"/>
          <w:sz w:val="28"/>
          <w:szCs w:val="28"/>
        </w:rPr>
        <w:t>ст</w:t>
      </w:r>
      <w:proofErr w:type="spellEnd"/>
      <w:r w:rsidR="00643453" w:rsidRPr="00137039">
        <w:rPr>
          <w:rFonts w:ascii="Times New Roman" w:hAnsi="Times New Roman" w:cs="Times New Roman"/>
          <w:sz w:val="28"/>
          <w:szCs w:val="28"/>
        </w:rPr>
        <w:t>.)</w:t>
      </w:r>
    </w:p>
    <w:p w14:paraId="4C7B77B0" w14:textId="77777777" w:rsidR="00643453" w:rsidRPr="00137039" w:rsidRDefault="00A57DF8" w:rsidP="009C172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7039">
        <w:rPr>
          <w:rFonts w:ascii="Times New Roman" w:hAnsi="Times New Roman" w:cs="Times New Roman"/>
          <w:sz w:val="28"/>
          <w:szCs w:val="28"/>
        </w:rPr>
        <w:t>Роль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ООН у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зміцненні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міжнародної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друга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половина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ХХ –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початок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ХХІ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ст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.) </w:t>
      </w:r>
    </w:p>
    <w:p w14:paraId="37AB797F" w14:textId="77777777" w:rsidR="00643453" w:rsidRPr="00137039" w:rsidRDefault="00A57DF8" w:rsidP="009C172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7039">
        <w:rPr>
          <w:rFonts w:ascii="Times New Roman" w:hAnsi="Times New Roman" w:cs="Times New Roman"/>
          <w:sz w:val="28"/>
          <w:szCs w:val="28"/>
        </w:rPr>
        <w:t>Роль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ОБСЄ у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зміцненні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європейської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третя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чверть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ХХ –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початок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ХХІ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ст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.) </w:t>
      </w:r>
    </w:p>
    <w:p w14:paraId="0231C004" w14:textId="77777777" w:rsidR="00137039" w:rsidRDefault="00A57DF8" w:rsidP="009C172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Культурна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дипломатія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зовнішній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політиці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провідних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держав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світу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друга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половина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ХХ –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початок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ХХІ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ст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.) </w:t>
      </w:r>
    </w:p>
    <w:p w14:paraId="5ACE2CFD" w14:textId="77777777" w:rsidR="00137039" w:rsidRDefault="00A57DF8" w:rsidP="009C172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Неоосманізм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як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ідейна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основа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трансформації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зовнішньої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Туреччини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поч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. ХХІ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ст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8D543D1" w14:textId="77777777" w:rsidR="00137039" w:rsidRDefault="00A57DF8" w:rsidP="009C172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7039">
        <w:rPr>
          <w:rFonts w:ascii="Times New Roman" w:hAnsi="Times New Roman" w:cs="Times New Roman"/>
          <w:sz w:val="28"/>
          <w:szCs w:val="28"/>
        </w:rPr>
        <w:t>Регіональна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система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прав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Африці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сучасний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стан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перспективи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</w:p>
    <w:p w14:paraId="34E61E2B" w14:textId="77777777" w:rsidR="00137039" w:rsidRDefault="00A57DF8" w:rsidP="009C172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Політика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сучасної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КНР в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контексті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інституційних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трансформацій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міжнародних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відносин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2C81D3" w14:textId="77777777" w:rsidR="00137039" w:rsidRDefault="00A57DF8" w:rsidP="009C172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Миротворчі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операції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Африканському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континенті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цілі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ефективність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85A3D3" w14:textId="77777777" w:rsidR="00137039" w:rsidRDefault="00A57DF8" w:rsidP="009C172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7039">
        <w:rPr>
          <w:rFonts w:ascii="Times New Roman" w:hAnsi="Times New Roman" w:cs="Times New Roman"/>
          <w:sz w:val="28"/>
          <w:szCs w:val="28"/>
        </w:rPr>
        <w:t>Соціальні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мережі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як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інструмент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глобального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громадянського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суспільства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10FC55" w14:textId="77777777" w:rsidR="00137039" w:rsidRDefault="00A57DF8" w:rsidP="009C172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7039">
        <w:rPr>
          <w:rFonts w:ascii="Times New Roman" w:hAnsi="Times New Roman" w:cs="Times New Roman"/>
          <w:sz w:val="28"/>
          <w:szCs w:val="28"/>
        </w:rPr>
        <w:t>Угода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про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Асоціацію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Україною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ЄС: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перспективи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контексті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трансформаційних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процесів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60DFD1" w14:textId="40A54FBB" w:rsidR="00643453" w:rsidRPr="00137039" w:rsidRDefault="00A57DF8" w:rsidP="009C172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7039">
        <w:rPr>
          <w:rFonts w:ascii="Times New Roman" w:hAnsi="Times New Roman" w:cs="Times New Roman"/>
          <w:sz w:val="28"/>
          <w:szCs w:val="28"/>
        </w:rPr>
        <w:t>Інформаційна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політика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міжнародних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організацій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Європи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тенденції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77373B" w14:textId="77777777" w:rsidR="00643453" w:rsidRPr="00137039" w:rsidRDefault="00A57DF8" w:rsidP="009C172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7039">
        <w:rPr>
          <w:rFonts w:ascii="Times New Roman" w:hAnsi="Times New Roman" w:cs="Times New Roman"/>
          <w:sz w:val="28"/>
          <w:szCs w:val="28"/>
        </w:rPr>
        <w:lastRenderedPageBreak/>
        <w:t>Роль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публічної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дипломатії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формуванні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іміджу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Європейського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Союзу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сучасний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стан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перспективи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8EB843" w14:textId="77777777" w:rsidR="00643453" w:rsidRPr="00137039" w:rsidRDefault="00A57DF8" w:rsidP="009C172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захист</w:t>
      </w:r>
      <w:r w:rsidR="00643453" w:rsidRPr="00137039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643453"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3453" w:rsidRPr="00137039">
        <w:rPr>
          <w:rFonts w:ascii="Times New Roman" w:hAnsi="Times New Roman" w:cs="Times New Roman"/>
          <w:sz w:val="28"/>
          <w:szCs w:val="28"/>
        </w:rPr>
        <w:t>прав</w:t>
      </w:r>
      <w:proofErr w:type="spellEnd"/>
      <w:r w:rsidR="00643453"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3453" w:rsidRPr="00137039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="00643453" w:rsidRPr="00137039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643453" w:rsidRPr="00137039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="00643453" w:rsidRPr="00137039">
        <w:rPr>
          <w:rFonts w:ascii="Times New Roman" w:hAnsi="Times New Roman" w:cs="Times New Roman"/>
          <w:sz w:val="28"/>
          <w:szCs w:val="28"/>
        </w:rPr>
        <w:t xml:space="preserve"> ОБСЄ</w:t>
      </w:r>
    </w:p>
    <w:p w14:paraId="553FB669" w14:textId="77777777" w:rsidR="00643453" w:rsidRPr="00137039" w:rsidRDefault="00A57DF8" w:rsidP="009C172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7039">
        <w:rPr>
          <w:rFonts w:ascii="Times New Roman" w:hAnsi="Times New Roman" w:cs="Times New Roman"/>
          <w:sz w:val="28"/>
          <w:szCs w:val="28"/>
        </w:rPr>
        <w:t>Розпад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колоніальної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імперії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Великобританії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Другої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світової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війни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845AC58" w14:textId="77777777" w:rsidR="00643453" w:rsidRPr="00137039" w:rsidRDefault="00A57DF8" w:rsidP="009C172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Деколонізація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як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феномен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міжнародних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відносин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>.</w:t>
      </w:r>
    </w:p>
    <w:p w14:paraId="0F65B8E4" w14:textId="77777777" w:rsidR="00643453" w:rsidRPr="00137039" w:rsidRDefault="00A57DF8" w:rsidP="009C172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Міжнародні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аспекти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розпаду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соціалістичного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табору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(1989-1991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рр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.) </w:t>
      </w:r>
    </w:p>
    <w:p w14:paraId="4C72AAEA" w14:textId="77777777" w:rsidR="00643453" w:rsidRPr="00137039" w:rsidRDefault="00A57DF8" w:rsidP="009C172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7039">
        <w:rPr>
          <w:rFonts w:ascii="Times New Roman" w:hAnsi="Times New Roman" w:cs="Times New Roman"/>
          <w:sz w:val="28"/>
          <w:szCs w:val="28"/>
        </w:rPr>
        <w:t>Терористичні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акти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11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вересня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2001 р. у США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вплив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міжнародні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відносини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початку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Х</w:t>
      </w:r>
      <w:r w:rsidR="00643453" w:rsidRPr="00137039">
        <w:rPr>
          <w:rFonts w:ascii="Times New Roman" w:hAnsi="Times New Roman" w:cs="Times New Roman"/>
          <w:sz w:val="28"/>
          <w:szCs w:val="28"/>
        </w:rPr>
        <w:t xml:space="preserve">ХІ </w:t>
      </w:r>
      <w:proofErr w:type="spellStart"/>
      <w:r w:rsidR="00643453" w:rsidRPr="00137039">
        <w:rPr>
          <w:rFonts w:ascii="Times New Roman" w:hAnsi="Times New Roman" w:cs="Times New Roman"/>
          <w:sz w:val="28"/>
          <w:szCs w:val="28"/>
        </w:rPr>
        <w:t>ст</w:t>
      </w:r>
      <w:proofErr w:type="spellEnd"/>
      <w:r w:rsidR="00643453" w:rsidRPr="00137039">
        <w:rPr>
          <w:rFonts w:ascii="Times New Roman" w:hAnsi="Times New Roman" w:cs="Times New Roman"/>
          <w:sz w:val="28"/>
          <w:szCs w:val="28"/>
        </w:rPr>
        <w:t>.</w:t>
      </w:r>
    </w:p>
    <w:p w14:paraId="0E6DED42" w14:textId="77777777" w:rsidR="00137039" w:rsidRDefault="00A57DF8" w:rsidP="0013703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Косовська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проблема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міжнародних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відносинах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1990-х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рр</w:t>
      </w:r>
      <w:proofErr w:type="spellEnd"/>
    </w:p>
    <w:p w14:paraId="717A35AD" w14:textId="77777777" w:rsidR="00137039" w:rsidRDefault="00A57DF8" w:rsidP="0013703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7039">
        <w:rPr>
          <w:rFonts w:ascii="Times New Roman" w:hAnsi="Times New Roman" w:cs="Times New Roman"/>
          <w:sz w:val="28"/>
          <w:szCs w:val="28"/>
        </w:rPr>
        <w:t>Регіональні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стратегії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інформаційного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суспільства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регіон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вибором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5A134964" w14:textId="77777777" w:rsidR="00137039" w:rsidRDefault="00A57DF8" w:rsidP="0013703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7039">
        <w:rPr>
          <w:rFonts w:ascii="Times New Roman" w:hAnsi="Times New Roman" w:cs="Times New Roman"/>
          <w:sz w:val="28"/>
          <w:szCs w:val="28"/>
        </w:rPr>
        <w:t>Сучасний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інформаційного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суспільства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8CFA5B1" w14:textId="77777777" w:rsidR="00137039" w:rsidRDefault="00A57DF8" w:rsidP="0013703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7039">
        <w:rPr>
          <w:rFonts w:ascii="Times New Roman" w:hAnsi="Times New Roman" w:cs="Times New Roman"/>
          <w:sz w:val="28"/>
          <w:szCs w:val="28"/>
        </w:rPr>
        <w:t>Європейське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інформаційне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суспільство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стратегія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практика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прикладі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окремої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країни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01C927D2" w14:textId="77777777" w:rsidR="00137039" w:rsidRDefault="00A57DF8" w:rsidP="0013703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Експертні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оцінки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зовнішньої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зарубіжних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медіа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держава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регіон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вибором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студента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2E28FC2F" w14:textId="77777777" w:rsidR="00137039" w:rsidRDefault="00A57DF8" w:rsidP="0013703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7039">
        <w:rPr>
          <w:rFonts w:ascii="Times New Roman" w:hAnsi="Times New Roman" w:cs="Times New Roman"/>
          <w:sz w:val="28"/>
          <w:szCs w:val="28"/>
        </w:rPr>
        <w:t>Шляхи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геополітичного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протистоянні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російській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збройній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агресії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E77A522" w14:textId="77777777" w:rsidR="00137039" w:rsidRDefault="00A57DF8" w:rsidP="0013703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7039">
        <w:rPr>
          <w:rFonts w:ascii="Times New Roman" w:hAnsi="Times New Roman" w:cs="Times New Roman"/>
          <w:sz w:val="28"/>
          <w:szCs w:val="28"/>
        </w:rPr>
        <w:t>Україна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зовнішній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політиці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Великої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Британії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ECAF565" w14:textId="77777777" w:rsidR="00137039" w:rsidRDefault="00A57DF8" w:rsidP="0013703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7039">
        <w:rPr>
          <w:rFonts w:ascii="Times New Roman" w:hAnsi="Times New Roman" w:cs="Times New Roman"/>
          <w:sz w:val="28"/>
          <w:szCs w:val="28"/>
        </w:rPr>
        <w:t>Україна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зовнішній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політиці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Угорщині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69CA989" w14:textId="77777777" w:rsidR="00137039" w:rsidRDefault="00A57DF8" w:rsidP="0013703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Пріоритети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зовнішньої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Турецької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Республіки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чорноморському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регіоні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008FE23" w14:textId="77777777" w:rsidR="00137039" w:rsidRDefault="00A57DF8" w:rsidP="0013703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Бразилія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проблемних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регіональних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глобальних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відносинах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6F39282" w14:textId="77777777" w:rsidR="00137039" w:rsidRDefault="00A57DF8" w:rsidP="0013703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7039">
        <w:rPr>
          <w:rFonts w:ascii="Times New Roman" w:hAnsi="Times New Roman" w:cs="Times New Roman"/>
          <w:sz w:val="28"/>
          <w:szCs w:val="28"/>
        </w:rPr>
        <w:t>Регіональний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вимір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зовнішній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політиці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Республіки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Польща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169289B" w14:textId="77777777" w:rsidR="00137039" w:rsidRDefault="00A57DF8" w:rsidP="0013703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Країни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Балтії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сучасних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міжнародних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відносинах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9D88D24" w14:textId="77777777" w:rsidR="00137039" w:rsidRDefault="00A57DF8" w:rsidP="0013703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Політика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Китаю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Один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пояс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один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шлях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як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інструмент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геополітичного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впливу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міжнародні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відносини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34D7172" w14:textId="79795F3D" w:rsidR="00D30B70" w:rsidRPr="00DC4047" w:rsidRDefault="00A57DF8" w:rsidP="00DC4047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Безпековий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вимір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сучасних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трансатлантичних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відносинах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>.</w:t>
      </w:r>
    </w:p>
    <w:sectPr w:rsidR="00D30B70" w:rsidRPr="00DC40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393061"/>
    <w:multiLevelType w:val="hybridMultilevel"/>
    <w:tmpl w:val="A0A2DBF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49110B"/>
    <w:multiLevelType w:val="hybridMultilevel"/>
    <w:tmpl w:val="BAC82CF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F979AD"/>
    <w:multiLevelType w:val="hybridMultilevel"/>
    <w:tmpl w:val="6434B4D8"/>
    <w:lvl w:ilvl="0" w:tplc="F65E3846">
      <w:start w:val="1"/>
      <w:numFmt w:val="decimal"/>
      <w:lvlText w:val="%1."/>
      <w:lvlJc w:val="left"/>
      <w:pPr>
        <w:ind w:left="1344" w:hanging="636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5CE22D1"/>
    <w:multiLevelType w:val="hybridMultilevel"/>
    <w:tmpl w:val="50EE35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D867E6"/>
    <w:multiLevelType w:val="hybridMultilevel"/>
    <w:tmpl w:val="3F4EFA0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1383737">
    <w:abstractNumId w:val="4"/>
  </w:num>
  <w:num w:numId="2" w16cid:durableId="2064058298">
    <w:abstractNumId w:val="3"/>
  </w:num>
  <w:num w:numId="3" w16cid:durableId="1455901573">
    <w:abstractNumId w:val="0"/>
  </w:num>
  <w:num w:numId="4" w16cid:durableId="168982991">
    <w:abstractNumId w:val="2"/>
  </w:num>
  <w:num w:numId="5" w16cid:durableId="2850415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DF8"/>
    <w:rsid w:val="00137039"/>
    <w:rsid w:val="001523BF"/>
    <w:rsid w:val="00195EE9"/>
    <w:rsid w:val="00643453"/>
    <w:rsid w:val="00895F1D"/>
    <w:rsid w:val="009C1722"/>
    <w:rsid w:val="00A57DF8"/>
    <w:rsid w:val="00D30B70"/>
    <w:rsid w:val="00DC4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9E236"/>
  <w15:chartTrackingRefBased/>
  <w15:docId w15:val="{713B6D59-8FAA-4FFF-9B62-898DCAC99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7D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2132</Words>
  <Characters>1216</Characters>
  <Application>Microsoft Office Word</Application>
  <DocSecurity>0</DocSecurity>
  <Lines>10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УУННІ</cp:lastModifiedBy>
  <cp:revision>3</cp:revision>
  <dcterms:created xsi:type="dcterms:W3CDTF">2024-12-05T11:05:00Z</dcterms:created>
  <dcterms:modified xsi:type="dcterms:W3CDTF">2024-12-05T11:05:00Z</dcterms:modified>
</cp:coreProperties>
</file>