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08CF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14:paraId="48DFF4E5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52C2CD3B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ЮРИДИЧНИЙ ФАКУЛЬТЕТ</w:t>
      </w:r>
    </w:p>
    <w:p w14:paraId="16483AAF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Кафедра адміністративного, фінансового</w:t>
      </w:r>
    </w:p>
    <w:p w14:paraId="6C0014C7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інформаційного права</w:t>
      </w:r>
    </w:p>
    <w:p w14:paraId="5A2A01E4" w14:textId="77777777" w:rsidR="00147682" w:rsidRDefault="00147682">
      <w:pPr>
        <w:pStyle w:val="af3"/>
        <w:jc w:val="center"/>
        <w:rPr>
          <w:lang w:val="uk-UA"/>
        </w:rPr>
      </w:pPr>
    </w:p>
    <w:p w14:paraId="18975B60" w14:textId="77777777" w:rsidR="00147682" w:rsidRDefault="00147682">
      <w:pPr>
        <w:pStyle w:val="af3"/>
        <w:jc w:val="center"/>
        <w:rPr>
          <w:lang w:val="uk-UA"/>
        </w:rPr>
      </w:pPr>
    </w:p>
    <w:p w14:paraId="019939A9" w14:textId="77777777" w:rsidR="00147682" w:rsidRDefault="00147682">
      <w:pPr>
        <w:jc w:val="center"/>
        <w:rPr>
          <w:color w:val="FF0000"/>
          <w:lang w:val="uk-UA"/>
        </w:rPr>
      </w:pPr>
    </w:p>
    <w:p w14:paraId="6E45BC51" w14:textId="77777777" w:rsidR="00147682" w:rsidRDefault="00147682">
      <w:pPr>
        <w:rPr>
          <w:lang w:val="uk-UA"/>
        </w:rPr>
      </w:pPr>
    </w:p>
    <w:p w14:paraId="04566AEA" w14:textId="77777777" w:rsidR="00147682" w:rsidRDefault="00147682">
      <w:pPr>
        <w:jc w:val="right"/>
        <w:rPr>
          <w:lang w:val="uk-UA"/>
        </w:rPr>
      </w:pPr>
    </w:p>
    <w:p w14:paraId="025038DA" w14:textId="77777777" w:rsidR="00147682" w:rsidRDefault="00756738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«</w:t>
      </w:r>
      <w:r>
        <w:rPr>
          <w:b/>
          <w:szCs w:val="28"/>
          <w:lang w:val="uk-UA"/>
        </w:rPr>
        <w:t>ЗАТВЕРДЖУЮ»</w:t>
      </w:r>
    </w:p>
    <w:p w14:paraId="5AA1AC41" w14:textId="77777777" w:rsidR="00147682" w:rsidRDefault="00756738">
      <w:pPr>
        <w:pStyle w:val="1"/>
        <w:jc w:val="right"/>
        <w:rPr>
          <w:szCs w:val="28"/>
        </w:rPr>
      </w:pPr>
      <w:r>
        <w:rPr>
          <w:sz w:val="28"/>
          <w:szCs w:val="28"/>
        </w:rPr>
        <w:t xml:space="preserve">Декан </w:t>
      </w:r>
      <w:proofErr w:type="spellStart"/>
      <w:r>
        <w:rPr>
          <w:szCs w:val="28"/>
        </w:rPr>
        <w:t>юридичного</w:t>
      </w:r>
      <w:proofErr w:type="spellEnd"/>
      <w:r>
        <w:rPr>
          <w:szCs w:val="28"/>
        </w:rPr>
        <w:t xml:space="preserve"> факультету</w:t>
      </w:r>
    </w:p>
    <w:p w14:paraId="075A2823" w14:textId="77777777" w:rsidR="00147682" w:rsidRDefault="00756738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_________  Ярослав ЛАЗУР</w:t>
      </w:r>
    </w:p>
    <w:p w14:paraId="28C28E20" w14:textId="77777777" w:rsidR="00147682" w:rsidRDefault="00756738">
      <w:pPr>
        <w:jc w:val="right"/>
        <w:rPr>
          <w:sz w:val="16"/>
          <w:szCs w:val="16"/>
          <w:vertAlign w:val="superscript"/>
          <w:lang w:val="uk-UA"/>
        </w:rPr>
      </w:pPr>
      <w:r>
        <w:rPr>
          <w:sz w:val="16"/>
          <w:szCs w:val="16"/>
          <w:vertAlign w:val="superscript"/>
          <w:lang w:val="uk-UA"/>
        </w:rPr>
        <w:t xml:space="preserve">                                                                                      </w:t>
      </w:r>
    </w:p>
    <w:p w14:paraId="4AD31912" w14:textId="77777777" w:rsidR="00147682" w:rsidRDefault="00756738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«____» червня 2024 року</w:t>
      </w:r>
    </w:p>
    <w:p w14:paraId="1F75B144" w14:textId="77777777" w:rsidR="00147682" w:rsidRDefault="00147682">
      <w:pPr>
        <w:jc w:val="right"/>
        <w:rPr>
          <w:lang w:val="uk-UA"/>
        </w:rPr>
      </w:pPr>
    </w:p>
    <w:p w14:paraId="011E3C7F" w14:textId="77777777" w:rsidR="00147682" w:rsidRDefault="00147682">
      <w:pPr>
        <w:rPr>
          <w:lang w:val="uk-UA"/>
        </w:rPr>
      </w:pPr>
    </w:p>
    <w:p w14:paraId="00038FDC" w14:textId="77777777" w:rsidR="00147682" w:rsidRDefault="00147682">
      <w:pPr>
        <w:rPr>
          <w:lang w:val="uk-UA"/>
        </w:rPr>
      </w:pPr>
    </w:p>
    <w:p w14:paraId="23B2957C" w14:textId="77777777" w:rsidR="00147682" w:rsidRDefault="00147682">
      <w:pPr>
        <w:rPr>
          <w:lang w:val="uk-UA"/>
        </w:rPr>
      </w:pPr>
    </w:p>
    <w:p w14:paraId="151D7B9E" w14:textId="77777777" w:rsidR="00147682" w:rsidRDefault="00147682">
      <w:pPr>
        <w:rPr>
          <w:lang w:val="uk-UA"/>
        </w:rPr>
      </w:pPr>
    </w:p>
    <w:p w14:paraId="271C277A" w14:textId="77777777" w:rsidR="00147682" w:rsidRDefault="00756738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ПРОГРАМА НАВЧАЛЬНОЇ ДИСЦИПЛІНИ </w:t>
      </w:r>
    </w:p>
    <w:p w14:paraId="7E234D4E" w14:textId="77777777" w:rsidR="00147682" w:rsidRDefault="00147682">
      <w:pPr>
        <w:jc w:val="center"/>
        <w:rPr>
          <w:b/>
          <w:lang w:val="uk-UA"/>
        </w:rPr>
      </w:pPr>
    </w:p>
    <w:p w14:paraId="2B59AF4F" w14:textId="77777777" w:rsidR="00147682" w:rsidRDefault="00756738">
      <w:pPr>
        <w:tabs>
          <w:tab w:val="left" w:pos="2760"/>
          <w:tab w:val="center" w:pos="4818"/>
        </w:tabs>
        <w:jc w:val="center"/>
        <w:rPr>
          <w:b/>
          <w:lang w:val="uk-UA"/>
        </w:rPr>
      </w:pPr>
      <w:r>
        <w:rPr>
          <w:b/>
          <w:lang w:val="uk-UA"/>
        </w:rPr>
        <w:t>ЮРИДИЧНА АРГУМЕНТАЦІЯ</w:t>
      </w:r>
    </w:p>
    <w:p w14:paraId="2AA73AD9" w14:textId="77777777" w:rsidR="00147682" w:rsidRDefault="00147682">
      <w:pPr>
        <w:jc w:val="center"/>
        <w:rPr>
          <w:lang w:val="uk-UA"/>
        </w:rPr>
      </w:pPr>
    </w:p>
    <w:p w14:paraId="6C8965CE" w14:textId="77777777" w:rsidR="00147682" w:rsidRDefault="00147682">
      <w:pPr>
        <w:jc w:val="center"/>
        <w:rPr>
          <w:b/>
          <w:lang w:val="uk-UA"/>
        </w:rPr>
      </w:pPr>
    </w:p>
    <w:p w14:paraId="6E137AE8" w14:textId="77777777" w:rsidR="00147682" w:rsidRDefault="00756738">
      <w:pPr>
        <w:ind w:firstLine="2127"/>
        <w:rPr>
          <w:lang w:val="uk-UA"/>
        </w:rPr>
      </w:pPr>
      <w:r>
        <w:rPr>
          <w:b/>
          <w:lang w:val="uk-UA"/>
        </w:rPr>
        <w:t xml:space="preserve">Рівень вищої освіти             </w:t>
      </w:r>
      <w:r>
        <w:rPr>
          <w:lang w:val="uk-UA"/>
        </w:rPr>
        <w:t xml:space="preserve">магістерський </w:t>
      </w:r>
    </w:p>
    <w:p w14:paraId="7C5F05D9" w14:textId="77777777" w:rsidR="00147682" w:rsidRDefault="00756738">
      <w:pPr>
        <w:ind w:firstLine="2127"/>
        <w:rPr>
          <w:lang w:val="uk-UA"/>
        </w:rPr>
      </w:pPr>
      <w:r>
        <w:rPr>
          <w:b/>
          <w:lang w:val="uk-UA"/>
        </w:rPr>
        <w:t xml:space="preserve">Галузь знань                         </w:t>
      </w:r>
      <w:r>
        <w:rPr>
          <w:lang w:val="uk-UA"/>
        </w:rPr>
        <w:t>08 Право</w:t>
      </w:r>
    </w:p>
    <w:p w14:paraId="64704181" w14:textId="77777777" w:rsidR="00147682" w:rsidRDefault="00756738">
      <w:pPr>
        <w:ind w:firstLine="2127"/>
        <w:rPr>
          <w:lang w:val="uk-UA"/>
        </w:rPr>
      </w:pPr>
      <w:r>
        <w:rPr>
          <w:b/>
          <w:lang w:val="uk-UA"/>
        </w:rPr>
        <w:t xml:space="preserve">Спеціальність                       </w:t>
      </w:r>
      <w:r>
        <w:rPr>
          <w:lang w:val="uk-UA"/>
        </w:rPr>
        <w:t>081 Право</w:t>
      </w:r>
    </w:p>
    <w:p w14:paraId="418DCC74" w14:textId="77777777" w:rsidR="00147682" w:rsidRDefault="00756738">
      <w:pPr>
        <w:ind w:firstLine="2127"/>
        <w:rPr>
          <w:b/>
          <w:lang w:val="uk-UA"/>
        </w:rPr>
      </w:pPr>
      <w:r>
        <w:rPr>
          <w:b/>
          <w:lang w:val="uk-UA"/>
        </w:rPr>
        <w:t xml:space="preserve">Освітня програма                </w:t>
      </w:r>
      <w:r>
        <w:rPr>
          <w:lang w:val="uk-UA"/>
        </w:rPr>
        <w:t>Право</w:t>
      </w:r>
    </w:p>
    <w:p w14:paraId="77E948C4" w14:textId="77777777" w:rsidR="00147682" w:rsidRDefault="00756738">
      <w:pPr>
        <w:ind w:firstLine="2127"/>
        <w:rPr>
          <w:lang w:val="uk-UA"/>
        </w:rPr>
      </w:pPr>
      <w:r>
        <w:rPr>
          <w:b/>
          <w:lang w:val="uk-UA"/>
        </w:rPr>
        <w:t xml:space="preserve">Статус дисципліни              </w:t>
      </w:r>
      <w:r>
        <w:rPr>
          <w:lang w:val="uk-UA"/>
        </w:rPr>
        <w:t>вибіркова</w:t>
      </w:r>
    </w:p>
    <w:p w14:paraId="4B99841C" w14:textId="77777777" w:rsidR="00147682" w:rsidRDefault="00756738">
      <w:pPr>
        <w:ind w:firstLine="2127"/>
        <w:rPr>
          <w:b/>
          <w:sz w:val="32"/>
          <w:szCs w:val="32"/>
          <w:lang w:val="uk-UA"/>
        </w:rPr>
      </w:pPr>
      <w:r>
        <w:rPr>
          <w:b/>
          <w:lang w:val="uk-UA"/>
        </w:rPr>
        <w:t xml:space="preserve">Мова навчання                    </w:t>
      </w:r>
      <w:r>
        <w:rPr>
          <w:lang w:val="uk-UA"/>
        </w:rPr>
        <w:t>українська</w:t>
      </w:r>
    </w:p>
    <w:p w14:paraId="5B6DF838" w14:textId="77777777" w:rsidR="00147682" w:rsidRDefault="00147682">
      <w:pPr>
        <w:ind w:firstLine="2127"/>
        <w:jc w:val="center"/>
        <w:rPr>
          <w:lang w:val="uk-UA"/>
        </w:rPr>
      </w:pPr>
    </w:p>
    <w:p w14:paraId="24D85237" w14:textId="77777777" w:rsidR="00147682" w:rsidRDefault="00147682">
      <w:pPr>
        <w:jc w:val="center"/>
        <w:rPr>
          <w:sz w:val="16"/>
          <w:lang w:val="uk-UA"/>
        </w:rPr>
      </w:pPr>
    </w:p>
    <w:p w14:paraId="19D6C19A" w14:textId="77777777" w:rsidR="00147682" w:rsidRDefault="00147682">
      <w:pPr>
        <w:jc w:val="both"/>
        <w:rPr>
          <w:lang w:val="uk-UA"/>
        </w:rPr>
      </w:pPr>
    </w:p>
    <w:p w14:paraId="5ECDFE92" w14:textId="77777777" w:rsidR="00147682" w:rsidRDefault="00147682">
      <w:pPr>
        <w:jc w:val="both"/>
        <w:rPr>
          <w:lang w:val="uk-UA"/>
        </w:rPr>
      </w:pPr>
    </w:p>
    <w:p w14:paraId="1FAC07C6" w14:textId="77777777" w:rsidR="00147682" w:rsidRDefault="00147682">
      <w:pPr>
        <w:jc w:val="both"/>
        <w:rPr>
          <w:lang w:val="uk-UA"/>
        </w:rPr>
      </w:pPr>
    </w:p>
    <w:p w14:paraId="25B2FD84" w14:textId="77777777" w:rsidR="00147682" w:rsidRDefault="00147682">
      <w:pPr>
        <w:jc w:val="both"/>
        <w:rPr>
          <w:lang w:val="uk-UA"/>
        </w:rPr>
      </w:pPr>
    </w:p>
    <w:p w14:paraId="5EB46879" w14:textId="77777777" w:rsidR="00147682" w:rsidRDefault="00147682">
      <w:pPr>
        <w:jc w:val="both"/>
        <w:rPr>
          <w:lang w:val="uk-UA"/>
        </w:rPr>
      </w:pPr>
    </w:p>
    <w:p w14:paraId="4A18DAA6" w14:textId="77777777" w:rsidR="00147682" w:rsidRDefault="00147682">
      <w:pPr>
        <w:jc w:val="both"/>
        <w:rPr>
          <w:lang w:val="uk-UA"/>
        </w:rPr>
      </w:pPr>
    </w:p>
    <w:p w14:paraId="3688F356" w14:textId="77777777" w:rsidR="00147682" w:rsidRDefault="00147682">
      <w:pPr>
        <w:jc w:val="both"/>
        <w:rPr>
          <w:lang w:val="uk-UA"/>
        </w:rPr>
      </w:pPr>
    </w:p>
    <w:p w14:paraId="3EEC0CB3" w14:textId="77777777" w:rsidR="00147682" w:rsidRDefault="00147682">
      <w:pPr>
        <w:jc w:val="both"/>
        <w:rPr>
          <w:lang w:val="uk-UA"/>
        </w:rPr>
      </w:pPr>
    </w:p>
    <w:p w14:paraId="00AFFC6F" w14:textId="77777777" w:rsidR="00147682" w:rsidRDefault="00147682">
      <w:pPr>
        <w:jc w:val="both"/>
        <w:rPr>
          <w:lang w:val="uk-UA"/>
        </w:rPr>
      </w:pPr>
    </w:p>
    <w:p w14:paraId="7A73D3C9" w14:textId="77777777" w:rsidR="00147682" w:rsidRDefault="00147682">
      <w:pPr>
        <w:jc w:val="both"/>
        <w:rPr>
          <w:lang w:val="uk-UA"/>
        </w:rPr>
      </w:pPr>
    </w:p>
    <w:p w14:paraId="4890BF54" w14:textId="77777777" w:rsidR="00147682" w:rsidRDefault="00756738">
      <w:pPr>
        <w:jc w:val="center"/>
        <w:rPr>
          <w:b/>
          <w:lang w:val="uk-UA"/>
        </w:rPr>
      </w:pPr>
      <w:r>
        <w:rPr>
          <w:b/>
          <w:lang w:val="uk-UA"/>
        </w:rPr>
        <w:t>Ужгород – 2024</w:t>
      </w:r>
    </w:p>
    <w:p w14:paraId="7408E1E3" w14:textId="77777777" w:rsidR="00147682" w:rsidRDefault="00756738">
      <w:pPr>
        <w:jc w:val="both"/>
        <w:rPr>
          <w:lang w:val="uk-UA"/>
        </w:rPr>
      </w:pPr>
      <w:r>
        <w:br w:type="page"/>
      </w:r>
    </w:p>
    <w:p w14:paraId="13CEC2A5" w14:textId="77777777" w:rsidR="00147682" w:rsidRDefault="00756738">
      <w:pPr>
        <w:jc w:val="both"/>
        <w:rPr>
          <w:sz w:val="32"/>
          <w:szCs w:val="32"/>
          <w:lang w:val="uk-UA"/>
        </w:rPr>
      </w:pPr>
      <w:r>
        <w:rPr>
          <w:lang w:val="uk-UA"/>
        </w:rPr>
        <w:lastRenderedPageBreak/>
        <w:t xml:space="preserve">Робоча </w:t>
      </w:r>
      <w:r>
        <w:rPr>
          <w:lang w:val="uk-UA"/>
        </w:rPr>
        <w:t>програма навчальної дисципліни «Особливе а</w:t>
      </w:r>
      <w:proofErr w:type="spellStart"/>
      <w:r>
        <w:t>дміністративне</w:t>
      </w:r>
      <w:proofErr w:type="spellEnd"/>
      <w:r>
        <w:rPr>
          <w:lang w:val="uk-UA"/>
        </w:rPr>
        <w:t xml:space="preserve"> право» для здобувачів вищої освіти галузі знань 08 «Право» спеціальності 081 Право. Освітня програма «Право».</w:t>
      </w:r>
    </w:p>
    <w:p w14:paraId="7E0DED1C" w14:textId="77777777" w:rsidR="00147682" w:rsidRDefault="00147682">
      <w:pPr>
        <w:jc w:val="both"/>
        <w:rPr>
          <w:sz w:val="32"/>
          <w:szCs w:val="32"/>
          <w:lang w:val="uk-UA"/>
        </w:rPr>
      </w:pPr>
    </w:p>
    <w:p w14:paraId="774E3BB6" w14:textId="77777777" w:rsidR="00147682" w:rsidRDefault="00147682">
      <w:pPr>
        <w:jc w:val="both"/>
        <w:rPr>
          <w:sz w:val="32"/>
          <w:szCs w:val="32"/>
          <w:lang w:val="uk-UA"/>
        </w:rPr>
      </w:pPr>
    </w:p>
    <w:p w14:paraId="0F55AEBB" w14:textId="77777777" w:rsidR="00147682" w:rsidRDefault="00147682">
      <w:pPr>
        <w:jc w:val="both"/>
        <w:rPr>
          <w:sz w:val="32"/>
          <w:szCs w:val="32"/>
          <w:lang w:val="uk-UA"/>
        </w:rPr>
      </w:pPr>
    </w:p>
    <w:p w14:paraId="651CE7EA" w14:textId="77777777" w:rsidR="00147682" w:rsidRDefault="00147682">
      <w:pPr>
        <w:jc w:val="both"/>
        <w:rPr>
          <w:sz w:val="32"/>
          <w:szCs w:val="32"/>
          <w:lang w:val="uk-UA"/>
        </w:rPr>
      </w:pPr>
    </w:p>
    <w:p w14:paraId="20F9EDC0" w14:textId="77777777" w:rsidR="00147682" w:rsidRDefault="00756738">
      <w:pPr>
        <w:jc w:val="both"/>
        <w:rPr>
          <w:color w:val="FF0000"/>
          <w:sz w:val="24"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 xml:space="preserve">Савчин М.В. – професор кафедри адміністративного, фінансового та </w:t>
      </w:r>
      <w:r>
        <w:rPr>
          <w:bCs/>
          <w:color w:val="000000"/>
          <w:szCs w:val="28"/>
          <w:lang w:val="uk-UA"/>
        </w:rPr>
        <w:t>інформаційного права, доктор юридичних наук, професор</w:t>
      </w:r>
      <w:r>
        <w:rPr>
          <w:color w:val="000000"/>
          <w:szCs w:val="28"/>
          <w:shd w:val="clear" w:color="auto" w:fill="FFFFFF"/>
          <w:lang w:val="uk-UA"/>
        </w:rPr>
        <w:t>.</w:t>
      </w:r>
    </w:p>
    <w:p w14:paraId="2F22AE40" w14:textId="77777777" w:rsidR="00147682" w:rsidRDefault="00147682">
      <w:pPr>
        <w:jc w:val="both"/>
        <w:rPr>
          <w:color w:val="FF0000"/>
          <w:lang w:val="uk-UA"/>
        </w:rPr>
      </w:pPr>
    </w:p>
    <w:p w14:paraId="60839C5F" w14:textId="77777777" w:rsidR="00147682" w:rsidRDefault="00147682">
      <w:pPr>
        <w:jc w:val="both"/>
        <w:rPr>
          <w:lang w:val="uk-UA"/>
        </w:rPr>
      </w:pPr>
    </w:p>
    <w:p w14:paraId="3412E186" w14:textId="77777777" w:rsidR="00147682" w:rsidRDefault="00147682">
      <w:pPr>
        <w:jc w:val="both"/>
        <w:rPr>
          <w:lang w:val="uk-UA"/>
        </w:rPr>
      </w:pPr>
    </w:p>
    <w:p w14:paraId="53629291" w14:textId="77777777" w:rsidR="00147682" w:rsidRDefault="00147682">
      <w:pPr>
        <w:jc w:val="both"/>
        <w:rPr>
          <w:lang w:val="uk-UA"/>
        </w:rPr>
      </w:pPr>
    </w:p>
    <w:p w14:paraId="079DAA0F" w14:textId="77777777" w:rsidR="00147682" w:rsidRDefault="00147682">
      <w:pPr>
        <w:jc w:val="both"/>
        <w:rPr>
          <w:lang w:val="uk-UA"/>
        </w:rPr>
      </w:pPr>
    </w:p>
    <w:p w14:paraId="4691ABB5" w14:textId="77777777" w:rsidR="00147682" w:rsidRDefault="00147682">
      <w:pPr>
        <w:jc w:val="both"/>
        <w:rPr>
          <w:lang w:val="uk-UA"/>
        </w:rPr>
      </w:pPr>
    </w:p>
    <w:p w14:paraId="5D7529AD" w14:textId="77777777" w:rsidR="00147682" w:rsidRDefault="007567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</w:t>
      </w:r>
      <w:r>
        <w:rPr>
          <w:bCs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адміністративного, фінансового та інформаційного права</w:t>
      </w:r>
      <w:r>
        <w:rPr>
          <w:szCs w:val="28"/>
          <w:lang w:val="uk-UA"/>
        </w:rPr>
        <w:t xml:space="preserve"> ДВНЗ «Ужгородський національний університет»</w:t>
      </w:r>
    </w:p>
    <w:p w14:paraId="72CCB367" w14:textId="77777777" w:rsidR="00147682" w:rsidRDefault="00147682">
      <w:pPr>
        <w:rPr>
          <w:b/>
          <w:i/>
          <w:sz w:val="24"/>
          <w:lang w:val="uk-UA"/>
        </w:rPr>
      </w:pPr>
    </w:p>
    <w:p w14:paraId="320B634A" w14:textId="77777777" w:rsidR="00147682" w:rsidRDefault="00756738">
      <w:pPr>
        <w:rPr>
          <w:szCs w:val="28"/>
          <w:lang w:val="uk-UA"/>
        </w:rPr>
      </w:pPr>
      <w:r>
        <w:rPr>
          <w:szCs w:val="28"/>
          <w:lang w:val="uk-UA"/>
        </w:rPr>
        <w:t>Протокол  № 9  від  «31» травня 2024 року</w:t>
      </w:r>
    </w:p>
    <w:p w14:paraId="79ECE4DF" w14:textId="77777777" w:rsidR="00147682" w:rsidRDefault="00147682">
      <w:pPr>
        <w:rPr>
          <w:sz w:val="24"/>
          <w:lang w:val="uk-UA"/>
        </w:rPr>
      </w:pPr>
    </w:p>
    <w:p w14:paraId="10153ACC" w14:textId="77777777" w:rsidR="00147682" w:rsidRDefault="00756738">
      <w:pPr>
        <w:spacing w:line="300" w:lineRule="auto"/>
        <w:rPr>
          <w:szCs w:val="28"/>
          <w:lang w:val="uk-UA"/>
        </w:rPr>
      </w:pPr>
      <w:r>
        <w:rPr>
          <w:szCs w:val="28"/>
          <w:lang w:val="uk-UA"/>
        </w:rPr>
        <w:t>Завідувач кафедри</w:t>
      </w:r>
      <w:r>
        <w:rPr>
          <w:bCs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>__________                  Тетяна КАРАБІН</w:t>
      </w:r>
    </w:p>
    <w:p w14:paraId="197D5A49" w14:textId="77777777" w:rsidR="00147682" w:rsidRDefault="00147682">
      <w:pPr>
        <w:spacing w:line="300" w:lineRule="auto"/>
        <w:rPr>
          <w:szCs w:val="28"/>
          <w:lang w:val="uk-UA"/>
        </w:rPr>
      </w:pPr>
    </w:p>
    <w:p w14:paraId="78FD6281" w14:textId="77777777" w:rsidR="00147682" w:rsidRDefault="00147682">
      <w:pPr>
        <w:spacing w:line="300" w:lineRule="auto"/>
        <w:rPr>
          <w:szCs w:val="28"/>
          <w:lang w:val="uk-UA"/>
        </w:rPr>
      </w:pPr>
    </w:p>
    <w:p w14:paraId="2BB8F3B6" w14:textId="77777777" w:rsidR="00147682" w:rsidRDefault="00147682">
      <w:pPr>
        <w:spacing w:line="300" w:lineRule="auto"/>
        <w:rPr>
          <w:szCs w:val="28"/>
          <w:lang w:val="uk-UA"/>
        </w:rPr>
      </w:pPr>
    </w:p>
    <w:p w14:paraId="716A68E7" w14:textId="77777777" w:rsidR="00147682" w:rsidRDefault="00147682">
      <w:pPr>
        <w:spacing w:line="300" w:lineRule="auto"/>
        <w:rPr>
          <w:szCs w:val="28"/>
          <w:lang w:val="uk-UA"/>
        </w:rPr>
      </w:pPr>
    </w:p>
    <w:p w14:paraId="1A475351" w14:textId="77777777" w:rsidR="00147682" w:rsidRDefault="00147682">
      <w:pPr>
        <w:spacing w:line="300" w:lineRule="auto"/>
        <w:rPr>
          <w:szCs w:val="28"/>
          <w:lang w:val="uk-UA"/>
        </w:rPr>
      </w:pPr>
    </w:p>
    <w:p w14:paraId="3D540565" w14:textId="77777777" w:rsidR="00147682" w:rsidRDefault="00756738">
      <w:pPr>
        <w:spacing w:line="300" w:lineRule="auto"/>
        <w:rPr>
          <w:szCs w:val="28"/>
          <w:lang w:val="uk-UA"/>
        </w:rPr>
      </w:pPr>
      <w:r>
        <w:rPr>
          <w:szCs w:val="28"/>
          <w:lang w:val="uk-UA"/>
        </w:rPr>
        <w:t>Схвалено науково-методичною комісією юридичного факультету</w:t>
      </w:r>
    </w:p>
    <w:p w14:paraId="5B5FCBA8" w14:textId="77777777" w:rsidR="00147682" w:rsidRDefault="00756738">
      <w:pPr>
        <w:spacing w:line="30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7 від «10» червня 2024 року </w:t>
      </w:r>
    </w:p>
    <w:p w14:paraId="0514CF51" w14:textId="77777777" w:rsidR="00147682" w:rsidRDefault="00756738">
      <w:pPr>
        <w:spacing w:line="300" w:lineRule="auto"/>
        <w:rPr>
          <w:szCs w:val="28"/>
          <w:vertAlign w:val="superscript"/>
          <w:lang w:val="uk-UA"/>
        </w:rPr>
      </w:pPr>
      <w:r>
        <w:rPr>
          <w:szCs w:val="28"/>
          <w:lang w:val="uk-UA"/>
        </w:rPr>
        <w:t>Голова науково-методичної комісії __________                  Павло ЧЕРЕВКО</w:t>
      </w:r>
    </w:p>
    <w:p w14:paraId="0A61FD64" w14:textId="77777777" w:rsidR="00147682" w:rsidRDefault="00147682">
      <w:pPr>
        <w:rPr>
          <w:szCs w:val="28"/>
          <w:lang w:val="uk-UA"/>
        </w:rPr>
      </w:pPr>
    </w:p>
    <w:p w14:paraId="6C42AA2F" w14:textId="77777777" w:rsidR="00147682" w:rsidRDefault="00756738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</w:t>
      </w:r>
      <w:r>
        <w:rPr>
          <w:szCs w:val="28"/>
          <w:lang w:val="uk-UA"/>
        </w:rPr>
        <w:t xml:space="preserve">                                                  </w:t>
      </w:r>
    </w:p>
    <w:p w14:paraId="5487CA81" w14:textId="77777777" w:rsidR="00147682" w:rsidRDefault="00147682">
      <w:pPr>
        <w:rPr>
          <w:lang w:val="uk-UA"/>
        </w:rPr>
      </w:pPr>
    </w:p>
    <w:p w14:paraId="78709366" w14:textId="77777777" w:rsidR="00147682" w:rsidRDefault="00147682">
      <w:pPr>
        <w:rPr>
          <w:lang w:val="uk-UA"/>
        </w:rPr>
      </w:pPr>
    </w:p>
    <w:p w14:paraId="11D39669" w14:textId="77777777" w:rsidR="00147682" w:rsidRDefault="00147682">
      <w:pPr>
        <w:rPr>
          <w:lang w:val="uk-UA"/>
        </w:rPr>
      </w:pPr>
    </w:p>
    <w:p w14:paraId="7D3DF26A" w14:textId="77777777" w:rsidR="00147682" w:rsidRDefault="00147682">
      <w:pPr>
        <w:rPr>
          <w:lang w:val="uk-UA"/>
        </w:rPr>
      </w:pPr>
    </w:p>
    <w:p w14:paraId="4C89B628" w14:textId="77777777" w:rsidR="00147682" w:rsidRDefault="00147682">
      <w:pPr>
        <w:rPr>
          <w:lang w:val="uk-UA"/>
        </w:rPr>
      </w:pPr>
    </w:p>
    <w:p w14:paraId="5A1DFADD" w14:textId="77777777" w:rsidR="00147682" w:rsidRDefault="00147682">
      <w:pPr>
        <w:rPr>
          <w:lang w:val="uk-UA"/>
        </w:rPr>
      </w:pPr>
    </w:p>
    <w:p w14:paraId="4B2DE46C" w14:textId="77777777" w:rsidR="00147682" w:rsidRDefault="00756738">
      <w:pPr>
        <w:ind w:left="2832" w:firstLine="708"/>
        <w:jc w:val="right"/>
        <w:rPr>
          <w:sz w:val="24"/>
          <w:lang w:val="uk-UA"/>
        </w:rPr>
      </w:pPr>
      <w:r>
        <w:rPr>
          <w:rFonts w:ascii="Symbol" w:eastAsia="Symbol" w:hAnsi="Symbol" w:cs="Symbol"/>
          <w:sz w:val="24"/>
          <w:lang w:val="uk-UA"/>
        </w:rPr>
        <w:t></w:t>
      </w:r>
      <w:r>
        <w:rPr>
          <w:sz w:val="24"/>
          <w:lang w:val="uk-UA"/>
        </w:rPr>
        <w:t xml:space="preserve"> Савчин М.В., 2024</w:t>
      </w:r>
    </w:p>
    <w:p w14:paraId="3AA0F1E7" w14:textId="77777777" w:rsidR="00147682" w:rsidRDefault="00756738">
      <w:pPr>
        <w:jc w:val="right"/>
        <w:rPr>
          <w:sz w:val="24"/>
          <w:lang w:val="uk-UA"/>
        </w:rPr>
      </w:pPr>
      <w:r>
        <w:rPr>
          <w:rFonts w:ascii="Symbol" w:eastAsia="Symbol" w:hAnsi="Symbol" w:cs="Symbol"/>
          <w:sz w:val="24"/>
          <w:lang w:val="uk-UA"/>
        </w:rPr>
        <w:t></w:t>
      </w:r>
      <w:r>
        <w:rPr>
          <w:sz w:val="24"/>
          <w:lang w:val="uk-UA"/>
        </w:rPr>
        <w:t xml:space="preserve"> ДВНЗ «Ужгородський національний університет»,  2023</w:t>
      </w:r>
    </w:p>
    <w:p w14:paraId="4B6D0F9F" w14:textId="77777777" w:rsidR="00147682" w:rsidRDefault="00756738">
      <w:pPr>
        <w:rPr>
          <w:sz w:val="24"/>
          <w:lang w:val="uk-UA"/>
        </w:rPr>
      </w:pPr>
      <w:r>
        <w:br w:type="page"/>
      </w:r>
    </w:p>
    <w:p w14:paraId="31FD2566" w14:textId="77777777" w:rsidR="00147682" w:rsidRDefault="00756738">
      <w:pPr>
        <w:pStyle w:val="1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ОПИС НАВЧАЛЬНОЇ ДИСЦИПЛІНИ</w:t>
      </w:r>
    </w:p>
    <w:p w14:paraId="57907D57" w14:textId="77777777" w:rsidR="00147682" w:rsidRDefault="00147682">
      <w:pPr>
        <w:rPr>
          <w:lang w:val="uk-UA"/>
        </w:rPr>
      </w:pPr>
    </w:p>
    <w:p w14:paraId="5D2550CA" w14:textId="77777777" w:rsidR="00147682" w:rsidRDefault="00147682">
      <w:pPr>
        <w:jc w:val="center"/>
        <w:rPr>
          <w:b/>
          <w:sz w:val="24"/>
          <w:lang w:val="uk-UA"/>
        </w:rPr>
      </w:pPr>
    </w:p>
    <w:p w14:paraId="7B993B95" w14:textId="77777777" w:rsidR="00147682" w:rsidRDefault="00147682">
      <w:pPr>
        <w:jc w:val="center"/>
        <w:rPr>
          <w:sz w:val="24"/>
          <w:lang w:val="uk-UA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3826"/>
        <w:gridCol w:w="2685"/>
        <w:gridCol w:w="8"/>
        <w:gridCol w:w="2978"/>
      </w:tblGrid>
      <w:tr w:rsidR="00147682" w14:paraId="253D410B" w14:textId="77777777">
        <w:trPr>
          <w:trHeight w:val="803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BA0A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F5A9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Розподіл годин за навчальним планом</w:t>
            </w:r>
          </w:p>
        </w:tc>
      </w:tr>
      <w:tr w:rsidR="00147682" w14:paraId="2A145B4D" w14:textId="77777777">
        <w:trPr>
          <w:trHeight w:val="549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0502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F88B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Денна форма навчання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A5AC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Заочна форма навчання </w:t>
            </w:r>
          </w:p>
        </w:tc>
      </w:tr>
      <w:tr w:rsidR="00147682" w14:paraId="3278C76A" w14:textId="77777777">
        <w:trPr>
          <w:trHeight w:val="409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6C11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– 4</w:t>
            </w:r>
          </w:p>
          <w:p w14:paraId="06E1B2E1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5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0807" w14:textId="77777777" w:rsidR="00147682" w:rsidRDefault="0075673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147682" w14:paraId="33D2B0A8" w14:textId="77777777">
        <w:trPr>
          <w:trHeight w:val="322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034D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5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79FC" w14:textId="77777777" w:rsidR="00147682" w:rsidRDefault="00147682">
            <w:pPr>
              <w:rPr>
                <w:i/>
                <w:szCs w:val="28"/>
                <w:lang w:val="uk-UA"/>
              </w:rPr>
            </w:pPr>
          </w:p>
        </w:tc>
      </w:tr>
      <w:tr w:rsidR="00147682" w14:paraId="5011AFEE" w14:textId="77777777">
        <w:trPr>
          <w:trHeight w:val="420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FD77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- 120</w:t>
            </w:r>
          </w:p>
          <w:p w14:paraId="2A3B8F4E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модулів – 2</w:t>
            </w:r>
          </w:p>
          <w:p w14:paraId="49F56B57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46</w:t>
            </w:r>
          </w:p>
          <w:p w14:paraId="6723D7CC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</w:t>
            </w:r>
          </w:p>
          <w:p w14:paraId="651A9C3A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здобувача вищої освіти – 2.6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4538" w14:textId="77777777" w:rsidR="00147682" w:rsidRDefault="0014768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619E" w14:textId="77777777" w:rsidR="00147682" w:rsidRDefault="00147682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47682" w14:paraId="7EA6127F" w14:textId="77777777">
        <w:trPr>
          <w:trHeight w:val="70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2CE1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9166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D1D7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</w:tr>
      <w:tr w:rsidR="00147682" w14:paraId="54DEEB1E" w14:textId="77777777">
        <w:trPr>
          <w:trHeight w:val="232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99D5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586C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147682" w14:paraId="019C5519" w14:textId="77777777">
        <w:trPr>
          <w:trHeight w:val="323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CD78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39D5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4D90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</w:tr>
      <w:tr w:rsidR="00147682" w14:paraId="4D1F41F5" w14:textId="77777777">
        <w:trPr>
          <w:trHeight w:val="443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5401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A5D8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147682" w14:paraId="5E7899AB" w14:textId="77777777">
        <w:trPr>
          <w:trHeight w:val="320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42D3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64ED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 год.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D4DB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год.</w:t>
            </w:r>
          </w:p>
        </w:tc>
      </w:tr>
      <w:tr w:rsidR="00147682" w14:paraId="142F7DCB" w14:textId="77777777">
        <w:trPr>
          <w:trHeight w:val="320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133B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9DAC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147682" w14:paraId="59352712" w14:textId="77777777">
        <w:trPr>
          <w:trHeight w:val="320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91F6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7392" w14:textId="77777777" w:rsidR="00147682" w:rsidRDefault="0075673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 год.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5C69" w14:textId="77777777" w:rsidR="00147682" w:rsidRDefault="0075673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 год.  </w:t>
            </w:r>
          </w:p>
        </w:tc>
      </w:tr>
      <w:tr w:rsidR="00147682" w14:paraId="2D930DAD" w14:textId="77777777">
        <w:trPr>
          <w:trHeight w:val="138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D25A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 підсумкового контролю: залік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A75B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147682" w14:paraId="7A61D831" w14:textId="77777777">
        <w:trPr>
          <w:trHeight w:val="138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617D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E8BA" w14:textId="77777777" w:rsidR="00147682" w:rsidRDefault="0075673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0C33" w14:textId="77777777" w:rsidR="00147682" w:rsidRDefault="00756738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>-</w:t>
            </w:r>
          </w:p>
        </w:tc>
      </w:tr>
      <w:tr w:rsidR="00147682" w14:paraId="3087B96E" w14:textId="77777777">
        <w:trPr>
          <w:trHeight w:val="138"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BD93" w14:textId="77777777" w:rsidR="00147682" w:rsidRDefault="007567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Форма підсумкового контролю: усна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67EC" w14:textId="77777777" w:rsidR="00147682" w:rsidRDefault="0075673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47682" w14:paraId="1AF9C541" w14:textId="77777777">
        <w:trPr>
          <w:trHeight w:val="138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6BA1" w14:textId="77777777" w:rsidR="00147682" w:rsidRDefault="00147682">
            <w:pPr>
              <w:rPr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E1F2" w14:textId="77777777" w:rsidR="00147682" w:rsidRDefault="00756738">
            <w:pPr>
              <w:jc w:val="center"/>
              <w:rPr>
                <w:i/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72 год.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CE51" w14:textId="77777777" w:rsidR="00147682" w:rsidRDefault="00756738">
            <w:pPr>
              <w:jc w:val="center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110 год.</w:t>
            </w:r>
          </w:p>
        </w:tc>
      </w:tr>
    </w:tbl>
    <w:p w14:paraId="7B11218E" w14:textId="77777777" w:rsidR="00147682" w:rsidRDefault="00147682">
      <w:pPr>
        <w:rPr>
          <w:sz w:val="24"/>
          <w:lang w:val="uk-UA"/>
        </w:rPr>
      </w:pPr>
    </w:p>
    <w:p w14:paraId="5B4147B6" w14:textId="77777777" w:rsidR="00147682" w:rsidRDefault="00147682">
      <w:pPr>
        <w:rPr>
          <w:sz w:val="24"/>
          <w:lang w:val="uk-UA"/>
        </w:rPr>
      </w:pPr>
    </w:p>
    <w:p w14:paraId="7268E628" w14:textId="77777777" w:rsidR="00147682" w:rsidRDefault="00147682">
      <w:pPr>
        <w:rPr>
          <w:sz w:val="24"/>
          <w:lang w:val="uk-UA"/>
        </w:rPr>
      </w:pPr>
    </w:p>
    <w:p w14:paraId="3D5292F4" w14:textId="77777777" w:rsidR="00147682" w:rsidRDefault="00147682">
      <w:pPr>
        <w:rPr>
          <w:sz w:val="24"/>
          <w:lang w:val="uk-UA"/>
        </w:rPr>
      </w:pPr>
    </w:p>
    <w:p w14:paraId="23DC6F63" w14:textId="77777777" w:rsidR="00147682" w:rsidRDefault="00147682">
      <w:pPr>
        <w:rPr>
          <w:sz w:val="24"/>
          <w:lang w:val="uk-UA"/>
        </w:rPr>
      </w:pPr>
    </w:p>
    <w:p w14:paraId="5AA9ED26" w14:textId="77777777" w:rsidR="00147682" w:rsidRDefault="00147682">
      <w:pPr>
        <w:rPr>
          <w:sz w:val="24"/>
          <w:lang w:val="uk-UA"/>
        </w:rPr>
      </w:pPr>
    </w:p>
    <w:p w14:paraId="43FBAFE2" w14:textId="77777777" w:rsidR="00147682" w:rsidRDefault="00147682">
      <w:pPr>
        <w:rPr>
          <w:sz w:val="24"/>
          <w:lang w:val="uk-UA"/>
        </w:rPr>
      </w:pPr>
    </w:p>
    <w:p w14:paraId="29974C37" w14:textId="77777777" w:rsidR="00147682" w:rsidRDefault="00147682">
      <w:pPr>
        <w:rPr>
          <w:sz w:val="24"/>
          <w:lang w:val="uk-UA"/>
        </w:rPr>
      </w:pPr>
    </w:p>
    <w:p w14:paraId="2C53AF07" w14:textId="77777777" w:rsidR="00147682" w:rsidRDefault="00147682">
      <w:pPr>
        <w:rPr>
          <w:sz w:val="24"/>
          <w:lang w:val="uk-UA"/>
        </w:rPr>
      </w:pPr>
    </w:p>
    <w:p w14:paraId="216E593D" w14:textId="77777777" w:rsidR="00147682" w:rsidRDefault="00147682">
      <w:pPr>
        <w:rPr>
          <w:sz w:val="24"/>
          <w:lang w:val="uk-UA"/>
        </w:rPr>
      </w:pPr>
    </w:p>
    <w:p w14:paraId="21624DC2" w14:textId="77777777" w:rsidR="00147682" w:rsidRDefault="00147682">
      <w:pPr>
        <w:rPr>
          <w:sz w:val="24"/>
          <w:lang w:val="uk-UA"/>
        </w:rPr>
      </w:pPr>
    </w:p>
    <w:p w14:paraId="534DC1B9" w14:textId="77777777" w:rsidR="00147682" w:rsidRDefault="00147682">
      <w:pPr>
        <w:rPr>
          <w:sz w:val="24"/>
          <w:lang w:val="uk-UA"/>
        </w:rPr>
      </w:pPr>
    </w:p>
    <w:p w14:paraId="690DC386" w14:textId="77777777" w:rsidR="00147682" w:rsidRDefault="00147682">
      <w:pPr>
        <w:rPr>
          <w:sz w:val="24"/>
          <w:lang w:val="uk-UA"/>
        </w:rPr>
      </w:pPr>
    </w:p>
    <w:p w14:paraId="5012EC68" w14:textId="77777777" w:rsidR="00147682" w:rsidRDefault="00147682">
      <w:pPr>
        <w:rPr>
          <w:sz w:val="24"/>
          <w:lang w:val="uk-UA"/>
        </w:rPr>
      </w:pPr>
    </w:p>
    <w:p w14:paraId="01042DDF" w14:textId="77777777" w:rsidR="00147682" w:rsidRDefault="00147682">
      <w:pPr>
        <w:rPr>
          <w:sz w:val="24"/>
          <w:lang w:val="uk-UA"/>
        </w:rPr>
      </w:pPr>
    </w:p>
    <w:p w14:paraId="1860808E" w14:textId="77777777" w:rsidR="00147682" w:rsidRDefault="00147682">
      <w:pPr>
        <w:rPr>
          <w:sz w:val="24"/>
          <w:lang w:val="uk-UA"/>
        </w:rPr>
      </w:pPr>
    </w:p>
    <w:p w14:paraId="4930986F" w14:textId="77777777" w:rsidR="00147682" w:rsidRDefault="00147682">
      <w:pPr>
        <w:rPr>
          <w:sz w:val="24"/>
          <w:lang w:val="uk-UA"/>
        </w:rPr>
      </w:pPr>
    </w:p>
    <w:p w14:paraId="6854BF4A" w14:textId="77777777" w:rsidR="00147682" w:rsidRDefault="00147682">
      <w:pPr>
        <w:rPr>
          <w:sz w:val="24"/>
          <w:lang w:val="uk-UA"/>
        </w:rPr>
      </w:pPr>
    </w:p>
    <w:p w14:paraId="163B5DB1" w14:textId="77777777" w:rsidR="00147682" w:rsidRDefault="00756738">
      <w:pPr>
        <w:rPr>
          <w:sz w:val="24"/>
          <w:lang w:val="uk-UA"/>
        </w:rPr>
      </w:pPr>
      <w:r>
        <w:br w:type="page"/>
      </w:r>
    </w:p>
    <w:p w14:paraId="7E8600AD" w14:textId="77777777" w:rsidR="00147682" w:rsidRDefault="00756738">
      <w:pPr>
        <w:numPr>
          <w:ilvl w:val="0"/>
          <w:numId w:val="1"/>
        </w:numPr>
        <w:tabs>
          <w:tab w:val="clear" w:pos="720"/>
          <w:tab w:val="left" w:pos="3900"/>
        </w:tabs>
        <w:ind w:left="0"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МЕТА НАВЧАЛЬНОЇ ДИСЦИПЛІНИ</w:t>
      </w:r>
    </w:p>
    <w:p w14:paraId="75D4E195" w14:textId="77777777" w:rsidR="00147682" w:rsidRDefault="00147682">
      <w:pPr>
        <w:tabs>
          <w:tab w:val="left" w:pos="3900"/>
        </w:tabs>
        <w:rPr>
          <w:b/>
          <w:sz w:val="24"/>
          <w:lang w:val="uk-UA"/>
        </w:rPr>
      </w:pPr>
    </w:p>
    <w:p w14:paraId="02DF1156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Програма навчальної дисципліни </w:t>
      </w:r>
      <w:r>
        <w:rPr>
          <w:lang w:val="uk-UA"/>
        </w:rPr>
        <w:t>«Юридична аргументація» передбачає здобуття навичок щодо синтезу верифікації фактів у світлі норм і принципів права з метою побудови певних юридичних конструкцій, аргументації юридичних позицій та формування цілісних підходів при написанні юридичних докуме</w:t>
      </w:r>
      <w:r>
        <w:rPr>
          <w:lang w:val="uk-UA"/>
        </w:rPr>
        <w:t>нтів, правових актів та академічних праць.</w:t>
      </w:r>
    </w:p>
    <w:p w14:paraId="42A8BBA0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Метою дисципліни «Юридична аргументація» є оволодіння мистецтвом формування логічних і цілісних підходів щодо вирішення юридичних ситуацій та підготовки обґрунтованих юридично правових матеріалів. Основними завдан</w:t>
      </w:r>
      <w:r>
        <w:rPr>
          <w:lang w:val="uk-UA"/>
        </w:rPr>
        <w:t>нями вивчення дисципліни є:</w:t>
      </w:r>
    </w:p>
    <w:p w14:paraId="5E32C97C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- володіти основними прийомами юридичної аргументації;</w:t>
      </w:r>
    </w:p>
    <w:p w14:paraId="5D687B27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- вміти </w:t>
      </w:r>
      <w:proofErr w:type="spellStart"/>
      <w:r>
        <w:rPr>
          <w:lang w:val="uk-UA"/>
        </w:rPr>
        <w:t>верифікувати</w:t>
      </w:r>
      <w:proofErr w:type="spellEnd"/>
      <w:r>
        <w:rPr>
          <w:lang w:val="uk-UA"/>
        </w:rPr>
        <w:t xml:space="preserve"> факти та визначати з-поміж них такі, які мають істотне значення для вирішення певної юридичної проблеми чи підготовки юридичного матеріалу;</w:t>
      </w:r>
    </w:p>
    <w:p w14:paraId="0C497098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- здійснюват</w:t>
      </w:r>
      <w:r>
        <w:rPr>
          <w:lang w:val="uk-UA"/>
        </w:rPr>
        <w:t>и аналіз юридичного матеріалу відповідно до фактів, що мають істотне значення, на засадах моральної цілісності (доброчесності) та синтезувати обґрунтовані висновки;</w:t>
      </w:r>
    </w:p>
    <w:p w14:paraId="7871407F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- вміння наводити аргументи правового характеру, брати участь у дискусіях та набуття навичо</w:t>
      </w:r>
      <w:r>
        <w:rPr>
          <w:lang w:val="uk-UA"/>
        </w:rPr>
        <w:t>к реагування на особливості ходу юридичних процедур з питань право;</w:t>
      </w:r>
    </w:p>
    <w:p w14:paraId="2BC43AB4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- вміти поєднувати різні інструменти юридичної аргументації та тлумачення права, формувати цілісний і завершений юридичний документ і наводити аргументовану позицію у дискусії.</w:t>
      </w:r>
    </w:p>
    <w:p w14:paraId="220CDAE4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Відповідно </w:t>
      </w:r>
      <w:r>
        <w:rPr>
          <w:lang w:val="uk-UA"/>
        </w:rPr>
        <w:t xml:space="preserve">до освітньої програми, вивчення дисципліни сприяє формуванню у студентів другого (магістерського) рівня вищої освіти таких </w:t>
      </w:r>
      <w:proofErr w:type="spellStart"/>
      <w:r>
        <w:rPr>
          <w:lang w:val="uk-UA"/>
        </w:rPr>
        <w:t>компетентностей</w:t>
      </w:r>
      <w:proofErr w:type="spellEnd"/>
      <w:r>
        <w:rPr>
          <w:lang w:val="uk-UA"/>
        </w:rPr>
        <w:t>:</w:t>
      </w:r>
    </w:p>
    <w:p w14:paraId="62362BF3" w14:textId="77777777" w:rsidR="00147682" w:rsidRDefault="00756738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lang w:eastAsia="ru-RU"/>
        </w:rPr>
      </w:pPr>
      <w:r>
        <w:rPr>
          <w:rFonts w:eastAsia="Times New Roman"/>
          <w:b/>
          <w:color w:val="auto"/>
          <w:sz w:val="28"/>
          <w:lang w:eastAsia="ru-RU"/>
        </w:rPr>
        <w:t>Інтегральна компетентність:</w:t>
      </w:r>
      <w:r>
        <w:rPr>
          <w:rFonts w:eastAsia="Times New Roman"/>
          <w:color w:val="auto"/>
          <w:sz w:val="28"/>
          <w:lang w:eastAsia="ru-RU"/>
        </w:rPr>
        <w:t xml:space="preserve"> здатність розв’язувати задачі дослідницького та/або інноваційного характеру у сфері прав</w:t>
      </w:r>
      <w:r>
        <w:rPr>
          <w:rFonts w:eastAsia="Times New Roman"/>
          <w:color w:val="auto"/>
          <w:sz w:val="28"/>
          <w:lang w:eastAsia="ru-RU"/>
        </w:rPr>
        <w:t xml:space="preserve">а. </w:t>
      </w:r>
    </w:p>
    <w:p w14:paraId="53410249" w14:textId="77777777" w:rsidR="00147682" w:rsidRDefault="00756738">
      <w:pPr>
        <w:widowControl w:val="0"/>
        <w:spacing w:line="36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>Загальні компетентності (ЗК):</w:t>
      </w:r>
    </w:p>
    <w:p w14:paraId="000191C6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ЗК 1. Здатність до абстрактного мислення, аналізу та синтезу.</w:t>
      </w:r>
    </w:p>
    <w:p w14:paraId="574217F1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ЗК 2. Здатність проводити дослідження на відповідному рівні.</w:t>
      </w:r>
    </w:p>
    <w:p w14:paraId="1D9D6F8A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ЗК 3. Здатність до пошуку, оброблення та аналізу інформації з різних джерел.</w:t>
      </w:r>
    </w:p>
    <w:p w14:paraId="3BCCD38E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ЗК 7. Здатність прийма</w:t>
      </w:r>
      <w:r>
        <w:rPr>
          <w:lang w:val="uk-UA"/>
        </w:rPr>
        <w:t>ти обґрунтовані рішення.</w:t>
      </w:r>
    </w:p>
    <w:p w14:paraId="3BDCC0EF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ЗК 10. Здатність розробляти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та управляти ними.</w:t>
      </w:r>
    </w:p>
    <w:p w14:paraId="1EE25C34" w14:textId="77777777" w:rsidR="00147682" w:rsidRDefault="00756738">
      <w:pPr>
        <w:widowControl w:val="0"/>
        <w:spacing w:line="36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>Спеціальні (фахові, предметні) компетентності (СК):</w:t>
      </w:r>
    </w:p>
    <w:p w14:paraId="6CF80663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СК 1. Здатність застосовувати принципи верховенства права для розв'язання складних задач і проблем, у тому числі, у </w:t>
      </w:r>
      <w:r>
        <w:rPr>
          <w:lang w:val="uk-UA"/>
        </w:rPr>
        <w:t>ситуаціях правової невизначеності.</w:t>
      </w:r>
    </w:p>
    <w:p w14:paraId="0219F975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СК 9. Здатність застосовувати міждисциплінарний підхід в оцінці правових явищ та правозастосовній діяльності.</w:t>
      </w:r>
    </w:p>
    <w:p w14:paraId="3983A9CA" w14:textId="77777777" w:rsidR="00147682" w:rsidRDefault="00756738">
      <w:pPr>
        <w:widowControl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СК 10. Здатністю ухвалювати рішення у ситуаціях, що вимагають системного, логічного та функціонального тлумачен</w:t>
      </w:r>
      <w:r>
        <w:rPr>
          <w:lang w:val="uk-UA"/>
        </w:rPr>
        <w:t xml:space="preserve">ня норм права, а також розуміння особливостей практики їх застосування. </w:t>
      </w:r>
    </w:p>
    <w:p w14:paraId="0B156B47" w14:textId="77777777" w:rsidR="00147682" w:rsidRDefault="00147682">
      <w:pPr>
        <w:widowControl w:val="0"/>
        <w:spacing w:line="360" w:lineRule="auto"/>
        <w:ind w:firstLine="567"/>
        <w:jc w:val="both"/>
        <w:rPr>
          <w:lang w:val="uk-UA"/>
        </w:rPr>
      </w:pPr>
    </w:p>
    <w:p w14:paraId="4FC13272" w14:textId="77777777" w:rsidR="00147682" w:rsidRDefault="00756738">
      <w:pPr>
        <w:widowControl w:val="0"/>
        <w:numPr>
          <w:ilvl w:val="0"/>
          <w:numId w:val="1"/>
        </w:num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ПЕРЕДУМОВИ ДЛЯ ВИВЧЕННЯ НАВЧАЛЬНОЇ ДИСЦИПЛІНИ</w:t>
      </w:r>
    </w:p>
    <w:p w14:paraId="41B92D56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Передумовами вивчення навчальної дисципліни «Юридична аргументація» є опанування на попередньому освітньому ступені (ОС «Бакалавр») наст</w:t>
      </w:r>
      <w:r>
        <w:rPr>
          <w:lang w:val="uk-UA"/>
        </w:rPr>
        <w:t xml:space="preserve">упних навчальних дисциплін: Теорія держави і права, Політологія, Соціологія права, </w:t>
      </w:r>
    </w:p>
    <w:p w14:paraId="780D019F" w14:textId="77777777" w:rsidR="00147682" w:rsidRDefault="00147682">
      <w:pPr>
        <w:spacing w:line="360" w:lineRule="auto"/>
        <w:ind w:firstLine="567"/>
        <w:jc w:val="both"/>
        <w:rPr>
          <w:b/>
          <w:lang w:val="uk-UA"/>
        </w:rPr>
      </w:pPr>
    </w:p>
    <w:p w14:paraId="2604389C" w14:textId="77777777" w:rsidR="00147682" w:rsidRDefault="00756738">
      <w:pPr>
        <w:numPr>
          <w:ilvl w:val="0"/>
          <w:numId w:val="1"/>
        </w:num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ОЧІКУВАНІ РЕЗУЛЬТАТИ НАВЧАННЯ</w:t>
      </w:r>
    </w:p>
    <w:p w14:paraId="0AFC784A" w14:textId="77777777" w:rsidR="00147682" w:rsidRDefault="00756738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Вивчення навчальної дисципліни повинно забезпечити досягнення студентами вищої освіти таких очікуваних результатів навчання:</w:t>
      </w:r>
    </w:p>
    <w:p w14:paraId="129F6A87" w14:textId="77777777" w:rsidR="00147682" w:rsidRDefault="00756738">
      <w:pPr>
        <w:rPr>
          <w:lang w:val="uk-UA"/>
        </w:rPr>
      </w:pPr>
      <w:r>
        <w:br w:type="page"/>
      </w:r>
    </w:p>
    <w:tbl>
      <w:tblPr>
        <w:tblStyle w:val="afd"/>
        <w:tblW w:w="9627" w:type="dxa"/>
        <w:tblLook w:val="04A0" w:firstRow="1" w:lastRow="0" w:firstColumn="1" w:lastColumn="0" w:noHBand="0" w:noVBand="1"/>
      </w:tblPr>
      <w:tblGrid>
        <w:gridCol w:w="7977"/>
        <w:gridCol w:w="1650"/>
      </w:tblGrid>
      <w:tr w:rsidR="00147682" w14:paraId="01742D81" w14:textId="77777777">
        <w:tc>
          <w:tcPr>
            <w:tcW w:w="7976" w:type="dxa"/>
            <w:shd w:val="clear" w:color="auto" w:fill="auto"/>
          </w:tcPr>
          <w:p w14:paraId="08C68700" w14:textId="77777777" w:rsidR="00147682" w:rsidRDefault="00756738">
            <w:pPr>
              <w:pageBreakBefore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Очікувані резу</w:t>
            </w:r>
            <w:r>
              <w:rPr>
                <w:b/>
                <w:bCs/>
                <w:lang w:val="uk-UA"/>
              </w:rPr>
              <w:t>льтати</w:t>
            </w:r>
          </w:p>
        </w:tc>
        <w:tc>
          <w:tcPr>
            <w:tcW w:w="1650" w:type="dxa"/>
            <w:shd w:val="clear" w:color="auto" w:fill="auto"/>
          </w:tcPr>
          <w:p w14:paraId="4335C931" w14:textId="77777777" w:rsidR="00147682" w:rsidRDefault="0075673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Шифр ПРН</w:t>
            </w:r>
          </w:p>
        </w:tc>
      </w:tr>
      <w:tr w:rsidR="00147682" w14:paraId="4EF03F87" w14:textId="77777777">
        <w:tc>
          <w:tcPr>
            <w:tcW w:w="7976" w:type="dxa"/>
            <w:shd w:val="clear" w:color="auto" w:fill="auto"/>
          </w:tcPr>
          <w:p w14:paraId="61025307" w14:textId="77777777" w:rsidR="00147682" w:rsidRDefault="00756738">
            <w:pPr>
              <w:jc w:val="both"/>
              <w:rPr>
                <w:lang w:val="uk-UA"/>
              </w:rPr>
            </w:pPr>
            <w:proofErr w:type="spellStart"/>
            <w:r>
              <w:rPr>
                <w:kern w:val="2"/>
                <w:szCs w:val="28"/>
                <w:lang w:eastAsia="zh-CN"/>
              </w:rPr>
              <w:t>Співвідносити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сучасну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систему </w:t>
            </w:r>
            <w:proofErr w:type="spellStart"/>
            <w:r>
              <w:rPr>
                <w:kern w:val="2"/>
                <w:szCs w:val="28"/>
                <w:lang w:eastAsia="zh-CN"/>
              </w:rPr>
              <w:t>цінностей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з </w:t>
            </w:r>
            <w:proofErr w:type="spellStart"/>
            <w:r>
              <w:rPr>
                <w:kern w:val="2"/>
                <w:szCs w:val="28"/>
                <w:lang w:eastAsia="zh-CN"/>
              </w:rPr>
              <w:t>правовими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цінностями</w:t>
            </w:r>
            <w:proofErr w:type="spellEnd"/>
            <w:r>
              <w:rPr>
                <w:kern w:val="2"/>
                <w:szCs w:val="28"/>
                <w:lang w:eastAsia="zh-CN"/>
              </w:rPr>
              <w:t>, принципами</w:t>
            </w:r>
            <w:r>
              <w:rPr>
                <w:kern w:val="2"/>
                <w:szCs w:val="28"/>
                <w:lang w:val="uk-UA" w:eastAsia="zh-CN"/>
              </w:rPr>
              <w:t xml:space="preserve"> для застосування їх під час тлумачення та юридичної аргументації</w:t>
            </w:r>
          </w:p>
        </w:tc>
        <w:tc>
          <w:tcPr>
            <w:tcW w:w="1650" w:type="dxa"/>
            <w:shd w:val="clear" w:color="auto" w:fill="auto"/>
          </w:tcPr>
          <w:p w14:paraId="313810FB" w14:textId="77777777" w:rsidR="00147682" w:rsidRDefault="00756738">
            <w:pPr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ПРН.0</w:t>
            </w:r>
            <w:r>
              <w:rPr>
                <w:b/>
                <w:bCs/>
                <w:color w:val="000000"/>
                <w:kern w:val="2"/>
                <w:szCs w:val="28"/>
                <w:lang w:val="uk-UA" w:eastAsia="zh-CN"/>
              </w:rPr>
              <w:t>2</w:t>
            </w: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.</w:t>
            </w:r>
          </w:p>
        </w:tc>
      </w:tr>
      <w:tr w:rsidR="00147682" w14:paraId="207DFA85" w14:textId="77777777">
        <w:tc>
          <w:tcPr>
            <w:tcW w:w="7976" w:type="dxa"/>
            <w:shd w:val="clear" w:color="auto" w:fill="auto"/>
          </w:tcPr>
          <w:p w14:paraId="71C20FC8" w14:textId="77777777" w:rsidR="00147682" w:rsidRDefault="00756738">
            <w:pPr>
              <w:jc w:val="both"/>
              <w:rPr>
                <w:lang w:val="uk-UA"/>
              </w:rPr>
            </w:pPr>
            <w:proofErr w:type="spellStart"/>
            <w:r>
              <w:rPr>
                <w:kern w:val="2"/>
                <w:szCs w:val="28"/>
                <w:lang w:eastAsia="zh-CN"/>
              </w:rPr>
              <w:t>Проводити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збір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аналіз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та </w:t>
            </w:r>
            <w:proofErr w:type="spellStart"/>
            <w:r>
              <w:rPr>
                <w:kern w:val="2"/>
                <w:szCs w:val="28"/>
                <w:lang w:eastAsia="zh-CN"/>
              </w:rPr>
              <w:t>узагальнення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матеріалів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r>
              <w:rPr>
                <w:kern w:val="2"/>
                <w:szCs w:val="28"/>
                <w:lang w:val="uk-UA" w:eastAsia="zh-CN"/>
              </w:rPr>
              <w:t>та інформації</w:t>
            </w:r>
            <w:r>
              <w:rPr>
                <w:kern w:val="2"/>
                <w:szCs w:val="28"/>
                <w:lang w:eastAsia="zh-CN"/>
              </w:rPr>
              <w:t xml:space="preserve"> з </w:t>
            </w:r>
            <w:proofErr w:type="spellStart"/>
            <w:r>
              <w:rPr>
                <w:kern w:val="2"/>
                <w:szCs w:val="28"/>
                <w:lang w:eastAsia="zh-CN"/>
              </w:rPr>
              <w:t>різних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джерел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включаючи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наукову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та </w:t>
            </w:r>
            <w:proofErr w:type="spellStart"/>
            <w:r>
              <w:rPr>
                <w:kern w:val="2"/>
                <w:szCs w:val="28"/>
                <w:lang w:eastAsia="zh-CN"/>
              </w:rPr>
              <w:t>професійну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літературу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бази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даних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цифрові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статистичні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та </w:t>
            </w:r>
            <w:proofErr w:type="spellStart"/>
            <w:r>
              <w:rPr>
                <w:kern w:val="2"/>
                <w:szCs w:val="28"/>
                <w:lang w:eastAsia="zh-CN"/>
              </w:rPr>
              <w:t>інші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та </w:t>
            </w:r>
            <w:proofErr w:type="spellStart"/>
            <w:r>
              <w:rPr>
                <w:kern w:val="2"/>
                <w:szCs w:val="28"/>
                <w:lang w:eastAsia="zh-CN"/>
              </w:rPr>
              <w:t>перевіряти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їх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на </w:t>
            </w:r>
            <w:proofErr w:type="spellStart"/>
            <w:r>
              <w:rPr>
                <w:kern w:val="2"/>
                <w:szCs w:val="28"/>
                <w:lang w:eastAsia="zh-CN"/>
              </w:rPr>
              <w:t>достовірність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використовуючи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сучасні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методи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дослідження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14:paraId="3CE46185" w14:textId="77777777" w:rsidR="00147682" w:rsidRDefault="00756738">
            <w:pPr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ПРН.0</w:t>
            </w:r>
            <w:r>
              <w:rPr>
                <w:b/>
                <w:bCs/>
                <w:color w:val="000000"/>
                <w:kern w:val="2"/>
                <w:szCs w:val="28"/>
                <w:lang w:val="uk-UA" w:eastAsia="zh-CN"/>
              </w:rPr>
              <w:t>3</w:t>
            </w: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.</w:t>
            </w:r>
          </w:p>
        </w:tc>
      </w:tr>
      <w:tr w:rsidR="00147682" w14:paraId="384E1897" w14:textId="77777777">
        <w:tc>
          <w:tcPr>
            <w:tcW w:w="7976" w:type="dxa"/>
            <w:shd w:val="clear" w:color="auto" w:fill="auto"/>
          </w:tcPr>
          <w:p w14:paraId="1C007392" w14:textId="77777777" w:rsidR="00147682" w:rsidRDefault="00756738">
            <w:pPr>
              <w:jc w:val="both"/>
              <w:rPr>
                <w:lang w:val="uk-UA"/>
              </w:rPr>
            </w:pPr>
            <w:proofErr w:type="spellStart"/>
            <w:r>
              <w:rPr>
                <w:kern w:val="2"/>
                <w:szCs w:val="28"/>
                <w:lang w:eastAsia="zh-CN"/>
              </w:rPr>
              <w:t>Об</w:t>
            </w:r>
            <w:r>
              <w:rPr>
                <w:kern w:val="2"/>
                <w:szCs w:val="28"/>
                <w:lang w:eastAsia="zh-CN"/>
              </w:rPr>
              <w:t>ґрунтовано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формулювати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свою </w:t>
            </w:r>
            <w:proofErr w:type="spellStart"/>
            <w:r>
              <w:rPr>
                <w:kern w:val="2"/>
                <w:szCs w:val="28"/>
                <w:lang w:eastAsia="zh-CN"/>
              </w:rPr>
              <w:t>правову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позицію</w:t>
            </w:r>
            <w:proofErr w:type="spellEnd"/>
            <w:r>
              <w:rPr>
                <w:kern w:val="2"/>
                <w:szCs w:val="28"/>
                <w:lang w:eastAsia="zh-CN"/>
              </w:rPr>
              <w:t>,</w:t>
            </w:r>
            <w:r>
              <w:rPr>
                <w:kern w:val="2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вміти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опонувати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kern w:val="2"/>
                <w:szCs w:val="28"/>
                <w:lang w:eastAsia="zh-CN"/>
              </w:rPr>
              <w:t>оцінювати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докази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та </w:t>
            </w:r>
            <w:r>
              <w:rPr>
                <w:kern w:val="2"/>
                <w:szCs w:val="28"/>
                <w:lang w:val="uk-UA" w:eastAsia="zh-CN"/>
              </w:rPr>
              <w:t>формулювати юридичну аргументацію</w:t>
            </w:r>
          </w:p>
        </w:tc>
        <w:tc>
          <w:tcPr>
            <w:tcW w:w="1650" w:type="dxa"/>
            <w:shd w:val="clear" w:color="auto" w:fill="auto"/>
          </w:tcPr>
          <w:p w14:paraId="585E64CE" w14:textId="77777777" w:rsidR="00147682" w:rsidRDefault="00756738">
            <w:pPr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ПРН.</w:t>
            </w:r>
            <w:r>
              <w:rPr>
                <w:b/>
                <w:bCs/>
                <w:color w:val="000000"/>
                <w:kern w:val="2"/>
                <w:szCs w:val="28"/>
                <w:lang w:val="uk-UA" w:eastAsia="zh-CN"/>
              </w:rPr>
              <w:t>06</w:t>
            </w:r>
            <w:r>
              <w:rPr>
                <w:b/>
                <w:bCs/>
                <w:color w:val="000000"/>
                <w:kern w:val="2"/>
                <w:szCs w:val="28"/>
                <w:lang w:eastAsia="zh-CN"/>
              </w:rPr>
              <w:t>.</w:t>
            </w:r>
          </w:p>
        </w:tc>
      </w:tr>
      <w:tr w:rsidR="00147682" w14:paraId="04977339" w14:textId="77777777">
        <w:tc>
          <w:tcPr>
            <w:tcW w:w="7976" w:type="dxa"/>
            <w:shd w:val="clear" w:color="auto" w:fill="auto"/>
          </w:tcPr>
          <w:p w14:paraId="271225F5" w14:textId="77777777" w:rsidR="00147682" w:rsidRDefault="00756738">
            <w:pPr>
              <w:jc w:val="both"/>
              <w:rPr>
                <w:lang w:val="uk-UA"/>
              </w:rPr>
            </w:pPr>
            <w:proofErr w:type="spellStart"/>
            <w:r>
              <w:rPr>
                <w:kern w:val="2"/>
                <w:szCs w:val="28"/>
                <w:lang w:eastAsia="zh-CN"/>
              </w:rPr>
              <w:t>Оцінювати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достовірність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інформації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та </w:t>
            </w:r>
            <w:proofErr w:type="spellStart"/>
            <w:r>
              <w:rPr>
                <w:kern w:val="2"/>
                <w:szCs w:val="28"/>
                <w:lang w:eastAsia="zh-CN"/>
              </w:rPr>
              <w:t>надійність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джерел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r>
              <w:rPr>
                <w:kern w:val="2"/>
                <w:szCs w:val="28"/>
                <w:lang w:val="uk-UA" w:eastAsia="zh-CN"/>
              </w:rPr>
              <w:t>використовуючи різні підходи юридичної аргументації</w:t>
            </w:r>
          </w:p>
        </w:tc>
        <w:tc>
          <w:tcPr>
            <w:tcW w:w="1650" w:type="dxa"/>
            <w:shd w:val="clear" w:color="auto" w:fill="auto"/>
          </w:tcPr>
          <w:p w14:paraId="7E46FE51" w14:textId="77777777" w:rsidR="00147682" w:rsidRDefault="00756738">
            <w:pPr>
              <w:jc w:val="both"/>
              <w:rPr>
                <w:lang w:val="uk-UA"/>
              </w:rPr>
            </w:pPr>
            <w:r>
              <w:rPr>
                <w:b/>
                <w:bCs/>
                <w:kern w:val="2"/>
                <w:lang w:val="uk-UA" w:eastAsia="zh-CN"/>
              </w:rPr>
              <w:t>ПРН.08.</w:t>
            </w:r>
          </w:p>
        </w:tc>
      </w:tr>
      <w:tr w:rsidR="00147682" w14:paraId="67C99796" w14:textId="77777777">
        <w:tc>
          <w:tcPr>
            <w:tcW w:w="7976" w:type="dxa"/>
            <w:shd w:val="clear" w:color="auto" w:fill="auto"/>
          </w:tcPr>
          <w:p w14:paraId="412C06AE" w14:textId="77777777" w:rsidR="00147682" w:rsidRDefault="00756738">
            <w:pPr>
              <w:jc w:val="both"/>
              <w:rPr>
                <w:lang w:val="uk-UA"/>
              </w:rPr>
            </w:pPr>
            <w:proofErr w:type="spellStart"/>
            <w:r>
              <w:rPr>
                <w:kern w:val="2"/>
                <w:szCs w:val="28"/>
                <w:lang w:eastAsia="zh-CN"/>
              </w:rPr>
              <w:t>Обґрунтовувати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правову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позицію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на </w:t>
            </w:r>
            <w:proofErr w:type="spellStart"/>
            <w:r>
              <w:rPr>
                <w:kern w:val="2"/>
                <w:szCs w:val="28"/>
                <w:lang w:eastAsia="zh-CN"/>
              </w:rPr>
              <w:t>різних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стадіях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kern w:val="2"/>
                <w:szCs w:val="28"/>
                <w:lang w:eastAsia="zh-CN"/>
              </w:rPr>
              <w:t>правозастосування</w:t>
            </w:r>
            <w:proofErr w:type="spellEnd"/>
            <w:r>
              <w:rPr>
                <w:kern w:val="2"/>
                <w:szCs w:val="28"/>
                <w:lang w:eastAsia="zh-CN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14:paraId="51092B29" w14:textId="77777777" w:rsidR="00147682" w:rsidRDefault="00756738">
            <w:pPr>
              <w:jc w:val="both"/>
              <w:rPr>
                <w:lang w:val="uk-UA"/>
              </w:rPr>
            </w:pPr>
            <w:r>
              <w:rPr>
                <w:b/>
                <w:bCs/>
                <w:kern w:val="2"/>
                <w:lang w:val="uk-UA" w:eastAsia="zh-CN"/>
              </w:rPr>
              <w:t>ПРН.14.</w:t>
            </w:r>
          </w:p>
        </w:tc>
      </w:tr>
    </w:tbl>
    <w:p w14:paraId="3BC95193" w14:textId="77777777" w:rsidR="00147682" w:rsidRDefault="00147682">
      <w:pPr>
        <w:rPr>
          <w:lang w:val="uk-UA"/>
        </w:rPr>
      </w:pPr>
    </w:p>
    <w:p w14:paraId="354B4673" w14:textId="77777777" w:rsidR="00147682" w:rsidRDefault="00147682">
      <w:pPr>
        <w:rPr>
          <w:lang w:val="uk-UA"/>
        </w:rPr>
      </w:pPr>
    </w:p>
    <w:p w14:paraId="23DA7FA6" w14:textId="77777777" w:rsidR="00147682" w:rsidRDefault="00756738">
      <w:pPr>
        <w:rPr>
          <w:lang w:val="uk-UA"/>
        </w:rPr>
      </w:pPr>
      <w:r>
        <w:br w:type="page"/>
      </w:r>
    </w:p>
    <w:p w14:paraId="105FBCEE" w14:textId="77777777" w:rsidR="00147682" w:rsidRDefault="00756738">
      <w:pPr>
        <w:pStyle w:val="af3"/>
        <w:numPr>
          <w:ilvl w:val="0"/>
          <w:numId w:val="1"/>
        </w:numPr>
        <w:spacing w:line="360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ЗАСОБИ ДІАГНОСТИКИ ТА КРИТЕРІЇ ОЦІНЮВАННЯ РЕЗУЛЬТАТІВ НАВЧАННЯ</w:t>
      </w:r>
    </w:p>
    <w:p w14:paraId="43DF9DB9" w14:textId="77777777" w:rsidR="00147682" w:rsidRDefault="00147682">
      <w:pPr>
        <w:pStyle w:val="af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B2A2F0" w14:textId="77777777" w:rsidR="00147682" w:rsidRDefault="00756738">
      <w:pPr>
        <w:pStyle w:val="af3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Засобами оцінювання та методи демонстрування результатів навчання з навчальної дисципліни є:</w:t>
      </w:r>
    </w:p>
    <w:p w14:paraId="0421BE23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Лекційні заняття, виступи на </w:t>
      </w:r>
      <w:r>
        <w:rPr>
          <w:rFonts w:ascii="Times New Roman" w:hAnsi="Times New Roman"/>
          <w:sz w:val="28"/>
          <w:szCs w:val="28"/>
          <w:lang w:val="uk-UA"/>
        </w:rPr>
        <w:t>семінарських заняттях, модульні контрольні роботи, іспит.</w:t>
      </w:r>
    </w:p>
    <w:p w14:paraId="1D87FC64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Лекція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основний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вид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sz w:val="28"/>
          <w:szCs w:val="28"/>
        </w:rPr>
        <w:t>призначене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теоретичного </w:t>
      </w:r>
      <w:proofErr w:type="spellStart"/>
      <w:r>
        <w:rPr>
          <w:rFonts w:ascii="Times New Roman" w:hAnsi="Times New Roman"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мета </w:t>
      </w:r>
      <w:proofErr w:type="spellStart"/>
      <w:r>
        <w:rPr>
          <w:rFonts w:ascii="Times New Roman" w:hAnsi="Times New Roman"/>
          <w:sz w:val="28"/>
          <w:szCs w:val="28"/>
        </w:rPr>
        <w:t>лекції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систематизовані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знань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сконцентрува</w:t>
      </w:r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увагу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питаннях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носити</w:t>
      </w:r>
      <w:proofErr w:type="spellEnd"/>
      <w:r>
        <w:rPr>
          <w:rFonts w:ascii="Times New Roman" w:hAnsi="Times New Roman"/>
          <w:sz w:val="28"/>
          <w:szCs w:val="28"/>
        </w:rPr>
        <w:t xml:space="preserve">, як правило, </w:t>
      </w:r>
      <w:proofErr w:type="spellStart"/>
      <w:r>
        <w:rPr>
          <w:rFonts w:ascii="Times New Roman" w:hAnsi="Times New Roman"/>
          <w:sz w:val="28"/>
          <w:szCs w:val="28"/>
        </w:rPr>
        <w:t>проблемний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характер, </w:t>
      </w:r>
      <w:proofErr w:type="spellStart"/>
      <w:r>
        <w:rPr>
          <w:rFonts w:ascii="Times New Roman" w:hAnsi="Times New Roman"/>
          <w:sz w:val="28"/>
          <w:szCs w:val="28"/>
        </w:rPr>
        <w:t>стимулювати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активну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пізнавальну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сприяти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у них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Обсяг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лекції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виду </w:t>
      </w:r>
      <w:proofErr w:type="spellStart"/>
      <w:r>
        <w:rPr>
          <w:rFonts w:ascii="Times New Roman" w:hAnsi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рівня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лекції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такою, </w:t>
      </w:r>
      <w:proofErr w:type="spellStart"/>
      <w:r>
        <w:rPr>
          <w:rFonts w:ascii="Times New Roman" w:hAnsi="Times New Roman"/>
          <w:sz w:val="28"/>
          <w:szCs w:val="28"/>
        </w:rPr>
        <w:t>щоб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глибоке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розкриття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мети і в той же час </w:t>
      </w:r>
      <w:proofErr w:type="spellStart"/>
      <w:r>
        <w:rPr>
          <w:rFonts w:ascii="Times New Roman" w:hAnsi="Times New Roman"/>
          <w:sz w:val="28"/>
          <w:szCs w:val="28"/>
        </w:rPr>
        <w:t>досить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інтенсивну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04EA3A3C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семінарське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якому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вивчаються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попередньо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теми </w:t>
      </w:r>
      <w:proofErr w:type="spellStart"/>
      <w:r>
        <w:rPr>
          <w:rFonts w:ascii="Times New Roman" w:hAnsi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</w:rPr>
        <w:t>відповідей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викладача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Така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спрямована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здобувача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вирішенні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Викладачем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оцінюються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виступи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hAnsi="Times New Roman"/>
          <w:sz w:val="28"/>
          <w:szCs w:val="28"/>
        </w:rPr>
        <w:t>дискусії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відстоювати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озицію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8C8C23A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Самостійна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робота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складовою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основним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позааудиторний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час. Мета </w:t>
      </w:r>
      <w:proofErr w:type="spellStart"/>
      <w:r>
        <w:rPr>
          <w:rFonts w:ascii="Times New Roman" w:hAnsi="Times New Roman"/>
          <w:sz w:val="28"/>
          <w:szCs w:val="28"/>
        </w:rPr>
        <w:t>самостійної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засвоїти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повному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сформувати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самостійність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професійну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умінні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систематизувати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контролювати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самостійної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засвоєння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закріплення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систематизація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z w:val="28"/>
          <w:szCs w:val="28"/>
        </w:rPr>
        <w:t>нь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виконанні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Самостійна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поточних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аудиторних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занять. </w:t>
      </w:r>
    </w:p>
    <w:p w14:paraId="38CFE7EA" w14:textId="77777777" w:rsidR="00147682" w:rsidRDefault="00147682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00C25E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Види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бліц-опитування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робота у </w:t>
      </w:r>
      <w:proofErr w:type="spellStart"/>
      <w:r>
        <w:rPr>
          <w:rFonts w:ascii="Times New Roman" w:hAnsi="Times New Roman"/>
          <w:sz w:val="28"/>
          <w:szCs w:val="28"/>
        </w:rPr>
        <w:t>команді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рольові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ігри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моделю</w:t>
      </w:r>
      <w:r>
        <w:rPr>
          <w:rFonts w:ascii="Times New Roman" w:hAnsi="Times New Roman"/>
          <w:sz w:val="28"/>
          <w:szCs w:val="28"/>
        </w:rPr>
        <w:t>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підготовка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аргументації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2D5922" w14:textId="77777777" w:rsidR="00147682" w:rsidRDefault="00756738">
      <w:pPr>
        <w:pStyle w:val="af3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Методи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дослідницький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порівняльно-правовий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пояснювально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-ілюстративний метод,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експериментальний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репродуктивний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метод мозкового штурму, метод проблемного викладу, робота в малих групах. </w:t>
      </w:r>
    </w:p>
    <w:p w14:paraId="71C11DAD" w14:textId="77777777" w:rsidR="00147682" w:rsidRDefault="00147682">
      <w:pPr>
        <w:pStyle w:val="af3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89C7C1F" w14:textId="77777777" w:rsidR="00147682" w:rsidRDefault="00756738">
      <w:pPr>
        <w:pStyle w:val="af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Форми </w:t>
      </w:r>
      <w:r>
        <w:rPr>
          <w:rFonts w:ascii="Times New Roman" w:hAnsi="Times New Roman"/>
          <w:b/>
          <w:sz w:val="28"/>
          <w:szCs w:val="28"/>
          <w:lang w:val="uk-UA"/>
        </w:rPr>
        <w:t>контролю та критерії оцінювання результатів навчання:</w:t>
      </w:r>
    </w:p>
    <w:p w14:paraId="465277EB" w14:textId="77777777" w:rsidR="00147682" w:rsidRDefault="00756738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Форми поточного контролю: письмова контрольна роботи (в тому числі тестування).</w:t>
      </w:r>
    </w:p>
    <w:p w14:paraId="64CF5739" w14:textId="77777777" w:rsidR="00147682" w:rsidRDefault="00756738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підсумкового семестрового контролю: залік.</w:t>
      </w:r>
    </w:p>
    <w:p w14:paraId="01521248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14:paraId="44940F33" w14:textId="77777777" w:rsidR="00147682" w:rsidRDefault="0075673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Розподіл балів, які отримують здобувачі вищої освіти (модуль 1)</w:t>
      </w:r>
    </w:p>
    <w:p w14:paraId="7F17F676" w14:textId="77777777" w:rsidR="00147682" w:rsidRDefault="00147682">
      <w:pPr>
        <w:jc w:val="center"/>
        <w:rPr>
          <w:b/>
          <w:szCs w:val="28"/>
          <w:lang w:val="uk-UA"/>
        </w:rPr>
      </w:pP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700"/>
        <w:gridCol w:w="1674"/>
        <w:gridCol w:w="1800"/>
        <w:gridCol w:w="253"/>
        <w:gridCol w:w="722"/>
        <w:gridCol w:w="307"/>
      </w:tblGrid>
      <w:tr w:rsidR="00147682" w14:paraId="545DD8FB" w14:textId="77777777">
        <w:trPr>
          <w:jc w:val="center"/>
        </w:trPr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F77D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Поточне</w:t>
            </w:r>
            <w:r>
              <w:rPr>
                <w:sz w:val="24"/>
                <w:lang w:val="uk-UA"/>
              </w:rPr>
              <w:t xml:space="preserve"> оцінювання та самостійна робота</w:t>
            </w:r>
          </w:p>
          <w:p w14:paraId="04616289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  <w:p w14:paraId="270DD95E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BC72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Модульна контрольна робота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3E53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</w:p>
        </w:tc>
      </w:tr>
      <w:tr w:rsidR="00147682" w14:paraId="152AAE04" w14:textId="77777777">
        <w:trPr>
          <w:trHeight w:val="43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56D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042F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53E5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4359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Т4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67ED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CA96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32E1FF31" w14:textId="77777777">
        <w:trPr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9AE8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8CBF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6CC0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FB23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14:paraId="723C2B14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53" w:type="dxa"/>
            <w:tcBorders>
              <w:left w:val="single" w:sz="4" w:space="0" w:color="000000"/>
            </w:tcBorders>
            <w:shd w:val="clear" w:color="auto" w:fill="auto"/>
          </w:tcPr>
          <w:p w14:paraId="094D9568" w14:textId="77777777" w:rsidR="00147682" w:rsidRDefault="00147682"/>
        </w:tc>
        <w:tc>
          <w:tcPr>
            <w:tcW w:w="722" w:type="dxa"/>
            <w:shd w:val="clear" w:color="auto" w:fill="auto"/>
          </w:tcPr>
          <w:p w14:paraId="00696311" w14:textId="77777777" w:rsidR="00147682" w:rsidRDefault="00756738">
            <w:r>
              <w:t>100</w:t>
            </w:r>
          </w:p>
        </w:tc>
        <w:tc>
          <w:tcPr>
            <w:tcW w:w="307" w:type="dxa"/>
            <w:tcBorders>
              <w:right w:val="single" w:sz="4" w:space="0" w:color="000000"/>
            </w:tcBorders>
            <w:shd w:val="clear" w:color="auto" w:fill="auto"/>
          </w:tcPr>
          <w:p w14:paraId="660A4410" w14:textId="77777777" w:rsidR="00147682" w:rsidRDefault="00147682"/>
        </w:tc>
      </w:tr>
      <w:tr w:rsidR="00147682" w14:paraId="50C63724" w14:textId="77777777">
        <w:trPr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D9D0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C053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2019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20F1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B0CA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1D50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</w:tbl>
    <w:p w14:paraId="5F3E38F1" w14:textId="77777777" w:rsidR="00147682" w:rsidRDefault="00756738">
      <w:pPr>
        <w:rPr>
          <w:sz w:val="24"/>
          <w:lang w:val="uk-UA"/>
        </w:rPr>
      </w:pPr>
      <w:r>
        <w:rPr>
          <w:sz w:val="24"/>
          <w:lang w:val="uk-UA"/>
        </w:rPr>
        <w:t>Т1, Т2 ...– теми модуля.</w:t>
      </w:r>
    </w:p>
    <w:p w14:paraId="711B5FB9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14:paraId="423424CF" w14:textId="77777777" w:rsidR="00147682" w:rsidRDefault="0075673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Розподіл балів, які отримують здобувачі вищої освіти (модуль 2)</w:t>
      </w:r>
    </w:p>
    <w:p w14:paraId="6574E28D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1527"/>
        <w:gridCol w:w="1809"/>
        <w:gridCol w:w="1670"/>
        <w:gridCol w:w="1645"/>
        <w:gridCol w:w="1790"/>
        <w:gridCol w:w="1190"/>
        <w:gridCol w:w="222"/>
      </w:tblGrid>
      <w:tr w:rsidR="00147682" w14:paraId="1013C23F" w14:textId="77777777">
        <w:trPr>
          <w:jc w:val="center"/>
        </w:trPr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34C1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Поточне оцінювання та самостійна робота</w:t>
            </w:r>
          </w:p>
          <w:p w14:paraId="1808C1C8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  <w:p w14:paraId="22FEDE30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AAAF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Модульна контрольна робота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CDD9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</w:p>
        </w:tc>
      </w:tr>
      <w:tr w:rsidR="00147682" w14:paraId="519BC282" w14:textId="77777777">
        <w:trPr>
          <w:trHeight w:val="43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9824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9231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37F8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FA96" w14:textId="77777777" w:rsidR="00147682" w:rsidRDefault="007567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Т8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3000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2BDD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22C2E658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CD91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1370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6868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4AE0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5F32" w14:textId="77777777" w:rsidR="00147682" w:rsidRDefault="007567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E99E" w14:textId="77777777" w:rsidR="00147682" w:rsidRDefault="00756738">
            <w:r>
              <w:t>100</w:t>
            </w:r>
          </w:p>
        </w:tc>
        <w:tc>
          <w:tcPr>
            <w:tcW w:w="79" w:type="dxa"/>
            <w:shd w:val="clear" w:color="auto" w:fill="auto"/>
          </w:tcPr>
          <w:p w14:paraId="79F40DD0" w14:textId="77777777" w:rsidR="00147682" w:rsidRDefault="00147682"/>
        </w:tc>
      </w:tr>
    </w:tbl>
    <w:p w14:paraId="2A0B793D" w14:textId="77777777" w:rsidR="00147682" w:rsidRDefault="00756738">
      <w:pPr>
        <w:rPr>
          <w:sz w:val="24"/>
          <w:lang w:val="uk-UA"/>
        </w:rPr>
      </w:pPr>
      <w:r>
        <w:rPr>
          <w:sz w:val="24"/>
          <w:lang w:val="uk-UA"/>
        </w:rPr>
        <w:t>Т5, Т6 ...– теми модуля.</w:t>
      </w:r>
    </w:p>
    <w:p w14:paraId="1536E6A4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14:paraId="763ACE02" w14:textId="77777777" w:rsidR="00147682" w:rsidRDefault="00756738">
      <w:pPr>
        <w:rPr>
          <w:b/>
          <w:bCs/>
          <w:kern w:val="2"/>
          <w:szCs w:val="28"/>
          <w:lang w:val="uk-UA" w:eastAsia="zh-CN"/>
        </w:rPr>
      </w:pPr>
      <w:r>
        <w:br w:type="page"/>
      </w:r>
    </w:p>
    <w:p w14:paraId="48FE17EA" w14:textId="77777777" w:rsidR="00147682" w:rsidRDefault="00756738">
      <w:pPr>
        <w:widowControl w:val="0"/>
        <w:jc w:val="center"/>
        <w:textAlignment w:val="baseline"/>
        <w:rPr>
          <w:b/>
          <w:bCs/>
          <w:kern w:val="2"/>
          <w:szCs w:val="28"/>
          <w:lang w:val="uk-UA" w:eastAsia="zh-CN"/>
        </w:rPr>
      </w:pPr>
      <w:r>
        <w:rPr>
          <w:b/>
          <w:bCs/>
          <w:kern w:val="2"/>
          <w:szCs w:val="28"/>
          <w:lang w:val="uk-UA" w:eastAsia="zh-CN"/>
        </w:rPr>
        <w:lastRenderedPageBreak/>
        <w:t>Оцінювання окремих видів навчальної роботи з дисципліни</w:t>
      </w:r>
    </w:p>
    <w:p w14:paraId="56E84925" w14:textId="77777777" w:rsidR="00147682" w:rsidRDefault="00147682">
      <w:pPr>
        <w:widowControl w:val="0"/>
        <w:jc w:val="center"/>
        <w:textAlignment w:val="baseline"/>
        <w:rPr>
          <w:b/>
          <w:bCs/>
          <w:kern w:val="2"/>
          <w:szCs w:val="28"/>
          <w:lang w:val="uk-UA" w:eastAsia="zh-CN"/>
        </w:rPr>
      </w:pPr>
    </w:p>
    <w:tbl>
      <w:tblPr>
        <w:tblW w:w="9626" w:type="dxa"/>
        <w:tblLook w:val="04A0" w:firstRow="1" w:lastRow="0" w:firstColumn="1" w:lastColumn="0" w:noHBand="0" w:noVBand="1"/>
      </w:tblPr>
      <w:tblGrid>
        <w:gridCol w:w="3208"/>
        <w:gridCol w:w="3209"/>
        <w:gridCol w:w="3209"/>
      </w:tblGrid>
      <w:tr w:rsidR="00147682" w14:paraId="4E40E9C2" w14:textId="77777777">
        <w:tc>
          <w:tcPr>
            <w:tcW w:w="3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E1D1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  <w:t>Вид діяльності здобувача вищої освіти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CC71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  <w:t>Модуль</w:t>
            </w:r>
          </w:p>
        </w:tc>
      </w:tr>
      <w:tr w:rsidR="00147682" w14:paraId="3CBD97D3" w14:textId="77777777">
        <w:tc>
          <w:tcPr>
            <w:tcW w:w="3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A818" w14:textId="77777777" w:rsidR="00147682" w:rsidRDefault="00147682">
            <w:pPr>
              <w:widowControl w:val="0"/>
              <w:jc w:val="center"/>
              <w:textAlignment w:val="baseline"/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7AC8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  <w:t>Кількість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313C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  <w:t xml:space="preserve">Максимальна кількість балів (середнє за </w:t>
            </w:r>
            <w:r>
              <w:rPr>
                <w:rFonts w:eastAsia="Calibri"/>
                <w:b/>
                <w:bCs/>
                <w:kern w:val="2"/>
                <w:sz w:val="24"/>
                <w:szCs w:val="22"/>
                <w:lang w:val="uk-UA" w:eastAsia="zh-CN"/>
              </w:rPr>
              <w:t>два модулі)</w:t>
            </w:r>
          </w:p>
        </w:tc>
      </w:tr>
      <w:tr w:rsidR="00147682" w14:paraId="44D570AC" w14:textId="7777777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4900" w14:textId="77777777" w:rsidR="00147682" w:rsidRDefault="00756738">
            <w:pPr>
              <w:widowControl w:val="0"/>
              <w:jc w:val="both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Практичні (семінарські) заняття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6C8D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0381C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40</w:t>
            </w:r>
          </w:p>
        </w:tc>
      </w:tr>
      <w:tr w:rsidR="00147682" w14:paraId="57D65782" w14:textId="7777777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62E8" w14:textId="77777777" w:rsidR="00147682" w:rsidRDefault="00756738">
            <w:pPr>
              <w:widowControl w:val="0"/>
              <w:jc w:val="both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Модульна контрольна робота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31C0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79EE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60</w:t>
            </w:r>
          </w:p>
        </w:tc>
      </w:tr>
      <w:tr w:rsidR="00147682" w14:paraId="7BFFE624" w14:textId="77777777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EAF8" w14:textId="77777777" w:rsidR="00147682" w:rsidRDefault="00756738">
            <w:pPr>
              <w:widowControl w:val="0"/>
              <w:jc w:val="both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Разом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16A4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76A8" w14:textId="77777777" w:rsidR="00147682" w:rsidRDefault="00756738">
            <w:pPr>
              <w:widowControl w:val="0"/>
              <w:jc w:val="center"/>
              <w:textAlignment w:val="baseline"/>
              <w:rPr>
                <w:rFonts w:eastAsia="Calibri"/>
                <w:kern w:val="2"/>
                <w:sz w:val="24"/>
                <w:szCs w:val="22"/>
                <w:lang w:val="uk-UA" w:eastAsia="zh-CN"/>
              </w:rPr>
            </w:pPr>
            <w:r>
              <w:rPr>
                <w:rFonts w:eastAsia="Calibri"/>
                <w:kern w:val="2"/>
                <w:sz w:val="24"/>
                <w:szCs w:val="22"/>
                <w:lang w:val="uk-UA" w:eastAsia="zh-CN"/>
              </w:rPr>
              <w:t>100</w:t>
            </w:r>
          </w:p>
        </w:tc>
      </w:tr>
    </w:tbl>
    <w:p w14:paraId="232CEE7D" w14:textId="77777777" w:rsidR="00147682" w:rsidRDefault="00147682">
      <w:pPr>
        <w:jc w:val="center"/>
        <w:rPr>
          <w:b/>
          <w:sz w:val="24"/>
          <w:lang w:val="uk-UA"/>
        </w:rPr>
      </w:pPr>
    </w:p>
    <w:p w14:paraId="0DC5EB2F" w14:textId="77777777" w:rsidR="00147682" w:rsidRDefault="00756738">
      <w:pPr>
        <w:pStyle w:val="af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 модульної контрольної роботи</w:t>
      </w:r>
    </w:p>
    <w:p w14:paraId="7CDC1F45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14:paraId="23A898EC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Методика оцінювання. Матеріал кожного модуля, який здобувачі вищої освіти повинні засвоїти протягом </w:t>
      </w:r>
      <w:r>
        <w:rPr>
          <w:rFonts w:ascii="Times New Roman" w:hAnsi="Times New Roman"/>
          <w:sz w:val="28"/>
          <w:szCs w:val="28"/>
          <w:lang w:val="uk-UA"/>
        </w:rPr>
        <w:t>двох семестру, виноситься на модульну контрольну роботу, що проводиться в кінці семестру згідно з графіком проведення модульних контрольних робіт.</w:t>
      </w:r>
    </w:p>
    <w:p w14:paraId="15FF5D25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Модульна контрольна робота виконується в письмовому вигляді. Сумарна максимальна кількість балів, що виставля</w:t>
      </w:r>
      <w:r>
        <w:rPr>
          <w:rFonts w:ascii="Times New Roman" w:hAnsi="Times New Roman"/>
          <w:sz w:val="28"/>
          <w:szCs w:val="28"/>
          <w:lang w:val="uk-UA"/>
        </w:rPr>
        <w:t>ється здобувачу вищої освіти за виконання всіх завдань однієї контрольної роботи складає 40  балів, за умови правильного виконання всіх завдань, що виносяться на модульну контрольну роботу.</w:t>
      </w:r>
    </w:p>
    <w:p w14:paraId="00A50BE4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Невиконання чи неяка на модульну контрольну роботу оцінюються в 0 </w:t>
      </w:r>
      <w:r>
        <w:rPr>
          <w:rFonts w:ascii="Times New Roman" w:hAnsi="Times New Roman"/>
          <w:sz w:val="28"/>
          <w:szCs w:val="28"/>
          <w:lang w:val="uk-UA"/>
        </w:rPr>
        <w:t>балів незалежно від причини невиконання (неявки).</w:t>
      </w:r>
    </w:p>
    <w:p w14:paraId="56C5ED30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Сумарна оцінка (від 0 до 40 балів) виставляється у відомість модульного контролю.</w:t>
      </w:r>
    </w:p>
    <w:p w14:paraId="02292F99" w14:textId="77777777" w:rsidR="00147682" w:rsidRDefault="00147682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14:paraId="0113A168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6923B553" w14:textId="77777777" w:rsidR="00147682" w:rsidRDefault="00147682">
      <w:pPr>
        <w:pStyle w:val="af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F017E0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 результатами модульного контролю та роботи під час двох і </w:t>
      </w:r>
      <w:r>
        <w:rPr>
          <w:rFonts w:ascii="Times New Roman" w:hAnsi="Times New Roman"/>
          <w:bCs/>
          <w:sz w:val="28"/>
          <w:szCs w:val="28"/>
          <w:lang w:val="uk-UA"/>
        </w:rPr>
        <w:t>визначається підсумкова модульна оцінка. Оцінка за залік визначається в залежності від рейтингового балу за семестр на основі поточної роботи та написання двох модульних контрольних робіт. До складання заліку допускаються здобувачі вищої освіти, у яких під</w:t>
      </w:r>
      <w:r>
        <w:rPr>
          <w:rFonts w:ascii="Times New Roman" w:hAnsi="Times New Roman"/>
          <w:bCs/>
          <w:sz w:val="28"/>
          <w:szCs w:val="28"/>
          <w:lang w:val="uk-UA"/>
        </w:rPr>
        <w:t>сумкова оцінка становить не менше 35 балів.</w:t>
      </w:r>
    </w:p>
    <w:p w14:paraId="2AD0B43C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Здобувач вищої освіти, підсумкова модульна оцінка якого складає від 0 до 34 балів, зобов’язаний покращити під час чергування викладачів на кафедрі у строки, визначені викладачем дисципліни та погоджені деканатом </w:t>
      </w:r>
      <w:r>
        <w:rPr>
          <w:rFonts w:ascii="Times New Roman" w:hAnsi="Times New Roman"/>
          <w:bCs/>
          <w:sz w:val="28"/>
          <w:szCs w:val="28"/>
          <w:lang w:val="uk-UA"/>
        </w:rPr>
        <w:t>факультету. У протилежному випадку, здобувач не допускається до заліку і у нього виникає академічна заборгованість.</w:t>
      </w:r>
    </w:p>
    <w:p w14:paraId="239F1CB1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Залік з навчальної дисципліни здобувач вищої освіти може не складати, якщо він успішно пройшов модульний контроль та його влаштовує підсумко</w:t>
      </w:r>
      <w:r>
        <w:rPr>
          <w:rFonts w:ascii="Times New Roman" w:hAnsi="Times New Roman"/>
          <w:bCs/>
          <w:sz w:val="28"/>
          <w:szCs w:val="28"/>
          <w:lang w:val="uk-UA"/>
        </w:rPr>
        <w:t>ва модульна оцінка.</w:t>
      </w:r>
    </w:p>
    <w:p w14:paraId="2A1C834D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Здобувачі вищої освіти, підсумкова модульна оцінка яких становить від 35 до 59, залік складають обов’язково.</w:t>
      </w:r>
    </w:p>
    <w:p w14:paraId="22E5E203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Здобувач освіти може підвищити на заліку рейтинговий бал, при цьому, за результатами складання заліку оцінка не може бути менша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 підсумкову модульну оцінку, яку він отримав за результатами навчання протягом семестру.</w:t>
      </w:r>
    </w:p>
    <w:p w14:paraId="681C5A0A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Залік проводиться в усній формі. На залік виносяться питання в обсязі навчального матеріалу. Оцінювання результатів навчання на заліку здійснюється за 100-бальною ш</w:t>
      </w:r>
      <w:r>
        <w:rPr>
          <w:rFonts w:ascii="Times New Roman" w:hAnsi="Times New Roman"/>
          <w:bCs/>
          <w:sz w:val="28"/>
          <w:szCs w:val="28"/>
          <w:lang w:val="uk-UA"/>
        </w:rPr>
        <w:t>калою. Оцінка за залік вноситься у відомість обліку успішності.</w:t>
      </w:r>
    </w:p>
    <w:p w14:paraId="22B72061" w14:textId="77777777" w:rsidR="00147682" w:rsidRDefault="00147682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61EE8C" w14:textId="77777777" w:rsidR="00147682" w:rsidRDefault="00756738">
      <w:pPr>
        <w:jc w:val="center"/>
        <w:rPr>
          <w:b/>
          <w:bCs/>
          <w:sz w:val="24"/>
          <w:lang w:val="uk-UA"/>
        </w:rPr>
      </w:pPr>
      <w:r>
        <w:rPr>
          <w:b/>
          <w:bCs/>
        </w:rPr>
        <w:t xml:space="preserve">Шкала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національна</w:t>
      </w:r>
      <w:proofErr w:type="spellEnd"/>
      <w:r>
        <w:rPr>
          <w:b/>
          <w:bCs/>
        </w:rPr>
        <w:t xml:space="preserve"> та ECTS</w:t>
      </w:r>
    </w:p>
    <w:p w14:paraId="56094B5F" w14:textId="77777777" w:rsidR="00147682" w:rsidRDefault="00147682">
      <w:pPr>
        <w:jc w:val="center"/>
        <w:rPr>
          <w:b/>
          <w:bCs/>
          <w:sz w:val="24"/>
          <w:lang w:val="uk-UA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2136"/>
        <w:gridCol w:w="1357"/>
        <w:gridCol w:w="3168"/>
        <w:gridCol w:w="2695"/>
      </w:tblGrid>
      <w:tr w:rsidR="00147682" w14:paraId="4E7FE228" w14:textId="77777777">
        <w:trPr>
          <w:trHeight w:val="450"/>
        </w:trPr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6589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136E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ECTS</w:t>
            </w:r>
          </w:p>
        </w:tc>
        <w:tc>
          <w:tcPr>
            <w:tcW w:w="5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5AEB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147682" w14:paraId="0EAD465C" w14:textId="77777777">
        <w:trPr>
          <w:trHeight w:val="450"/>
        </w:trPr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EAE1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851D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9F65" w14:textId="77777777" w:rsidR="00147682" w:rsidRDefault="00756738">
            <w:pPr>
              <w:ind w:right="-1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екзамену, курсової роботи, практики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DB2D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заліку</w:t>
            </w:r>
          </w:p>
        </w:tc>
      </w:tr>
      <w:tr w:rsidR="00147682" w14:paraId="3EB5345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F850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90-100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D415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D3E3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9664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  <w:p w14:paraId="153D3586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  <w:p w14:paraId="683B1C2F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</w:tr>
      <w:tr w:rsidR="00147682" w14:paraId="11661463" w14:textId="77777777">
        <w:trPr>
          <w:trHeight w:val="194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5582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3CE3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9015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3145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396883F5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D83C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2719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7DA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A415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54E5553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2F08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4EB9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31F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9607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55A37AA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2F65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29E8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78A1" w14:textId="77777777" w:rsidR="00147682" w:rsidRDefault="00147682">
            <w:pPr>
              <w:rPr>
                <w:sz w:val="24"/>
                <w:lang w:val="uk-UA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A009" w14:textId="77777777" w:rsidR="00147682" w:rsidRDefault="00147682">
            <w:pPr>
              <w:rPr>
                <w:sz w:val="24"/>
                <w:lang w:val="uk-UA"/>
              </w:rPr>
            </w:pPr>
          </w:p>
        </w:tc>
      </w:tr>
      <w:tr w:rsidR="00147682" w14:paraId="63A41AD8" w14:textId="77777777">
        <w:trPr>
          <w:trHeight w:val="972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E6A2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C000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9040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AF56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  <w:p w14:paraId="65B81FAD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</w:tc>
      </w:tr>
      <w:tr w:rsidR="00147682" w14:paraId="3261AE6C" w14:textId="77777777">
        <w:trPr>
          <w:trHeight w:val="708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C476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9D3C" w14:textId="77777777" w:rsidR="00147682" w:rsidRDefault="00756738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F3BF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незадовільно з обов’язковим повторним </w:t>
            </w:r>
            <w:r>
              <w:rPr>
                <w:sz w:val="24"/>
                <w:lang w:val="uk-UA"/>
              </w:rPr>
              <w:t>вивченням дисципліни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9E0E" w14:textId="77777777" w:rsidR="00147682" w:rsidRDefault="007567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  <w:p w14:paraId="12967DB8" w14:textId="77777777" w:rsidR="00147682" w:rsidRDefault="00147682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86D3003" w14:textId="77777777" w:rsidR="00147682" w:rsidRDefault="00147682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</w:p>
    <w:p w14:paraId="3FD7C792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(А)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абсолютно </w:t>
      </w:r>
      <w:proofErr w:type="spellStart"/>
      <w:r>
        <w:rPr>
          <w:rFonts w:ascii="Times New Roman" w:hAnsi="Times New Roman"/>
          <w:bCs/>
          <w:sz w:val="28"/>
          <w:szCs w:val="28"/>
        </w:rPr>
        <w:t>правильні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відповіді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</w:rPr>
        <w:t>викладенням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оригінальних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отриманих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основі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додаткового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нормативних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застосовує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системні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передбачені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навчальною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програмою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540FF5C5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(В)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здобувачеві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який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повністю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</w:t>
      </w:r>
      <w:r>
        <w:rPr>
          <w:rFonts w:ascii="Times New Roman" w:hAnsi="Times New Roman"/>
          <w:bCs/>
          <w:sz w:val="28"/>
          <w:szCs w:val="28"/>
        </w:rPr>
        <w:t>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основі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додаткового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/>
          <w:bCs/>
          <w:sz w:val="28"/>
          <w:szCs w:val="28"/>
        </w:rPr>
        <w:t>виконанні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практичних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застосовує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узагальнені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передбачені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навчальною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03545638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(С)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здобувачеві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який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повніст</w:t>
      </w:r>
      <w:r>
        <w:rPr>
          <w:rFonts w:ascii="Times New Roman" w:hAnsi="Times New Roman"/>
          <w:bCs/>
          <w:sz w:val="28"/>
          <w:szCs w:val="28"/>
        </w:rPr>
        <w:t>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bCs/>
          <w:sz w:val="28"/>
          <w:szCs w:val="28"/>
        </w:rPr>
        <w:t>мають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місце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окремі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неточності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57C590A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(D)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проте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bCs/>
          <w:sz w:val="28"/>
          <w:szCs w:val="28"/>
        </w:rPr>
        <w:t>викладенні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допущені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окремі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помилки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припускається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помилок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bCs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недостатн</w:t>
      </w:r>
      <w:r>
        <w:rPr>
          <w:rFonts w:ascii="Times New Roman" w:hAnsi="Times New Roman"/>
          <w:bCs/>
          <w:sz w:val="28"/>
          <w:szCs w:val="28"/>
        </w:rPr>
        <w:t>ього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розуміння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матеріалу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E70C568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(E)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неповністю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відповідь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містить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суттєві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помилки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751D90E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/>
          <w:sz w:val="28"/>
          <w:szCs w:val="28"/>
        </w:rPr>
        <w:t>можливістю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повторного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(FX)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здобувачеві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який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Як правило </w:t>
      </w:r>
      <w:proofErr w:type="spellStart"/>
      <w:r>
        <w:rPr>
          <w:rFonts w:ascii="Times New Roman" w:hAnsi="Times New Roman"/>
          <w:bCs/>
          <w:sz w:val="28"/>
          <w:szCs w:val="28"/>
        </w:rPr>
        <w:t>такий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виявляє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здатність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викладення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думки </w:t>
      </w:r>
      <w:proofErr w:type="spellStart"/>
      <w:r>
        <w:rPr>
          <w:rFonts w:ascii="Times New Roman" w:hAnsi="Times New Roman"/>
          <w:bCs/>
          <w:sz w:val="28"/>
          <w:szCs w:val="28"/>
        </w:rPr>
        <w:t>лише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елементарному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рівні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A00E9B8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Оцінка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/>
          <w:sz w:val="28"/>
          <w:szCs w:val="28"/>
        </w:rPr>
        <w:t>зараховано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/>
          <w:sz w:val="28"/>
          <w:szCs w:val="28"/>
        </w:rPr>
        <w:t>обов’язковим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повторним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вивченням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(F)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здобувачеві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який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</w:rPr>
        <w:t>виконав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навчальну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або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якийсь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елемент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її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складової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має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фрагментарні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які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</w:rPr>
        <w:t>дозволяють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розкрити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Такий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</w:rPr>
        <w:t>може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свою думку </w:t>
      </w:r>
      <w:proofErr w:type="spellStart"/>
      <w:r>
        <w:rPr>
          <w:rFonts w:ascii="Times New Roman" w:hAnsi="Times New Roman"/>
          <w:bCs/>
          <w:sz w:val="28"/>
          <w:szCs w:val="28"/>
        </w:rPr>
        <w:t>навіть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елементарному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рівні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20130672" w14:textId="77777777" w:rsidR="00147682" w:rsidRDefault="00756738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За результатами контролю </w:t>
      </w:r>
      <w:proofErr w:type="spellStart"/>
      <w:r>
        <w:rPr>
          <w:rFonts w:ascii="Times New Roman" w:hAnsi="Times New Roman"/>
          <w:bCs/>
          <w:sz w:val="28"/>
          <w:szCs w:val="28"/>
        </w:rPr>
        <w:t>знань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здобувачеві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дозволяється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виставлення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екзаменаційної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оцінки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 «</w:t>
      </w:r>
      <w:r>
        <w:rPr>
          <w:rFonts w:ascii="Times New Roman" w:hAnsi="Times New Roman"/>
          <w:bCs/>
          <w:sz w:val="28"/>
          <w:szCs w:val="28"/>
          <w:lang w:val="uk-UA"/>
        </w:rPr>
        <w:t>відмінно</w:t>
      </w:r>
      <w:r>
        <w:rPr>
          <w:rFonts w:ascii="Times New Roman" w:hAnsi="Times New Roman"/>
          <w:bCs/>
          <w:sz w:val="28"/>
          <w:szCs w:val="28"/>
        </w:rPr>
        <w:t>»,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«добре», «задовільно»,</w:t>
      </w:r>
      <w:r>
        <w:rPr>
          <w:rFonts w:ascii="Times New Roman" w:hAnsi="Times New Roman"/>
          <w:bCs/>
          <w:sz w:val="28"/>
          <w:szCs w:val="28"/>
        </w:rPr>
        <w:t xml:space="preserve"> «не </w:t>
      </w:r>
      <w:r>
        <w:rPr>
          <w:rFonts w:ascii="Times New Roman" w:hAnsi="Times New Roman"/>
          <w:bCs/>
          <w:sz w:val="28"/>
          <w:szCs w:val="28"/>
          <w:lang w:val="uk-UA"/>
        </w:rPr>
        <w:t>задовільно</w:t>
      </w:r>
      <w:r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</w:rPr>
        <w:t>можливістю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повторного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та «не </w:t>
      </w:r>
      <w:r>
        <w:rPr>
          <w:rFonts w:ascii="Times New Roman" w:hAnsi="Times New Roman"/>
          <w:bCs/>
          <w:sz w:val="28"/>
          <w:szCs w:val="28"/>
          <w:lang w:val="uk-UA"/>
        </w:rPr>
        <w:t>задовільно</w:t>
      </w:r>
      <w:r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</w:rPr>
        <w:t>обов’язковим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повторним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вивченням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підв</w:t>
      </w:r>
      <w:r>
        <w:rPr>
          <w:rFonts w:ascii="Times New Roman" w:hAnsi="Times New Roman"/>
          <w:bCs/>
          <w:sz w:val="28"/>
          <w:szCs w:val="28"/>
        </w:rPr>
        <w:t>ищити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складаючи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іспит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наприкінці семестру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4EB0BA6" w14:textId="77777777" w:rsidR="00147682" w:rsidRDefault="00147682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</w:p>
    <w:p w14:paraId="182A96AE" w14:textId="77777777" w:rsidR="00147682" w:rsidRDefault="00756738">
      <w:pPr>
        <w:rPr>
          <w:rFonts w:eastAsia="Calibri"/>
          <w:b/>
          <w:szCs w:val="28"/>
          <w:lang w:val="uk-UA" w:eastAsia="en-US"/>
        </w:rPr>
      </w:pPr>
      <w:r>
        <w:br w:type="page"/>
      </w:r>
    </w:p>
    <w:p w14:paraId="34E34D9B" w14:textId="77777777" w:rsidR="00147682" w:rsidRDefault="00756738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6.ПРОГРАМА НАВЧАЛЬНОЇ ДИСЦИПЛІНИ</w:t>
      </w:r>
    </w:p>
    <w:p w14:paraId="0F24F639" w14:textId="77777777" w:rsidR="00147682" w:rsidRDefault="00147682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6A40E" w14:textId="77777777" w:rsidR="00147682" w:rsidRDefault="00756738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6.1.Структура навчальної дисципліни</w:t>
      </w: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2596"/>
        <w:gridCol w:w="553"/>
        <w:gridCol w:w="553"/>
        <w:gridCol w:w="553"/>
        <w:gridCol w:w="553"/>
        <w:gridCol w:w="553"/>
        <w:gridCol w:w="697"/>
        <w:gridCol w:w="23"/>
        <w:gridCol w:w="541"/>
        <w:gridCol w:w="553"/>
        <w:gridCol w:w="553"/>
        <w:gridCol w:w="553"/>
        <w:gridCol w:w="553"/>
        <w:gridCol w:w="793"/>
      </w:tblGrid>
      <w:tr w:rsidR="00147682" w14:paraId="415CE5CF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5B2B" w14:textId="77777777" w:rsidR="00147682" w:rsidRDefault="00756738">
            <w:pPr>
              <w:pStyle w:val="af3"/>
              <w:spacing w:line="240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Назви змістових модулів і тем</w:t>
            </w:r>
          </w:p>
        </w:tc>
        <w:tc>
          <w:tcPr>
            <w:tcW w:w="65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4F4C" w14:textId="77777777" w:rsidR="00147682" w:rsidRDefault="00756738">
            <w:pPr>
              <w:pStyle w:val="af3"/>
              <w:spacing w:line="240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годин</w:t>
            </w:r>
          </w:p>
        </w:tc>
      </w:tr>
      <w:tr w:rsidR="00147682" w14:paraId="449B6B30" w14:textId="77777777">
        <w:trPr>
          <w:cantSplit/>
          <w:trHeight w:val="199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FD1" w14:textId="77777777" w:rsidR="00147682" w:rsidRDefault="00147682">
            <w:pPr>
              <w:jc w:val="center"/>
              <w:rPr>
                <w:lang w:val="uk-UA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81B1" w14:textId="77777777" w:rsidR="00147682" w:rsidRDefault="007567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490D" w14:textId="77777777" w:rsidR="00147682" w:rsidRDefault="007567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147682" w14:paraId="6731F71D" w14:textId="77777777">
        <w:trPr>
          <w:cantSplit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E6D5" w14:textId="77777777" w:rsidR="00147682" w:rsidRDefault="00147682">
            <w:pPr>
              <w:jc w:val="center"/>
              <w:rPr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B833D6A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E2A6" w14:textId="77777777" w:rsidR="00147682" w:rsidRDefault="007567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91EDDA8" w14:textId="77777777" w:rsidR="00147682" w:rsidRDefault="00147682">
            <w:pPr>
              <w:ind w:left="113" w:right="113"/>
              <w:rPr>
                <w:lang w:val="uk-UA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70B1" w14:textId="77777777" w:rsidR="00147682" w:rsidRDefault="007567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147682" w14:paraId="4388DFFB" w14:textId="77777777">
        <w:trPr>
          <w:cantSplit/>
          <w:trHeight w:val="1134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F1F3" w14:textId="77777777" w:rsidR="00147682" w:rsidRDefault="00147682">
            <w:pPr>
              <w:jc w:val="center"/>
              <w:rPr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5A9" w14:textId="77777777" w:rsidR="00147682" w:rsidRDefault="00147682">
            <w:pPr>
              <w:jc w:val="center"/>
              <w:rPr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6DF0895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5911D9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0E83E1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8E6249C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0172E4B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457C0DF" w14:textId="77777777" w:rsidR="00147682" w:rsidRDefault="00756738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58F0BBF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C264F7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BA85BFA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4DD7697" w14:textId="77777777" w:rsidR="00147682" w:rsidRDefault="00756738">
            <w:pPr>
              <w:ind w:left="113" w:right="113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F1B4092" w14:textId="77777777" w:rsidR="00147682" w:rsidRDefault="00756738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47682" w14:paraId="6BBA25C9" w14:textId="77777777">
        <w:trPr>
          <w:cantSplit/>
          <w:trHeight w:val="252"/>
        </w:trPr>
        <w:tc>
          <w:tcPr>
            <w:tcW w:w="96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69D6" w14:textId="77777777" w:rsidR="00147682" w:rsidRDefault="00756738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</w:p>
        </w:tc>
      </w:tr>
      <w:tr w:rsidR="00147682" w14:paraId="4AE08635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715A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1. Роль і значення юридичної аргументації у правознавстві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61BC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538B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EB38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07039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3358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7B87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CB9A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999B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8DC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B7A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6F9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EDB9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</w:tr>
      <w:tr w:rsidR="00147682" w14:paraId="46AB8A73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7B58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2. Основні підходи в юридичній аргументації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9B84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C170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BF27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105C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876B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E039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C811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1A75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ABA8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2BD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AECD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CF6E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5AB106B7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2F4D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 xml:space="preserve">Тема 3. Мова і </w:t>
            </w:r>
            <w:r>
              <w:rPr>
                <w:lang w:val="uk-UA"/>
              </w:rPr>
              <w:t>стиль права та значення для юридичної аргументації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686E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F410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FB2F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FDBD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EFF5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81F8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B33B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9163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6138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58E8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76EA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EBACC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72F47194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75D1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4. Структура юридичної аргументації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BCE0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B113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D541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1706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170D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0758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8899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0FF3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CA38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CABF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B35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D68A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3526EEB1" w14:textId="77777777">
        <w:tc>
          <w:tcPr>
            <w:tcW w:w="96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27F0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2</w:t>
            </w:r>
          </w:p>
        </w:tc>
      </w:tr>
      <w:tr w:rsidR="00147682" w14:paraId="500BF5DC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C13C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5.Інструменти юридичної аргументації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F8D5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DBA6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21BB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E623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B96F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C6BE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44C2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A93C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25B4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7276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D4F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E4BD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35A1D275" w14:textId="77777777">
        <w:trPr>
          <w:trHeight w:val="309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D288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 xml:space="preserve">Тема 6. Тлумачення права та </w:t>
            </w:r>
            <w:r>
              <w:rPr>
                <w:lang w:val="uk-UA"/>
              </w:rPr>
              <w:t>юридична аргументація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B4E6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C161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A0AB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B8AE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CF17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8411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4A6E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3806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C1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F380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6B36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DE3E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4BEC8DDD" w14:textId="77777777">
        <w:trPr>
          <w:trHeight w:val="62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957E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7. Риторика та юридична аргументація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C516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AD51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en-US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CB79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D300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6C2A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2D78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46DB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73FE9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AD54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47A2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DCB4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D0D7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</w:tr>
      <w:tr w:rsidR="00147682" w14:paraId="22416EEB" w14:textId="77777777">
        <w:trPr>
          <w:trHeight w:val="28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353F" w14:textId="77777777" w:rsidR="00147682" w:rsidRDefault="00756738">
            <w:pPr>
              <w:ind w:left="-108" w:right="-109"/>
              <w:rPr>
                <w:lang w:val="uk-UA"/>
              </w:rPr>
            </w:pPr>
            <w:r>
              <w:rPr>
                <w:lang w:val="uk-UA"/>
              </w:rPr>
              <w:t>Тема 8. Юридична аргументація у різних сферах правничої діяльності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832F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7EFD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6C61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8F1F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4F7B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1CDE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3BCD" w14:textId="77777777" w:rsidR="00147682" w:rsidRDefault="00756738">
            <w:pPr>
              <w:ind w:left="-139" w:right="-109"/>
              <w:jc w:val="center"/>
            </w:pPr>
            <w:r>
              <w:rPr>
                <w:sz w:val="24"/>
                <w:szCs w:val="22"/>
                <w:lang w:val="uk-UA"/>
              </w:rPr>
              <w:t>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D086F" w14:textId="77777777" w:rsidR="00147682" w:rsidRDefault="00756738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3F99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B00B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5934" w14:textId="77777777" w:rsidR="00147682" w:rsidRDefault="00147682">
            <w:pPr>
              <w:jc w:val="center"/>
              <w:rPr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1D79" w14:textId="77777777" w:rsidR="00147682" w:rsidRDefault="00756738">
            <w:pPr>
              <w:jc w:val="center"/>
            </w:pPr>
            <w:r>
              <w:rPr>
                <w:sz w:val="24"/>
                <w:szCs w:val="22"/>
                <w:lang w:val="uk-UA"/>
              </w:rPr>
              <w:t>15</w:t>
            </w:r>
          </w:p>
        </w:tc>
      </w:tr>
      <w:tr w:rsidR="00147682" w14:paraId="7F212CBE" w14:textId="77777777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FD8B" w14:textId="77777777" w:rsidR="00147682" w:rsidRDefault="00756738">
            <w:pPr>
              <w:pStyle w:val="4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A4F8" w14:textId="77777777" w:rsidR="00147682" w:rsidRDefault="00756738">
            <w:pPr>
              <w:ind w:left="-107"/>
              <w:jc w:val="center"/>
              <w:rPr>
                <w:b/>
                <w:sz w:val="24"/>
                <w:szCs w:val="22"/>
                <w:lang w:val="uk-UA"/>
              </w:rPr>
            </w:pPr>
            <w:r>
              <w:rPr>
                <w:b/>
                <w:sz w:val="24"/>
                <w:szCs w:val="22"/>
                <w:lang w:val="uk-UA"/>
              </w:rPr>
              <w:t>120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B860" w14:textId="77777777" w:rsidR="00147682" w:rsidRDefault="00756738">
            <w:pPr>
              <w:ind w:left="-108"/>
              <w:jc w:val="center"/>
              <w:rPr>
                <w:b/>
                <w:sz w:val="24"/>
                <w:szCs w:val="22"/>
                <w:lang w:val="uk-UA"/>
              </w:rPr>
            </w:pPr>
            <w:r>
              <w:rPr>
                <w:b/>
                <w:sz w:val="24"/>
                <w:szCs w:val="22"/>
                <w:lang w:val="uk-UA"/>
              </w:rPr>
              <w:t>24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2580" w14:textId="77777777" w:rsidR="00147682" w:rsidRDefault="00756738">
            <w:pPr>
              <w:ind w:left="-107" w:right="-109"/>
              <w:jc w:val="center"/>
              <w:rPr>
                <w:b/>
                <w:sz w:val="24"/>
                <w:szCs w:val="22"/>
                <w:lang w:val="uk-UA"/>
              </w:rPr>
            </w:pPr>
            <w:r>
              <w:rPr>
                <w:b/>
                <w:sz w:val="24"/>
                <w:szCs w:val="22"/>
                <w:lang w:val="uk-UA"/>
              </w:rPr>
              <w:t>22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6543" w14:textId="77777777" w:rsidR="00147682" w:rsidRDefault="00147682">
            <w:pPr>
              <w:jc w:val="center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72EF" w14:textId="77777777" w:rsidR="00147682" w:rsidRDefault="00147682">
            <w:pPr>
              <w:jc w:val="center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327C" w14:textId="77777777" w:rsidR="00147682" w:rsidRDefault="00756738">
            <w:pPr>
              <w:jc w:val="center"/>
            </w:pPr>
            <w:r>
              <w:rPr>
                <w:b/>
                <w:sz w:val="24"/>
                <w:szCs w:val="22"/>
                <w:lang w:val="uk-UA"/>
              </w:rPr>
              <w:t>72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9BF5" w14:textId="77777777" w:rsidR="00147682" w:rsidRDefault="00756738">
            <w:pPr>
              <w:ind w:left="-252" w:right="-109" w:firstLine="113"/>
              <w:jc w:val="center"/>
            </w:pPr>
            <w:r>
              <w:rPr>
                <w:b/>
                <w:sz w:val="24"/>
                <w:szCs w:val="22"/>
                <w:lang w:val="uk-UA"/>
              </w:rPr>
              <w:t>120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E8D6" w14:textId="77777777" w:rsidR="00147682" w:rsidRDefault="00756738">
            <w:pPr>
              <w:ind w:right="-46"/>
              <w:jc w:val="center"/>
            </w:pPr>
            <w:r>
              <w:rPr>
                <w:b/>
                <w:sz w:val="24"/>
                <w:szCs w:val="22"/>
                <w:lang w:val="uk-UA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239F" w14:textId="77777777" w:rsidR="00147682" w:rsidRDefault="00756738">
            <w:pPr>
              <w:jc w:val="center"/>
              <w:rPr>
                <w:b/>
                <w:sz w:val="24"/>
                <w:szCs w:val="22"/>
                <w:lang w:val="uk-UA"/>
              </w:rPr>
            </w:pPr>
            <w:r>
              <w:rPr>
                <w:b/>
                <w:sz w:val="24"/>
                <w:szCs w:val="22"/>
                <w:lang w:val="uk-UA"/>
              </w:rPr>
              <w:t>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6858" w14:textId="77777777" w:rsidR="00147682" w:rsidRDefault="00147682">
            <w:pPr>
              <w:jc w:val="center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F327" w14:textId="77777777" w:rsidR="00147682" w:rsidRDefault="00147682">
            <w:pPr>
              <w:jc w:val="center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EA52" w14:textId="77777777" w:rsidR="00147682" w:rsidRDefault="00756738">
            <w:pPr>
              <w:ind w:left="-110" w:right="-143"/>
              <w:jc w:val="center"/>
            </w:pPr>
            <w:r>
              <w:rPr>
                <w:b/>
                <w:sz w:val="24"/>
                <w:szCs w:val="22"/>
                <w:lang w:val="uk-UA"/>
              </w:rPr>
              <w:t>110</w:t>
            </w:r>
          </w:p>
        </w:tc>
      </w:tr>
    </w:tbl>
    <w:p w14:paraId="36BE76E0" w14:textId="77777777" w:rsidR="00147682" w:rsidRDefault="00147682">
      <w:pPr>
        <w:widowControl w:val="0"/>
        <w:jc w:val="center"/>
        <w:rPr>
          <w:b/>
          <w:szCs w:val="28"/>
          <w:lang w:val="uk-UA"/>
        </w:rPr>
      </w:pPr>
    </w:p>
    <w:p w14:paraId="43E340F9" w14:textId="77777777" w:rsidR="00147682" w:rsidRDefault="00147682">
      <w:pPr>
        <w:jc w:val="center"/>
        <w:rPr>
          <w:b/>
          <w:bCs/>
          <w:sz w:val="24"/>
          <w:lang w:val="uk-UA"/>
        </w:rPr>
      </w:pPr>
    </w:p>
    <w:p w14:paraId="004062E2" w14:textId="77777777" w:rsidR="00147682" w:rsidRDefault="00756738">
      <w:pPr>
        <w:rPr>
          <w:b/>
          <w:szCs w:val="28"/>
          <w:lang w:eastAsia="en-US" w:bidi="en-US"/>
        </w:rPr>
      </w:pPr>
      <w:r>
        <w:br w:type="page"/>
      </w:r>
    </w:p>
    <w:p w14:paraId="411E2416" w14:textId="77777777" w:rsidR="00147682" w:rsidRDefault="00756738">
      <w:pPr>
        <w:spacing w:line="259" w:lineRule="auto"/>
        <w:jc w:val="center"/>
        <w:rPr>
          <w:b/>
          <w:sz w:val="22"/>
          <w:szCs w:val="22"/>
          <w:lang w:eastAsia="en-US" w:bidi="en-US"/>
        </w:rPr>
      </w:pPr>
      <w:r>
        <w:rPr>
          <w:b/>
          <w:szCs w:val="28"/>
          <w:lang w:val="uk-UA" w:eastAsia="en-US" w:bidi="en-US"/>
        </w:rPr>
        <w:lastRenderedPageBreak/>
        <w:t xml:space="preserve">6.2. </w:t>
      </w:r>
      <w:r>
        <w:rPr>
          <w:b/>
          <w:szCs w:val="28"/>
          <w:lang w:eastAsia="en-US" w:bidi="en-US"/>
        </w:rPr>
        <w:t>ЛЕКЦІЙНА ПРОГРАМА КУРСУ</w:t>
      </w:r>
    </w:p>
    <w:p w14:paraId="3C5B2B5F" w14:textId="77777777" w:rsidR="00147682" w:rsidRDefault="00147682">
      <w:pPr>
        <w:spacing w:line="259" w:lineRule="auto"/>
        <w:jc w:val="both"/>
        <w:rPr>
          <w:b/>
          <w:szCs w:val="28"/>
          <w:lang w:val="uk-UA" w:eastAsia="en-US" w:bidi="en-US"/>
        </w:rPr>
      </w:pPr>
    </w:p>
    <w:p w14:paraId="109BB966" w14:textId="77777777" w:rsidR="00147682" w:rsidRDefault="00756738">
      <w:pPr>
        <w:spacing w:line="259" w:lineRule="auto"/>
        <w:jc w:val="both"/>
        <w:rPr>
          <w:b/>
          <w:szCs w:val="28"/>
          <w:lang w:val="uk-UA" w:eastAsia="en-US" w:bidi="en-US"/>
        </w:rPr>
      </w:pPr>
      <w:r>
        <w:rPr>
          <w:b/>
          <w:szCs w:val="28"/>
          <w:lang w:val="uk-UA" w:eastAsia="en-US" w:bidi="en-US"/>
        </w:rPr>
        <w:t>МОДУЛЬ 1</w:t>
      </w:r>
    </w:p>
    <w:p w14:paraId="41244862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>Лекція 1. Роль і значення юридичної аргументації у правознавстві</w:t>
      </w:r>
    </w:p>
    <w:p w14:paraId="27F9B8A3" w14:textId="77777777" w:rsidR="00147682" w:rsidRDefault="00756738">
      <w:pPr>
        <w:numPr>
          <w:ilvl w:val="0"/>
          <w:numId w:val="3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Розвиток теорії аргументації у соціальних науках. </w:t>
      </w:r>
    </w:p>
    <w:p w14:paraId="322D014F" w14:textId="77777777" w:rsidR="00147682" w:rsidRDefault="00756738">
      <w:pPr>
        <w:numPr>
          <w:ilvl w:val="0"/>
          <w:numId w:val="3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Юридична аргументація та зв’язок між фактами і правом. </w:t>
      </w:r>
    </w:p>
    <w:p w14:paraId="0398011B" w14:textId="77777777" w:rsidR="00147682" w:rsidRDefault="00756738">
      <w:pPr>
        <w:numPr>
          <w:ilvl w:val="0"/>
          <w:numId w:val="3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Значення юридичної аргументації для юридичної практики. </w:t>
      </w:r>
    </w:p>
    <w:p w14:paraId="796F0E45" w14:textId="77777777" w:rsidR="00147682" w:rsidRDefault="00756738">
      <w:pPr>
        <w:numPr>
          <w:ilvl w:val="0"/>
          <w:numId w:val="3"/>
        </w:numPr>
        <w:spacing w:line="259" w:lineRule="auto"/>
        <w:jc w:val="both"/>
      </w:pPr>
      <w:r>
        <w:rPr>
          <w:szCs w:val="28"/>
          <w:lang w:val="uk-UA" w:eastAsia="en-US" w:bidi="en-US"/>
        </w:rPr>
        <w:t>Правнича доктрина та юридична аргументація: питання академічної доброчесності.</w:t>
      </w:r>
    </w:p>
    <w:p w14:paraId="34836660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>Лекція 2. Основні підходи в юридичній аргументації</w:t>
      </w:r>
    </w:p>
    <w:p w14:paraId="2FFB4DB6" w14:textId="77777777" w:rsidR="00147682" w:rsidRDefault="00756738">
      <w:pPr>
        <w:numPr>
          <w:ilvl w:val="0"/>
          <w:numId w:val="4"/>
        </w:numPr>
        <w:spacing w:line="259" w:lineRule="auto"/>
        <w:jc w:val="both"/>
      </w:pPr>
      <w:r>
        <w:rPr>
          <w:szCs w:val="28"/>
          <w:lang w:val="uk-UA" w:eastAsia="en-US" w:bidi="en-US"/>
        </w:rPr>
        <w:t>Логічний підх</w:t>
      </w:r>
      <w:r>
        <w:rPr>
          <w:szCs w:val="28"/>
          <w:lang w:val="uk-UA" w:eastAsia="en-US" w:bidi="en-US"/>
        </w:rPr>
        <w:t xml:space="preserve">ід. </w:t>
      </w:r>
    </w:p>
    <w:p w14:paraId="56E11AFA" w14:textId="77777777" w:rsidR="00147682" w:rsidRDefault="00756738">
      <w:pPr>
        <w:numPr>
          <w:ilvl w:val="0"/>
          <w:numId w:val="4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Риторичний підхід. </w:t>
      </w:r>
    </w:p>
    <w:p w14:paraId="14D4DD30" w14:textId="77777777" w:rsidR="00147682" w:rsidRDefault="00756738">
      <w:pPr>
        <w:numPr>
          <w:ilvl w:val="0"/>
          <w:numId w:val="4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Діалектичний підхід. </w:t>
      </w:r>
    </w:p>
    <w:p w14:paraId="45363149" w14:textId="77777777" w:rsidR="00147682" w:rsidRDefault="00756738">
      <w:pPr>
        <w:numPr>
          <w:ilvl w:val="0"/>
          <w:numId w:val="4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Семантика та герменевтика у юридичній аргументації. </w:t>
      </w:r>
    </w:p>
    <w:p w14:paraId="4B0D95DC" w14:textId="77777777" w:rsidR="00147682" w:rsidRDefault="00756738">
      <w:pPr>
        <w:numPr>
          <w:ilvl w:val="0"/>
          <w:numId w:val="4"/>
        </w:numPr>
        <w:spacing w:line="259" w:lineRule="auto"/>
        <w:jc w:val="both"/>
      </w:pPr>
      <w:r>
        <w:rPr>
          <w:szCs w:val="28"/>
          <w:lang w:val="uk-UA" w:eastAsia="en-US" w:bidi="en-US"/>
        </w:rPr>
        <w:t>Синтетичний підхід.</w:t>
      </w:r>
    </w:p>
    <w:p w14:paraId="633AF8AE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3. Мова і стиль права та значення для юридичної аргументації</w:t>
      </w:r>
    </w:p>
    <w:p w14:paraId="68630A4B" w14:textId="77777777" w:rsidR="00147682" w:rsidRDefault="00756738">
      <w:pPr>
        <w:numPr>
          <w:ilvl w:val="0"/>
          <w:numId w:val="5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Обумовленість викладу юридичного матеріалу соціальним контекстом. </w:t>
      </w:r>
    </w:p>
    <w:p w14:paraId="3A8ECC58" w14:textId="77777777" w:rsidR="00147682" w:rsidRDefault="00756738">
      <w:pPr>
        <w:numPr>
          <w:ilvl w:val="0"/>
          <w:numId w:val="5"/>
        </w:numPr>
        <w:spacing w:line="259" w:lineRule="auto"/>
        <w:jc w:val="both"/>
      </w:pPr>
      <w:r>
        <w:rPr>
          <w:szCs w:val="28"/>
          <w:lang w:val="uk-UA" w:eastAsia="en-US" w:bidi="en-US"/>
        </w:rPr>
        <w:t>П</w:t>
      </w:r>
      <w:r>
        <w:rPr>
          <w:szCs w:val="28"/>
          <w:lang w:val="uk-UA" w:eastAsia="en-US" w:bidi="en-US"/>
        </w:rPr>
        <w:t xml:space="preserve">онятійний апарат у праві. </w:t>
      </w:r>
    </w:p>
    <w:p w14:paraId="1342116E" w14:textId="77777777" w:rsidR="00147682" w:rsidRDefault="00756738">
      <w:pPr>
        <w:numPr>
          <w:ilvl w:val="0"/>
          <w:numId w:val="5"/>
        </w:numPr>
        <w:spacing w:line="259" w:lineRule="auto"/>
        <w:jc w:val="both"/>
      </w:pPr>
      <w:r>
        <w:rPr>
          <w:szCs w:val="28"/>
          <w:lang w:val="uk-UA" w:eastAsia="en-US" w:bidi="en-US"/>
        </w:rPr>
        <w:t>Юридична техніка в аргументації.</w:t>
      </w:r>
    </w:p>
    <w:p w14:paraId="68A36B0C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4. Структура юридичної аргументації</w:t>
      </w:r>
    </w:p>
    <w:p w14:paraId="604E8D24" w14:textId="77777777" w:rsidR="00147682" w:rsidRDefault="00756738">
      <w:pPr>
        <w:numPr>
          <w:ilvl w:val="0"/>
          <w:numId w:val="6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Моделі юридичної аргументації. </w:t>
      </w:r>
    </w:p>
    <w:p w14:paraId="4089797E" w14:textId="77777777" w:rsidR="00147682" w:rsidRDefault="00756738">
      <w:pPr>
        <w:numPr>
          <w:ilvl w:val="0"/>
          <w:numId w:val="6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Склад юридичної аргументації. </w:t>
      </w:r>
    </w:p>
    <w:p w14:paraId="7506A153" w14:textId="77777777" w:rsidR="00147682" w:rsidRDefault="00756738">
      <w:pPr>
        <w:numPr>
          <w:ilvl w:val="0"/>
          <w:numId w:val="6"/>
        </w:numPr>
        <w:spacing w:line="259" w:lineRule="auto"/>
        <w:jc w:val="both"/>
      </w:pPr>
      <w:r>
        <w:rPr>
          <w:szCs w:val="28"/>
          <w:lang w:val="uk-UA" w:eastAsia="en-US" w:bidi="en-US"/>
        </w:rPr>
        <w:t>Ознаки юридичної аргументації.</w:t>
      </w:r>
    </w:p>
    <w:p w14:paraId="1A67E318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>МОДУЛЬ 2.</w:t>
      </w:r>
    </w:p>
    <w:p w14:paraId="1E7FBF9A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5. Інструменти юридичної аргументації</w:t>
      </w:r>
    </w:p>
    <w:p w14:paraId="25E62D0C" w14:textId="77777777" w:rsidR="00147682" w:rsidRDefault="00756738">
      <w:pPr>
        <w:numPr>
          <w:ilvl w:val="0"/>
          <w:numId w:val="7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Аргументи і докази. </w:t>
      </w:r>
    </w:p>
    <w:p w14:paraId="0A5ADE62" w14:textId="77777777" w:rsidR="00147682" w:rsidRDefault="00756738">
      <w:pPr>
        <w:numPr>
          <w:ilvl w:val="0"/>
          <w:numId w:val="7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Типологія аргументації. </w:t>
      </w:r>
    </w:p>
    <w:p w14:paraId="5B1211D8" w14:textId="77777777" w:rsidR="00147682" w:rsidRDefault="00756738">
      <w:pPr>
        <w:numPr>
          <w:ilvl w:val="0"/>
          <w:numId w:val="7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Способи юридичної аргументації. </w:t>
      </w:r>
    </w:p>
    <w:p w14:paraId="5F4366CE" w14:textId="77777777" w:rsidR="00147682" w:rsidRDefault="00756738">
      <w:pPr>
        <w:numPr>
          <w:ilvl w:val="0"/>
          <w:numId w:val="7"/>
        </w:numPr>
        <w:spacing w:line="259" w:lineRule="auto"/>
        <w:jc w:val="both"/>
      </w:pPr>
      <w:proofErr w:type="spellStart"/>
      <w:r>
        <w:rPr>
          <w:szCs w:val="28"/>
          <w:lang w:val="uk-UA" w:eastAsia="en-US" w:bidi="en-US"/>
        </w:rPr>
        <w:t>Мовні</w:t>
      </w:r>
      <w:proofErr w:type="spellEnd"/>
      <w:r>
        <w:rPr>
          <w:szCs w:val="28"/>
          <w:lang w:val="uk-UA" w:eastAsia="en-US" w:bidi="en-US"/>
        </w:rPr>
        <w:t xml:space="preserve"> засоби у юридичній аргументації.</w:t>
      </w:r>
    </w:p>
    <w:p w14:paraId="37CBD6C9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6. Тлумачення права та юридична аргументація</w:t>
      </w:r>
    </w:p>
    <w:p w14:paraId="21FBB0B7" w14:textId="77777777" w:rsidR="00147682" w:rsidRDefault="00756738">
      <w:pPr>
        <w:numPr>
          <w:ilvl w:val="0"/>
          <w:numId w:val="8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Способи тлумачення. </w:t>
      </w:r>
    </w:p>
    <w:p w14:paraId="4FB73233" w14:textId="77777777" w:rsidR="00147682" w:rsidRDefault="00756738">
      <w:pPr>
        <w:numPr>
          <w:ilvl w:val="0"/>
          <w:numId w:val="8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Співвідношення догматичного та діалектичного підходів та його роль для юридичної аргументації. </w:t>
      </w:r>
    </w:p>
    <w:p w14:paraId="420DA093" w14:textId="77777777" w:rsidR="00147682" w:rsidRDefault="00756738">
      <w:pPr>
        <w:numPr>
          <w:ilvl w:val="0"/>
          <w:numId w:val="8"/>
        </w:numPr>
        <w:spacing w:line="259" w:lineRule="auto"/>
        <w:jc w:val="both"/>
      </w:pPr>
      <w:r>
        <w:rPr>
          <w:szCs w:val="28"/>
          <w:lang w:val="uk-UA" w:eastAsia="en-US" w:bidi="en-US"/>
        </w:rPr>
        <w:t>Акти тлумачення права і їх аргументація.</w:t>
      </w:r>
    </w:p>
    <w:p w14:paraId="1FD5FD46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7. Риторика та юридична аргументація</w:t>
      </w:r>
    </w:p>
    <w:p w14:paraId="6F62200C" w14:textId="77777777" w:rsidR="00147682" w:rsidRDefault="00756738">
      <w:pPr>
        <w:numPr>
          <w:ilvl w:val="0"/>
          <w:numId w:val="9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Риторичні прийоми у юридичній аргументації. </w:t>
      </w:r>
    </w:p>
    <w:p w14:paraId="2274605A" w14:textId="77777777" w:rsidR="00147682" w:rsidRDefault="00756738">
      <w:pPr>
        <w:numPr>
          <w:ilvl w:val="0"/>
          <w:numId w:val="9"/>
        </w:numPr>
        <w:spacing w:line="259" w:lineRule="auto"/>
        <w:jc w:val="both"/>
      </w:pPr>
      <w:r>
        <w:rPr>
          <w:szCs w:val="28"/>
          <w:lang w:val="uk-UA" w:eastAsia="en-US" w:bidi="en-US"/>
        </w:rPr>
        <w:t>Промови та особливості її аргу</w:t>
      </w:r>
      <w:r>
        <w:rPr>
          <w:szCs w:val="28"/>
          <w:lang w:val="uk-UA" w:eastAsia="en-US" w:bidi="en-US"/>
        </w:rPr>
        <w:t xml:space="preserve">ментації. </w:t>
      </w:r>
    </w:p>
    <w:p w14:paraId="65A11710" w14:textId="77777777" w:rsidR="00147682" w:rsidRDefault="00756738">
      <w:pPr>
        <w:numPr>
          <w:ilvl w:val="0"/>
          <w:numId w:val="9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Судова промова. </w:t>
      </w:r>
    </w:p>
    <w:p w14:paraId="6FFEADC1" w14:textId="77777777" w:rsidR="00147682" w:rsidRDefault="00756738">
      <w:pPr>
        <w:numPr>
          <w:ilvl w:val="0"/>
          <w:numId w:val="9"/>
        </w:numPr>
        <w:spacing w:line="259" w:lineRule="auto"/>
        <w:jc w:val="both"/>
      </w:pPr>
      <w:r>
        <w:rPr>
          <w:szCs w:val="28"/>
          <w:lang w:val="uk-UA" w:eastAsia="en-US" w:bidi="en-US"/>
        </w:rPr>
        <w:t xml:space="preserve">Прийоми діалогу та дискусії юриспруденції. </w:t>
      </w:r>
    </w:p>
    <w:p w14:paraId="185CC95D" w14:textId="77777777" w:rsidR="00147682" w:rsidRDefault="00756738">
      <w:pPr>
        <w:numPr>
          <w:ilvl w:val="0"/>
          <w:numId w:val="9"/>
        </w:numPr>
        <w:spacing w:line="259" w:lineRule="auto"/>
        <w:jc w:val="both"/>
      </w:pPr>
      <w:r>
        <w:rPr>
          <w:szCs w:val="28"/>
          <w:lang w:val="uk-UA" w:eastAsia="en-US" w:bidi="en-US"/>
        </w:rPr>
        <w:t>Медіація і досудове врегулювання у праві та юридична аргументації.</w:t>
      </w:r>
    </w:p>
    <w:p w14:paraId="3AA5BF31" w14:textId="77777777" w:rsidR="00147682" w:rsidRDefault="00756738">
      <w:pPr>
        <w:spacing w:line="259" w:lineRule="auto"/>
        <w:jc w:val="both"/>
        <w:rPr>
          <w:b/>
          <w:bCs/>
        </w:rPr>
      </w:pPr>
      <w:r>
        <w:rPr>
          <w:b/>
          <w:bCs/>
          <w:szCs w:val="28"/>
          <w:lang w:val="uk-UA" w:eastAsia="en-US" w:bidi="en-US"/>
        </w:rPr>
        <w:t xml:space="preserve">Лекція </w:t>
      </w:r>
      <w:r>
        <w:rPr>
          <w:b/>
          <w:bCs/>
          <w:szCs w:val="28"/>
          <w:lang w:val="uk-UA" w:eastAsia="en-US" w:bidi="en-US"/>
        </w:rPr>
        <w:t>8. Юридична аргументація у різних сферах правничої діяльності</w:t>
      </w:r>
    </w:p>
    <w:p w14:paraId="03A47C71" w14:textId="77777777" w:rsidR="00147682" w:rsidRDefault="00756738">
      <w:pPr>
        <w:numPr>
          <w:ilvl w:val="0"/>
          <w:numId w:val="10"/>
        </w:numPr>
        <w:spacing w:line="259" w:lineRule="auto"/>
        <w:jc w:val="both"/>
      </w:pPr>
      <w:r>
        <w:rPr>
          <w:szCs w:val="28"/>
          <w:lang w:val="uk-UA" w:eastAsia="en-US" w:bidi="en-US"/>
        </w:rPr>
        <w:t>Юридична аргументація та архітектоніка нормативн</w:t>
      </w:r>
      <w:r>
        <w:rPr>
          <w:szCs w:val="28"/>
          <w:lang w:val="uk-UA" w:eastAsia="en-US" w:bidi="en-US"/>
        </w:rPr>
        <w:t xml:space="preserve">ого </w:t>
      </w:r>
      <w:proofErr w:type="spellStart"/>
      <w:r>
        <w:rPr>
          <w:szCs w:val="28"/>
          <w:lang w:val="uk-UA" w:eastAsia="en-US" w:bidi="en-US"/>
        </w:rPr>
        <w:t>акта</w:t>
      </w:r>
      <w:proofErr w:type="spellEnd"/>
      <w:r>
        <w:rPr>
          <w:szCs w:val="28"/>
          <w:lang w:val="uk-UA" w:eastAsia="en-US" w:bidi="en-US"/>
        </w:rPr>
        <w:t xml:space="preserve">. </w:t>
      </w:r>
    </w:p>
    <w:p w14:paraId="5846B305" w14:textId="77777777" w:rsidR="00147682" w:rsidRDefault="00756738">
      <w:pPr>
        <w:numPr>
          <w:ilvl w:val="0"/>
          <w:numId w:val="10"/>
        </w:numPr>
        <w:spacing w:line="259" w:lineRule="auto"/>
        <w:jc w:val="both"/>
      </w:pPr>
      <w:r>
        <w:rPr>
          <w:szCs w:val="28"/>
          <w:lang w:val="uk-UA" w:eastAsia="en-US" w:bidi="en-US"/>
        </w:rPr>
        <w:lastRenderedPageBreak/>
        <w:t xml:space="preserve">Юридична аргументація та обґрунтованість судових рішень. </w:t>
      </w:r>
    </w:p>
    <w:p w14:paraId="2B4EBAF5" w14:textId="77777777" w:rsidR="00147682" w:rsidRDefault="00756738">
      <w:pPr>
        <w:numPr>
          <w:ilvl w:val="0"/>
          <w:numId w:val="10"/>
        </w:numPr>
        <w:spacing w:line="259" w:lineRule="auto"/>
        <w:jc w:val="both"/>
      </w:pPr>
      <w:proofErr w:type="spellStart"/>
      <w:r>
        <w:rPr>
          <w:szCs w:val="28"/>
          <w:lang w:val="uk-UA" w:eastAsia="en-US" w:bidi="en-US"/>
        </w:rPr>
        <w:t>Aргументація</w:t>
      </w:r>
      <w:proofErr w:type="spellEnd"/>
      <w:r>
        <w:rPr>
          <w:szCs w:val="28"/>
          <w:lang w:val="uk-UA" w:eastAsia="en-US" w:bidi="en-US"/>
        </w:rPr>
        <w:t xml:space="preserve"> </w:t>
      </w:r>
      <w:proofErr w:type="spellStart"/>
      <w:r>
        <w:rPr>
          <w:szCs w:val="28"/>
          <w:lang w:val="uk-UA" w:eastAsia="en-US" w:bidi="en-US"/>
        </w:rPr>
        <w:t>аmicus</w:t>
      </w:r>
      <w:proofErr w:type="spellEnd"/>
      <w:r>
        <w:rPr>
          <w:szCs w:val="28"/>
          <w:lang w:val="uk-UA" w:eastAsia="en-US" w:bidi="en-US"/>
        </w:rPr>
        <w:t xml:space="preserve"> </w:t>
      </w:r>
      <w:proofErr w:type="spellStart"/>
      <w:r>
        <w:rPr>
          <w:szCs w:val="28"/>
          <w:lang w:val="uk-UA" w:eastAsia="en-US" w:bidi="en-US"/>
        </w:rPr>
        <w:t>curiae</w:t>
      </w:r>
      <w:proofErr w:type="spellEnd"/>
      <w:r>
        <w:rPr>
          <w:szCs w:val="28"/>
          <w:lang w:val="uk-UA" w:eastAsia="en-US" w:bidi="en-US"/>
        </w:rPr>
        <w:t xml:space="preserve"> та юридичних висновків. </w:t>
      </w:r>
    </w:p>
    <w:p w14:paraId="06671150" w14:textId="77777777" w:rsidR="00147682" w:rsidRDefault="00756738">
      <w:pPr>
        <w:numPr>
          <w:ilvl w:val="0"/>
          <w:numId w:val="10"/>
        </w:numPr>
        <w:spacing w:line="259" w:lineRule="auto"/>
        <w:jc w:val="both"/>
      </w:pPr>
      <w:r>
        <w:rPr>
          <w:szCs w:val="28"/>
          <w:lang w:val="uk-UA" w:eastAsia="en-US" w:bidi="en-US"/>
        </w:rPr>
        <w:t>Юридична аргументація та академічна свобода.</w:t>
      </w:r>
      <w:r>
        <w:rPr>
          <w:b/>
          <w:szCs w:val="28"/>
          <w:lang w:val="uk-UA"/>
        </w:rPr>
        <w:t>6.3.Теми практичних (семінарських) занять</w:t>
      </w:r>
      <w:r>
        <w:rPr>
          <w:b/>
          <w:szCs w:val="28"/>
          <w:lang w:val="uk-UA" w:eastAsia="en-US" w:bidi="en-US"/>
        </w:rPr>
        <w:t xml:space="preserve"> </w:t>
      </w:r>
    </w:p>
    <w:p w14:paraId="3B0FE867" w14:textId="77777777" w:rsidR="00147682" w:rsidRDefault="00147682">
      <w:pPr>
        <w:suppressAutoHyphens/>
        <w:ind w:left="360"/>
        <w:jc w:val="center"/>
        <w:rPr>
          <w:b/>
          <w:kern w:val="2"/>
          <w:lang w:val="uk-UA" w:eastAsia="zh-CN"/>
        </w:rPr>
      </w:pPr>
    </w:p>
    <w:p w14:paraId="6C53960D" w14:textId="77777777" w:rsidR="00147682" w:rsidRDefault="00756738">
      <w:pPr>
        <w:suppressAutoHyphens/>
        <w:ind w:left="360"/>
        <w:jc w:val="center"/>
        <w:rPr>
          <w:b/>
          <w:kern w:val="2"/>
          <w:lang w:eastAsia="zh-CN"/>
        </w:rPr>
      </w:pPr>
      <w:r>
        <w:rPr>
          <w:b/>
          <w:kern w:val="2"/>
          <w:lang w:val="uk-UA" w:eastAsia="zh-CN"/>
        </w:rPr>
        <w:t>Теми семінарських занять</w:t>
      </w:r>
    </w:p>
    <w:tbl>
      <w:tblPr>
        <w:tblW w:w="9376" w:type="dxa"/>
        <w:tblInd w:w="240" w:type="dxa"/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147682" w14:paraId="07BD905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5A5F" w14:textId="77777777" w:rsidR="00147682" w:rsidRDefault="00756738">
            <w:pPr>
              <w:suppressAutoHyphens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№</w:t>
            </w:r>
          </w:p>
          <w:p w14:paraId="5187CCD8" w14:textId="77777777" w:rsidR="00147682" w:rsidRDefault="00756738">
            <w:pPr>
              <w:suppressAutoHyphens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6E9B" w14:textId="77777777" w:rsidR="00147682" w:rsidRDefault="00756738">
            <w:pPr>
              <w:suppressAutoHyphens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1EFB" w14:textId="77777777" w:rsidR="00147682" w:rsidRDefault="00756738">
            <w:pPr>
              <w:suppressAutoHyphens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Кількість</w:t>
            </w:r>
          </w:p>
          <w:p w14:paraId="226B4187" w14:textId="77777777" w:rsidR="00147682" w:rsidRDefault="00756738">
            <w:pPr>
              <w:suppressAutoHyphens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годин</w:t>
            </w:r>
          </w:p>
        </w:tc>
      </w:tr>
      <w:tr w:rsidR="00147682" w14:paraId="088B90E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36B7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C24E" w14:textId="77777777" w:rsidR="00147682" w:rsidRDefault="00756738">
            <w:pPr>
              <w:ind w:right="-109"/>
            </w:pPr>
            <w:r>
              <w:rPr>
                <w:lang w:val="uk-UA"/>
              </w:rPr>
              <w:t>Роль і значення юридичної аргументації у правознавстві</w:t>
            </w:r>
            <w:bookmarkStart w:id="0" w:name="__DdeLink__3374_3675142175"/>
            <w:bookmarkEnd w:id="0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EA2D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</w:tr>
      <w:tr w:rsidR="00147682" w14:paraId="6D710E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8525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C21F" w14:textId="77777777" w:rsidR="00147682" w:rsidRDefault="00756738">
            <w:pPr>
              <w:ind w:right="-109"/>
            </w:pPr>
            <w:r>
              <w:rPr>
                <w:lang w:val="uk-UA"/>
              </w:rPr>
              <w:t>Основні підходи в юридичній аргументації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E578" w14:textId="77777777" w:rsidR="00147682" w:rsidRDefault="00756738">
            <w:pPr>
              <w:suppressAutoHyphens/>
              <w:jc w:val="center"/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</w:tr>
      <w:tr w:rsidR="00147682" w14:paraId="6C4C9A7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2F4F0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540F" w14:textId="77777777" w:rsidR="00147682" w:rsidRDefault="00756738">
            <w:pPr>
              <w:ind w:right="-109"/>
            </w:pPr>
            <w:r>
              <w:rPr>
                <w:lang w:val="uk-UA"/>
              </w:rPr>
              <w:t>Мова і стиль права та значення для юридичної аргументації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981F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</w:tr>
      <w:tr w:rsidR="00147682" w14:paraId="64DFE1F7" w14:textId="77777777"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F2385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2800F" w14:textId="77777777" w:rsidR="00147682" w:rsidRDefault="00756738">
            <w:pPr>
              <w:ind w:right="-109"/>
            </w:pPr>
            <w:r>
              <w:rPr>
                <w:lang w:val="uk-UA"/>
              </w:rPr>
              <w:t>Структура юридичної аргументації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771A7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</w:tr>
      <w:tr w:rsidR="00147682" w14:paraId="3835D4E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B9D0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4EC8" w14:textId="77777777" w:rsidR="00147682" w:rsidRDefault="00756738">
            <w:pPr>
              <w:ind w:right="-109"/>
            </w:pPr>
            <w:r>
              <w:rPr>
                <w:lang w:val="uk-UA"/>
              </w:rPr>
              <w:t xml:space="preserve">Інструменти юридичної </w:t>
            </w:r>
            <w:r>
              <w:rPr>
                <w:lang w:val="uk-UA"/>
              </w:rPr>
              <w:t>аргументації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2FFE" w14:textId="77777777" w:rsidR="00147682" w:rsidRDefault="00756738">
            <w:pPr>
              <w:jc w:val="center"/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</w:tr>
      <w:tr w:rsidR="00147682" w14:paraId="3FFAD94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78A9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925B" w14:textId="77777777" w:rsidR="00147682" w:rsidRDefault="00756738">
            <w:pPr>
              <w:ind w:right="-109"/>
            </w:pPr>
            <w:r>
              <w:rPr>
                <w:lang w:val="uk-UA"/>
              </w:rPr>
              <w:t>Тлумачення права та юридична аргументація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9848" w14:textId="77777777" w:rsidR="00147682" w:rsidRDefault="00756738">
            <w:pPr>
              <w:jc w:val="center"/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</w:tr>
      <w:tr w:rsidR="00147682" w14:paraId="43673999" w14:textId="77777777">
        <w:trPr>
          <w:trHeight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1BF8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A706" w14:textId="77777777" w:rsidR="00147682" w:rsidRDefault="00756738">
            <w:pPr>
              <w:ind w:right="-109"/>
            </w:pPr>
            <w:r>
              <w:rPr>
                <w:lang w:val="uk-UA"/>
              </w:rPr>
              <w:t>Риторика та юридична аргументація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7847" w14:textId="77777777" w:rsidR="00147682" w:rsidRDefault="00756738">
            <w:pPr>
              <w:jc w:val="center"/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</w:tr>
      <w:tr w:rsidR="00147682" w14:paraId="4404F713" w14:textId="77777777">
        <w:trPr>
          <w:trHeight w:val="2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7B72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AE96" w14:textId="77777777" w:rsidR="00147682" w:rsidRDefault="00756738">
            <w:pPr>
              <w:ind w:right="-109"/>
            </w:pPr>
            <w:r>
              <w:rPr>
                <w:lang w:val="uk-UA"/>
              </w:rPr>
              <w:t>Юридична аргументація у різних сферах правничої діяльності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9917" w14:textId="77777777" w:rsidR="00147682" w:rsidRDefault="00756738">
            <w:pPr>
              <w:jc w:val="center"/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</w:tr>
      <w:tr w:rsidR="00147682" w14:paraId="1DA0EE44" w14:textId="77777777">
        <w:trPr>
          <w:trHeight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76713" w14:textId="77777777" w:rsidR="00147682" w:rsidRDefault="00147682">
            <w:pPr>
              <w:suppressAutoHyphens/>
              <w:snapToGrid w:val="0"/>
              <w:jc w:val="center"/>
              <w:rPr>
                <w:kern w:val="2"/>
                <w:sz w:val="24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A0F35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b/>
                <w:bCs/>
                <w:kern w:val="2"/>
                <w:sz w:val="24"/>
                <w:lang w:val="uk-UA" w:eastAsia="zh-CN"/>
              </w:rPr>
              <w:t>Разом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2CC9" w14:textId="77777777" w:rsidR="00147682" w:rsidRDefault="00756738">
            <w:pPr>
              <w:suppressAutoHyphens/>
              <w:jc w:val="center"/>
            </w:pPr>
            <w:r>
              <w:rPr>
                <w:kern w:val="2"/>
                <w:lang w:val="uk-UA" w:eastAsia="zh-CN"/>
              </w:rPr>
              <w:t>24</w:t>
            </w:r>
          </w:p>
        </w:tc>
      </w:tr>
    </w:tbl>
    <w:p w14:paraId="41E178F9" w14:textId="77777777" w:rsidR="00147682" w:rsidRDefault="00147682">
      <w:pPr>
        <w:widowControl w:val="0"/>
        <w:suppressAutoHyphens/>
        <w:ind w:left="360"/>
        <w:jc w:val="center"/>
        <w:rPr>
          <w:b/>
          <w:kern w:val="2"/>
          <w:lang w:val="uk-UA" w:eastAsia="zh-CN"/>
        </w:rPr>
      </w:pPr>
    </w:p>
    <w:p w14:paraId="01EAD33C" w14:textId="77777777" w:rsidR="00147682" w:rsidRDefault="00756738">
      <w:pPr>
        <w:widowControl w:val="0"/>
        <w:suppressAutoHyphens/>
        <w:ind w:left="360"/>
        <w:jc w:val="center"/>
        <w:rPr>
          <w:kern w:val="2"/>
          <w:sz w:val="32"/>
          <w:lang w:eastAsia="zh-CN"/>
        </w:rPr>
      </w:pPr>
      <w:r>
        <w:rPr>
          <w:b/>
          <w:kern w:val="2"/>
          <w:lang w:val="uk-UA" w:eastAsia="zh-CN"/>
        </w:rPr>
        <w:t>Самостійна робота</w:t>
      </w:r>
    </w:p>
    <w:tbl>
      <w:tblPr>
        <w:tblW w:w="9418" w:type="dxa"/>
        <w:tblInd w:w="240" w:type="dxa"/>
        <w:tblLook w:val="0000" w:firstRow="0" w:lastRow="0" w:firstColumn="0" w:lastColumn="0" w:noHBand="0" w:noVBand="0"/>
      </w:tblPr>
      <w:tblGrid>
        <w:gridCol w:w="675"/>
        <w:gridCol w:w="6105"/>
        <w:gridCol w:w="1347"/>
        <w:gridCol w:w="1291"/>
      </w:tblGrid>
      <w:tr w:rsidR="00147682" w14:paraId="2635FCB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520E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№</w:t>
            </w:r>
          </w:p>
          <w:p w14:paraId="7576B1D6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з/п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4BE9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Назва теми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A1C83" w14:textId="77777777" w:rsidR="00147682" w:rsidRDefault="00756738">
            <w:pPr>
              <w:suppressAutoHyphens/>
              <w:ind w:right="-150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Денна форма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9287" w14:textId="77777777" w:rsidR="00147682" w:rsidRDefault="00756738">
            <w:pPr>
              <w:suppressAutoHyphens/>
              <w:ind w:left="-98" w:right="72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Заочна форма</w:t>
            </w:r>
          </w:p>
        </w:tc>
      </w:tr>
      <w:tr w:rsidR="00147682" w14:paraId="67C13E1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D0C0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082D" w14:textId="77777777" w:rsidR="00147682" w:rsidRDefault="00756738">
            <w:pPr>
              <w:ind w:right="-109"/>
            </w:pPr>
            <w:r>
              <w:rPr>
                <w:lang w:val="uk-UA"/>
              </w:rPr>
              <w:t xml:space="preserve">Роль і </w:t>
            </w:r>
            <w:r>
              <w:rPr>
                <w:lang w:val="uk-UA"/>
              </w:rPr>
              <w:t>значення юридичної аргументації у правознавстві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898F" w14:textId="77777777" w:rsidR="00147682" w:rsidRDefault="00756738">
            <w:pPr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E154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</w:tr>
      <w:tr w:rsidR="00147682" w14:paraId="48700E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D0E3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895F2" w14:textId="77777777" w:rsidR="00147682" w:rsidRDefault="00756738">
            <w:pPr>
              <w:ind w:right="-109"/>
            </w:pPr>
            <w:r>
              <w:rPr>
                <w:lang w:val="uk-UA"/>
              </w:rPr>
              <w:t>Основні підходи в юридичній аргументації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1398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8E47" w14:textId="77777777" w:rsidR="00147682" w:rsidRDefault="00756738">
            <w:pPr>
              <w:jc w:val="center"/>
            </w:pPr>
            <w:r>
              <w:rPr>
                <w:lang w:val="uk-UA"/>
              </w:rPr>
              <w:t>15</w:t>
            </w:r>
          </w:p>
        </w:tc>
      </w:tr>
      <w:tr w:rsidR="00147682" w14:paraId="69AECE8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C894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9CBA" w14:textId="77777777" w:rsidR="00147682" w:rsidRDefault="00756738">
            <w:pPr>
              <w:ind w:right="-109"/>
            </w:pPr>
            <w:r>
              <w:rPr>
                <w:lang w:val="uk-UA"/>
              </w:rPr>
              <w:t>Мова і стиль права та значення для юридичної аргументації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3F92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A021" w14:textId="77777777" w:rsidR="00147682" w:rsidRDefault="00756738">
            <w:pPr>
              <w:jc w:val="center"/>
            </w:pPr>
            <w:r>
              <w:rPr>
                <w:lang w:val="uk-UA"/>
              </w:rPr>
              <w:t>15</w:t>
            </w:r>
          </w:p>
        </w:tc>
      </w:tr>
      <w:tr w:rsidR="00147682" w14:paraId="1A4620C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60841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8A8B" w14:textId="77777777" w:rsidR="00147682" w:rsidRDefault="00756738">
            <w:pPr>
              <w:ind w:right="-109"/>
            </w:pPr>
            <w:r>
              <w:rPr>
                <w:lang w:val="uk-UA"/>
              </w:rPr>
              <w:t>Структура юридичної аргументації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AC3BF" w14:textId="77777777" w:rsidR="00147682" w:rsidRDefault="00756738">
            <w:pPr>
              <w:jc w:val="center"/>
            </w:pPr>
            <w:r>
              <w:rPr>
                <w:lang w:val="uk-UA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5AA4" w14:textId="77777777" w:rsidR="00147682" w:rsidRDefault="00756738">
            <w:pPr>
              <w:jc w:val="center"/>
            </w:pPr>
            <w:r>
              <w:rPr>
                <w:lang w:val="uk-UA"/>
              </w:rPr>
              <w:t>15</w:t>
            </w:r>
          </w:p>
        </w:tc>
      </w:tr>
      <w:tr w:rsidR="00147682" w14:paraId="4C44536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DB38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DA8EC" w14:textId="77777777" w:rsidR="00147682" w:rsidRDefault="00756738">
            <w:pPr>
              <w:ind w:right="-109"/>
            </w:pPr>
            <w:r>
              <w:rPr>
                <w:lang w:val="uk-UA"/>
              </w:rPr>
              <w:t xml:space="preserve">Інструменти юридичної </w:t>
            </w:r>
            <w:r>
              <w:rPr>
                <w:lang w:val="uk-UA"/>
              </w:rPr>
              <w:t>аргументації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1457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26B1" w14:textId="77777777" w:rsidR="00147682" w:rsidRDefault="00756738">
            <w:pPr>
              <w:jc w:val="center"/>
            </w:pPr>
            <w:r>
              <w:rPr>
                <w:lang w:val="uk-UA"/>
              </w:rPr>
              <w:t>15</w:t>
            </w:r>
          </w:p>
        </w:tc>
      </w:tr>
      <w:tr w:rsidR="00147682" w14:paraId="75E9D49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8C79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CEECD" w14:textId="77777777" w:rsidR="00147682" w:rsidRDefault="00756738">
            <w:pPr>
              <w:ind w:right="-109"/>
            </w:pPr>
            <w:r>
              <w:rPr>
                <w:lang w:val="uk-UA"/>
              </w:rPr>
              <w:t>Тлумачення права та юридична аргументація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F73B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5438" w14:textId="77777777" w:rsidR="00147682" w:rsidRDefault="00756738">
            <w:pPr>
              <w:jc w:val="center"/>
            </w:pPr>
            <w:r>
              <w:rPr>
                <w:lang w:val="uk-UA"/>
              </w:rPr>
              <w:t>15</w:t>
            </w:r>
          </w:p>
        </w:tc>
      </w:tr>
      <w:tr w:rsidR="00147682" w14:paraId="2E95898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76EF" w14:textId="77777777" w:rsidR="00147682" w:rsidRDefault="00756738">
            <w:pPr>
              <w:suppressAutoHyphens/>
              <w:jc w:val="center"/>
              <w:rPr>
                <w:kern w:val="2"/>
                <w:sz w:val="24"/>
                <w:lang w:val="uk-UA" w:eastAsia="zh-CN"/>
              </w:rPr>
            </w:pPr>
            <w:r>
              <w:rPr>
                <w:kern w:val="2"/>
                <w:sz w:val="24"/>
                <w:lang w:val="uk-UA" w:eastAsia="zh-CN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577E1" w14:textId="77777777" w:rsidR="00147682" w:rsidRDefault="00756738">
            <w:pPr>
              <w:ind w:right="-109"/>
            </w:pPr>
            <w:r>
              <w:rPr>
                <w:lang w:val="uk-UA"/>
              </w:rPr>
              <w:t>Риторика та юридична аргументація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D066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B4D8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</w:tr>
      <w:tr w:rsidR="00147682" w14:paraId="2D1614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D4D5" w14:textId="77777777" w:rsidR="00147682" w:rsidRDefault="00756738">
            <w:pPr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sz w:val="24"/>
                <w:lang w:val="uk-UA" w:eastAsia="zh-CN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C758" w14:textId="77777777" w:rsidR="00147682" w:rsidRDefault="00756738">
            <w:pPr>
              <w:ind w:right="-109"/>
            </w:pPr>
            <w:r>
              <w:rPr>
                <w:lang w:val="uk-UA"/>
              </w:rPr>
              <w:t>Юридична аргументація у різних сферах правничої діяльності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5E3F" w14:textId="77777777" w:rsidR="00147682" w:rsidRDefault="00756738">
            <w:pPr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8A93" w14:textId="77777777" w:rsidR="00147682" w:rsidRDefault="00756738">
            <w:pPr>
              <w:suppressAutoHyphens/>
              <w:snapToGrid w:val="0"/>
              <w:jc w:val="center"/>
              <w:textAlignment w:val="baseline"/>
            </w:pPr>
            <w:r>
              <w:rPr>
                <w:kern w:val="2"/>
                <w:sz w:val="24"/>
                <w:lang w:val="uk-UA" w:eastAsia="zh-CN"/>
              </w:rPr>
              <w:t>15</w:t>
            </w:r>
          </w:p>
        </w:tc>
      </w:tr>
      <w:tr w:rsidR="00147682" w14:paraId="5A8FF71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1544" w14:textId="77777777" w:rsidR="00147682" w:rsidRDefault="00147682">
            <w:pPr>
              <w:suppressAutoHyphens/>
              <w:snapToGrid w:val="0"/>
              <w:jc w:val="center"/>
              <w:rPr>
                <w:b/>
                <w:kern w:val="2"/>
                <w:sz w:val="24"/>
                <w:lang w:val="uk-UA" w:eastAsia="zh-CN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B510" w14:textId="77777777" w:rsidR="00147682" w:rsidRDefault="00756738">
            <w:pPr>
              <w:suppressAutoHyphens/>
              <w:jc w:val="both"/>
              <w:rPr>
                <w:b/>
                <w:kern w:val="2"/>
                <w:sz w:val="24"/>
                <w:lang w:val="uk-UA"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Всього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D4BE" w14:textId="77777777" w:rsidR="00147682" w:rsidRDefault="00756738">
            <w:pPr>
              <w:suppressAutoHyphens/>
              <w:jc w:val="center"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>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6420" w14:textId="77777777" w:rsidR="00147682" w:rsidRDefault="00756738">
            <w:pPr>
              <w:widowControl w:val="0"/>
              <w:snapToGrid w:val="0"/>
              <w:jc w:val="center"/>
              <w:rPr>
                <w:b/>
                <w:kern w:val="2"/>
                <w:sz w:val="24"/>
                <w:lang w:val="uk-UA" w:eastAsia="zh-CN"/>
              </w:rPr>
            </w:pPr>
            <w:r>
              <w:rPr>
                <w:b/>
                <w:kern w:val="2"/>
                <w:sz w:val="24"/>
                <w:lang w:val="uk-UA" w:eastAsia="zh-CN"/>
              </w:rPr>
              <w:t>116</w:t>
            </w:r>
          </w:p>
        </w:tc>
      </w:tr>
    </w:tbl>
    <w:p w14:paraId="6006200A" w14:textId="77777777" w:rsidR="00147682" w:rsidRDefault="00147682">
      <w:pPr>
        <w:suppressAutoHyphens/>
        <w:ind w:left="720"/>
        <w:contextualSpacing/>
        <w:rPr>
          <w:rFonts w:eastAsia="Calibri"/>
          <w:b/>
          <w:bCs/>
          <w:kern w:val="2"/>
          <w:szCs w:val="28"/>
          <w:lang w:val="uk-UA" w:eastAsia="zh-CN"/>
        </w:rPr>
      </w:pPr>
    </w:p>
    <w:p w14:paraId="660809CE" w14:textId="77777777" w:rsidR="00147682" w:rsidRDefault="00147682">
      <w:pPr>
        <w:suppressAutoHyphens/>
        <w:ind w:left="720"/>
        <w:contextualSpacing/>
        <w:rPr>
          <w:rFonts w:eastAsia="Calibri"/>
          <w:b/>
          <w:bCs/>
          <w:kern w:val="2"/>
          <w:szCs w:val="28"/>
          <w:lang w:val="uk-UA" w:eastAsia="zh-CN"/>
        </w:rPr>
      </w:pPr>
    </w:p>
    <w:p w14:paraId="5D6D0C6F" w14:textId="77777777" w:rsidR="00147682" w:rsidRDefault="00147682">
      <w:pPr>
        <w:suppressAutoHyphens/>
        <w:ind w:left="720"/>
        <w:contextualSpacing/>
        <w:rPr>
          <w:rFonts w:eastAsia="Calibri"/>
          <w:b/>
          <w:bCs/>
          <w:kern w:val="2"/>
          <w:szCs w:val="28"/>
          <w:lang w:val="uk-UA" w:eastAsia="zh-CN"/>
        </w:rPr>
      </w:pPr>
    </w:p>
    <w:p w14:paraId="3B82EE0B" w14:textId="77777777" w:rsidR="00147682" w:rsidRDefault="00756738">
      <w:pPr>
        <w:rPr>
          <w:rFonts w:eastAsia="Calibri"/>
          <w:b/>
          <w:bCs/>
          <w:kern w:val="2"/>
          <w:szCs w:val="28"/>
          <w:lang w:val="uk-UA" w:eastAsia="zh-CN"/>
        </w:rPr>
      </w:pPr>
      <w:r>
        <w:br w:type="page"/>
      </w:r>
    </w:p>
    <w:p w14:paraId="28F2EF2B" w14:textId="77777777" w:rsidR="00147682" w:rsidRDefault="00756738">
      <w:pPr>
        <w:suppressAutoHyphens/>
        <w:ind w:firstLine="708"/>
        <w:jc w:val="center"/>
        <w:rPr>
          <w:rFonts w:eastAsia="Calibri"/>
          <w:b/>
          <w:bCs/>
          <w:kern w:val="2"/>
          <w:szCs w:val="28"/>
          <w:lang w:eastAsia="zh-CN"/>
        </w:rPr>
      </w:pPr>
      <w:r>
        <w:rPr>
          <w:rFonts w:eastAsia="Calibri"/>
          <w:b/>
          <w:bCs/>
          <w:kern w:val="2"/>
          <w:szCs w:val="28"/>
          <w:lang w:val="uk-UA" w:eastAsia="zh-CN"/>
        </w:rPr>
        <w:lastRenderedPageBreak/>
        <w:t>7.</w:t>
      </w:r>
      <w:r>
        <w:rPr>
          <w:rFonts w:eastAsia="Calibri"/>
          <w:b/>
          <w:bCs/>
          <w:kern w:val="2"/>
          <w:szCs w:val="28"/>
          <w:lang w:eastAsia="zh-CN"/>
        </w:rPr>
        <w:t xml:space="preserve"> ІНСТРУМЕНТИ, ОБЛАДНАННЯ ТА ПРОГРАМНЕ ЗАБЕЗПЕЧЕННЯ, ВИКОРИСТАННЯ ЯКИХ ПЕРЕДБАЧАЄ НАВЧАЛЬНА ДИСЦИПЛІНА</w:t>
      </w:r>
    </w:p>
    <w:p w14:paraId="0ACE0FED" w14:textId="77777777" w:rsidR="00147682" w:rsidRDefault="00147682">
      <w:pPr>
        <w:suppressAutoHyphens/>
        <w:jc w:val="center"/>
        <w:rPr>
          <w:b/>
          <w:bCs/>
          <w:kern w:val="2"/>
          <w:szCs w:val="28"/>
          <w:lang w:eastAsia="zh-CN"/>
        </w:rPr>
      </w:pPr>
    </w:p>
    <w:p w14:paraId="1E45BFA1" w14:textId="77777777" w:rsidR="00147682" w:rsidRDefault="00756738">
      <w:pPr>
        <w:suppressAutoHyphens/>
        <w:ind w:firstLine="708"/>
        <w:jc w:val="both"/>
      </w:pPr>
      <w:r>
        <w:rPr>
          <w:kern w:val="2"/>
          <w:szCs w:val="28"/>
          <w:lang w:val="uk-UA" w:eastAsia="zh-CN"/>
        </w:rPr>
        <w:t>Наукова бібліотека (</w:t>
      </w:r>
      <w:proofErr w:type="spellStart"/>
      <w:r>
        <w:rPr>
          <w:kern w:val="2"/>
          <w:szCs w:val="28"/>
          <w:lang w:val="uk-UA" w:eastAsia="zh-CN"/>
        </w:rPr>
        <w:t>м.Ужгород</w:t>
      </w:r>
      <w:proofErr w:type="spellEnd"/>
      <w:r>
        <w:rPr>
          <w:kern w:val="2"/>
          <w:szCs w:val="28"/>
          <w:lang w:val="uk-UA" w:eastAsia="zh-CN"/>
        </w:rPr>
        <w:t xml:space="preserve">, вул. Університетська, 14 </w:t>
      </w:r>
      <w:hyperlink r:id="rId7">
        <w:r>
          <w:rPr>
            <w:rStyle w:val="-"/>
            <w:kern w:val="2"/>
            <w:szCs w:val="28"/>
            <w:lang w:val="uk-UA" w:eastAsia="zh-CN"/>
          </w:rPr>
          <w:t>http://www.lib.uzhnu.edu.ua/</w:t>
        </w:r>
      </w:hyperlink>
      <w:r>
        <w:rPr>
          <w:kern w:val="2"/>
          <w:szCs w:val="28"/>
          <w:lang w:val="uk-UA" w:eastAsia="zh-CN"/>
        </w:rPr>
        <w:t xml:space="preserve">). </w:t>
      </w:r>
    </w:p>
    <w:p w14:paraId="74D556BB" w14:textId="77777777" w:rsidR="00147682" w:rsidRDefault="00756738">
      <w:pPr>
        <w:suppressAutoHyphens/>
        <w:ind w:firstLine="708"/>
        <w:jc w:val="both"/>
        <w:rPr>
          <w:kern w:val="2"/>
          <w:szCs w:val="28"/>
          <w:lang w:val="uk-UA" w:eastAsia="zh-CN"/>
        </w:rPr>
      </w:pPr>
      <w:r>
        <w:rPr>
          <w:b/>
          <w:bCs/>
          <w:kern w:val="2"/>
          <w:szCs w:val="28"/>
          <w:lang w:val="uk-UA" w:eastAsia="zh-CN"/>
        </w:rPr>
        <w:t>Технічні засоби</w:t>
      </w:r>
      <w:r>
        <w:rPr>
          <w:kern w:val="2"/>
          <w:szCs w:val="28"/>
          <w:lang w:val="uk-UA" w:eastAsia="zh-CN"/>
        </w:rPr>
        <w:t xml:space="preserve"> –</w:t>
      </w:r>
      <w:r>
        <w:rPr>
          <w:kern w:val="2"/>
          <w:szCs w:val="28"/>
          <w:lang w:val="uk-UA" w:eastAsia="zh-CN"/>
        </w:rPr>
        <w:t xml:space="preserve"> персональні комп’ютери, мультимедійні презентації.</w:t>
      </w:r>
    </w:p>
    <w:p w14:paraId="376D3C92" w14:textId="77777777" w:rsidR="00147682" w:rsidRDefault="00756738">
      <w:pPr>
        <w:suppressAutoHyphens/>
        <w:ind w:firstLine="708"/>
        <w:jc w:val="both"/>
        <w:rPr>
          <w:kern w:val="2"/>
          <w:szCs w:val="28"/>
          <w:lang w:val="uk-UA" w:eastAsia="zh-CN"/>
        </w:rPr>
      </w:pPr>
      <w:r>
        <w:rPr>
          <w:b/>
          <w:bCs/>
          <w:kern w:val="2"/>
          <w:szCs w:val="28"/>
          <w:lang w:val="uk-UA" w:eastAsia="zh-CN"/>
        </w:rPr>
        <w:t>Програмне забезпечення</w:t>
      </w:r>
      <w:r>
        <w:rPr>
          <w:kern w:val="2"/>
          <w:szCs w:val="28"/>
          <w:lang w:val="uk-UA" w:eastAsia="zh-CN"/>
        </w:rPr>
        <w:t xml:space="preserve"> – операційна система, пакет Microsoft </w:t>
      </w:r>
      <w:proofErr w:type="spellStart"/>
      <w:r>
        <w:rPr>
          <w:kern w:val="2"/>
          <w:szCs w:val="28"/>
          <w:lang w:val="uk-UA" w:eastAsia="zh-CN"/>
        </w:rPr>
        <w:t>Of</w:t>
      </w:r>
      <w:proofErr w:type="spellEnd"/>
      <w:r>
        <w:rPr>
          <w:kern w:val="2"/>
          <w:szCs w:val="28"/>
          <w:lang w:val="en-US" w:eastAsia="zh-CN"/>
        </w:rPr>
        <w:t>f</w:t>
      </w:r>
      <w:proofErr w:type="spellStart"/>
      <w:r>
        <w:rPr>
          <w:kern w:val="2"/>
          <w:szCs w:val="28"/>
          <w:lang w:val="uk-UA" w:eastAsia="zh-CN"/>
        </w:rPr>
        <w:t>ice</w:t>
      </w:r>
      <w:proofErr w:type="spellEnd"/>
      <w:r>
        <w:rPr>
          <w:kern w:val="2"/>
          <w:szCs w:val="28"/>
          <w:lang w:val="uk-UA" w:eastAsia="zh-CN"/>
        </w:rPr>
        <w:t>.</w:t>
      </w:r>
    </w:p>
    <w:p w14:paraId="74B97198" w14:textId="77777777" w:rsidR="00147682" w:rsidRDefault="00756738">
      <w:pPr>
        <w:suppressAutoHyphens/>
        <w:ind w:firstLine="708"/>
        <w:jc w:val="both"/>
      </w:pPr>
      <w:r>
        <w:rPr>
          <w:b/>
          <w:bCs/>
          <w:kern w:val="2"/>
          <w:szCs w:val="28"/>
          <w:lang w:val="uk-UA" w:eastAsia="zh-CN"/>
        </w:rPr>
        <w:t>Інформаційні технології та засоби онлайн</w:t>
      </w:r>
      <w:r>
        <w:rPr>
          <w:b/>
          <w:bCs/>
          <w:kern w:val="2"/>
          <w:szCs w:val="28"/>
          <w:lang w:val="en-US" w:eastAsia="zh-CN"/>
        </w:rPr>
        <w:t xml:space="preserve"> </w:t>
      </w:r>
      <w:r>
        <w:rPr>
          <w:b/>
          <w:bCs/>
          <w:kern w:val="2"/>
          <w:szCs w:val="28"/>
          <w:lang w:val="uk-UA" w:eastAsia="zh-CN"/>
        </w:rPr>
        <w:t>навчання:</w:t>
      </w:r>
      <w:r>
        <w:rPr>
          <w:kern w:val="2"/>
          <w:szCs w:val="28"/>
          <w:lang w:val="uk-UA" w:eastAsia="zh-CN"/>
        </w:rPr>
        <w:t xml:space="preserve"> Система електронного навчання </w:t>
      </w:r>
      <w:proofErr w:type="spellStart"/>
      <w:r>
        <w:rPr>
          <w:kern w:val="2"/>
          <w:szCs w:val="28"/>
          <w:lang w:val="uk-UA" w:eastAsia="zh-CN"/>
        </w:rPr>
        <w:t>Moodle</w:t>
      </w:r>
      <w:proofErr w:type="spellEnd"/>
      <w:r>
        <w:rPr>
          <w:kern w:val="2"/>
          <w:szCs w:val="28"/>
          <w:lang w:val="uk-UA" w:eastAsia="zh-CN"/>
        </w:rPr>
        <w:t xml:space="preserve"> </w:t>
      </w:r>
      <w:hyperlink r:id="rId8">
        <w:r>
          <w:rPr>
            <w:rStyle w:val="-"/>
            <w:kern w:val="2"/>
            <w:szCs w:val="28"/>
            <w:lang w:val="uk-UA" w:eastAsia="zh-CN"/>
          </w:rPr>
          <w:t>https://moodle.uzhnu.edu.ua/</w:t>
        </w:r>
      </w:hyperlink>
      <w:r>
        <w:rPr>
          <w:kern w:val="2"/>
          <w:szCs w:val="28"/>
          <w:lang w:val="uk-UA" w:eastAsia="zh-CN"/>
        </w:rPr>
        <w:t>, електронний</w:t>
      </w:r>
      <w:r>
        <w:rPr>
          <w:kern w:val="2"/>
          <w:szCs w:val="28"/>
          <w:lang w:val="en-US" w:eastAsia="zh-CN"/>
        </w:rPr>
        <w:t xml:space="preserve"> </w:t>
      </w:r>
      <w:proofErr w:type="spellStart"/>
      <w:r>
        <w:rPr>
          <w:kern w:val="2"/>
          <w:szCs w:val="28"/>
          <w:lang w:val="uk-UA" w:eastAsia="zh-CN"/>
        </w:rPr>
        <w:t>репозитарій</w:t>
      </w:r>
      <w:proofErr w:type="spellEnd"/>
      <w:r>
        <w:rPr>
          <w:kern w:val="2"/>
          <w:szCs w:val="28"/>
          <w:lang w:val="uk-UA" w:eastAsia="zh-CN"/>
        </w:rPr>
        <w:t xml:space="preserve"> ДВНЗ «УжНУ»</w:t>
      </w:r>
      <w:r>
        <w:rPr>
          <w:kern w:val="2"/>
          <w:szCs w:val="28"/>
          <w:lang w:val="en-US" w:eastAsia="zh-CN"/>
        </w:rPr>
        <w:t xml:space="preserve"> </w:t>
      </w:r>
      <w:hyperlink r:id="rId9">
        <w:r>
          <w:rPr>
            <w:rStyle w:val="-"/>
            <w:kern w:val="2"/>
            <w:szCs w:val="28"/>
            <w:lang w:val="uk-UA" w:eastAsia="zh-CN"/>
          </w:rPr>
          <w:t>https://dspace.uzhnu.edu.ua/jspui/</w:t>
        </w:r>
      </w:hyperlink>
      <w:r>
        <w:rPr>
          <w:kern w:val="2"/>
          <w:szCs w:val="28"/>
          <w:lang w:val="en-US" w:eastAsia="zh-CN"/>
        </w:rPr>
        <w:t xml:space="preserve">, Google Meet, </w:t>
      </w:r>
      <w:r>
        <w:rPr>
          <w:kern w:val="2"/>
          <w:szCs w:val="28"/>
          <w:lang w:val="uk-UA" w:eastAsia="zh-CN"/>
        </w:rPr>
        <w:t>особиста електронна пошта.</w:t>
      </w:r>
    </w:p>
    <w:p w14:paraId="0947DC24" w14:textId="77777777" w:rsidR="00147682" w:rsidRDefault="00147682">
      <w:pPr>
        <w:suppressAutoHyphens/>
        <w:rPr>
          <w:kern w:val="2"/>
          <w:szCs w:val="28"/>
          <w:lang w:val="uk-UA" w:eastAsia="zh-CN"/>
        </w:rPr>
      </w:pPr>
    </w:p>
    <w:p w14:paraId="24D517BD" w14:textId="77777777" w:rsidR="00147682" w:rsidRDefault="00756738">
      <w:pPr>
        <w:suppressAutoHyphens/>
        <w:ind w:left="720"/>
        <w:contextualSpacing/>
        <w:jc w:val="center"/>
        <w:rPr>
          <w:rFonts w:eastAsia="Calibri"/>
          <w:b/>
          <w:bCs/>
          <w:kern w:val="2"/>
          <w:szCs w:val="28"/>
          <w:lang w:eastAsia="zh-CN"/>
        </w:rPr>
      </w:pPr>
      <w:r>
        <w:rPr>
          <w:rFonts w:eastAsia="Calibri"/>
          <w:b/>
          <w:bCs/>
          <w:kern w:val="2"/>
          <w:szCs w:val="28"/>
          <w:lang w:val="uk-UA" w:eastAsia="zh-CN"/>
        </w:rPr>
        <w:t xml:space="preserve">8. </w:t>
      </w:r>
      <w:r>
        <w:rPr>
          <w:rFonts w:eastAsia="Calibri"/>
          <w:b/>
          <w:bCs/>
          <w:kern w:val="2"/>
          <w:szCs w:val="28"/>
          <w:lang w:eastAsia="zh-CN"/>
        </w:rPr>
        <w:t>РЕКОМЕНДОВ</w:t>
      </w:r>
      <w:r>
        <w:rPr>
          <w:rFonts w:eastAsia="Calibri"/>
          <w:b/>
          <w:bCs/>
          <w:kern w:val="2"/>
          <w:szCs w:val="28"/>
          <w:lang w:eastAsia="zh-CN"/>
        </w:rPr>
        <w:t>АНІ ДЖЕРЕЛА ІНФОРМАЦІЇ</w:t>
      </w:r>
    </w:p>
    <w:p w14:paraId="1DFC6C27" w14:textId="77777777" w:rsidR="00147682" w:rsidRDefault="00147682">
      <w:pPr>
        <w:widowControl w:val="0"/>
        <w:jc w:val="center"/>
        <w:rPr>
          <w:b/>
          <w:kern w:val="2"/>
          <w:sz w:val="24"/>
          <w:lang w:eastAsia="zh-CN"/>
        </w:rPr>
      </w:pPr>
    </w:p>
    <w:p w14:paraId="77CDDA5F" w14:textId="77777777" w:rsidR="00147682" w:rsidRDefault="00756738">
      <w:pPr>
        <w:suppressAutoHyphens/>
        <w:rPr>
          <w:b/>
          <w:bCs/>
          <w:kern w:val="2"/>
          <w:szCs w:val="28"/>
          <w:lang w:val="uk-UA" w:eastAsia="zh-CN"/>
        </w:rPr>
      </w:pPr>
      <w:proofErr w:type="spellStart"/>
      <w:r>
        <w:rPr>
          <w:b/>
          <w:bCs/>
          <w:kern w:val="2"/>
          <w:szCs w:val="28"/>
          <w:lang w:eastAsia="zh-CN"/>
        </w:rPr>
        <w:t>Основна</w:t>
      </w:r>
      <w:proofErr w:type="spellEnd"/>
      <w:r>
        <w:rPr>
          <w:b/>
          <w:bCs/>
          <w:kern w:val="2"/>
          <w:szCs w:val="28"/>
          <w:lang w:eastAsia="zh-CN"/>
        </w:rPr>
        <w:t xml:space="preserve"> </w:t>
      </w:r>
      <w:proofErr w:type="spellStart"/>
      <w:r>
        <w:rPr>
          <w:b/>
          <w:bCs/>
          <w:kern w:val="2"/>
          <w:szCs w:val="28"/>
          <w:lang w:eastAsia="zh-CN"/>
        </w:rPr>
        <w:t>література</w:t>
      </w:r>
      <w:proofErr w:type="spellEnd"/>
      <w:r>
        <w:rPr>
          <w:b/>
          <w:bCs/>
          <w:kern w:val="2"/>
          <w:szCs w:val="28"/>
          <w:lang w:val="uk-UA" w:eastAsia="zh-CN"/>
        </w:rPr>
        <w:t>:</w:t>
      </w:r>
    </w:p>
    <w:p w14:paraId="2F3F7648" w14:textId="77777777" w:rsidR="00147682" w:rsidRDefault="00756738">
      <w:pPr>
        <w:numPr>
          <w:ilvl w:val="0"/>
          <w:numId w:val="11"/>
        </w:numPr>
        <w:suppressAutoHyphens/>
        <w:ind w:left="0" w:firstLine="720"/>
        <w:jc w:val="both"/>
      </w:pPr>
      <w:r>
        <w:rPr>
          <w:kern w:val="2"/>
          <w:szCs w:val="28"/>
          <w:lang w:val="uk-UA" w:eastAsia="zh-CN"/>
        </w:rPr>
        <w:t>Савчин М. Конституція: люди та інституції (SWOT-коментар). Юрінком Інтер, 2024. 680 с.</w:t>
      </w:r>
    </w:p>
    <w:p w14:paraId="30A98717" w14:textId="77777777" w:rsidR="00147682" w:rsidRDefault="00147682">
      <w:pPr>
        <w:suppressAutoHyphens/>
        <w:rPr>
          <w:szCs w:val="28"/>
          <w:lang w:val="uk-UA"/>
        </w:rPr>
      </w:pPr>
    </w:p>
    <w:p w14:paraId="72B05C83" w14:textId="77777777" w:rsidR="00147682" w:rsidRDefault="00756738">
      <w:pPr>
        <w:suppressAutoHyphens/>
        <w:rPr>
          <w:b/>
          <w:bCs/>
          <w:kern w:val="2"/>
          <w:szCs w:val="28"/>
          <w:lang w:val="uk-UA" w:eastAsia="zh-CN"/>
        </w:rPr>
      </w:pPr>
      <w:r>
        <w:rPr>
          <w:b/>
          <w:bCs/>
          <w:kern w:val="2"/>
          <w:szCs w:val="28"/>
          <w:lang w:val="uk-UA" w:eastAsia="zh-CN"/>
        </w:rPr>
        <w:t>Допоміжна література</w:t>
      </w:r>
    </w:p>
    <w:p w14:paraId="72DA01A7" w14:textId="77777777" w:rsidR="00147682" w:rsidRDefault="00147682">
      <w:pPr>
        <w:suppressAutoHyphens/>
        <w:rPr>
          <w:bCs/>
          <w:kern w:val="2"/>
          <w:szCs w:val="28"/>
          <w:lang w:val="uk-UA" w:eastAsia="zh-CN"/>
        </w:rPr>
      </w:pPr>
    </w:p>
    <w:p w14:paraId="307E4B72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Афанасьєва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М. В.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Правова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юридичне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письмо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монографія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proofErr w:type="gram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Одеса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:</w:t>
      </w:r>
      <w:proofErr w:type="gram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Вид-во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"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Юридика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", 2023. 122 с.</w:t>
      </w:r>
    </w:p>
    <w:p w14:paraId="78211DEA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Гончаров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А.Ю.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Логіка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і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теорія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аргументації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формальний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і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неформальний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підходи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дис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...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канд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філос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Наук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09.00.06.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Київський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національний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ун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-т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ім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Тараса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Шевченка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К., 2003. </w:t>
      </w:r>
    </w:p>
    <w:p w14:paraId="2985A17B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Дудаш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Т.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Правова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загальнотеоретична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характе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ристика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монографія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proofErr w:type="gram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Львів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:</w:t>
      </w:r>
      <w:proofErr w:type="gram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ЛНУ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імені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Івана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Франка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, 2024. 744 с.</w:t>
      </w:r>
    </w:p>
    <w:p w14:paraId="0690AEC0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Меленко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О.,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Стратій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О.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в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конституційному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судочинстві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: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засади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проблеми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реалізації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в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Україні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Юридичний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вісник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.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2021.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 №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5.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С.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7-16.</w:t>
      </w:r>
    </w:p>
    <w:p w14:paraId="778C9EAA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Савчин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М.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Принципи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права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їх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інтерпретація. </w:t>
      </w:r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uk-UA" w:eastAsia="zh-CN"/>
        </w:rPr>
        <w:t>Право</w:t>
      </w:r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України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.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2012.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 №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2.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С.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3-14.</w:t>
      </w:r>
    </w:p>
    <w:p w14:paraId="68AFD252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Щербанюк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О.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Принципи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права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в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аргументації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рішень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конституційних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судів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Вісник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Конституційного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Суду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>України</w:t>
      </w:r>
      <w:proofErr w:type="spellEnd"/>
      <w:r>
        <w:rPr>
          <w:rFonts w:cstheme="minorHAnsi"/>
          <w:bCs/>
          <w:i/>
          <w:iCs/>
          <w:kern w:val="2"/>
          <w:szCs w:val="28"/>
          <w:shd w:val="clear" w:color="auto" w:fill="FFFFFF"/>
          <w:lang w:val="en-US" w:eastAsia="zh-CN"/>
        </w:rPr>
        <w:t xml:space="preserve">.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2021.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>№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5.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С.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102-109.</w:t>
      </w:r>
    </w:p>
    <w:p w14:paraId="3C2489A7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Юридична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аргументація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:</w:t>
      </w:r>
      <w:proofErr w:type="gram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Логічні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дослідження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Колективна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монографія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/ О. М.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Юркевич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, В. Д.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Ти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тов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, С. В.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Куцепал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та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ін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.;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За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заг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Ред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проф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. О. М. </w:t>
      </w: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Юркевич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. Х., 2012. 211 с.</w:t>
      </w:r>
    </w:p>
    <w:p w14:paraId="60C19ACA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proofErr w:type="spellStart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lastRenderedPageBreak/>
        <w:t>MacCormick</w:t>
      </w:r>
      <w:proofErr w:type="spellEnd"/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 xml:space="preserve"> N. Rhetoric and the rule of law: a theory of legal reasoning. New York: Oxford University Press, 2005. </w:t>
      </w:r>
      <w:r>
        <w:rPr>
          <w:rFonts w:cstheme="minorHAnsi"/>
          <w:bCs/>
          <w:kern w:val="2"/>
          <w:szCs w:val="28"/>
          <w:shd w:val="clear" w:color="auto" w:fill="FFFFFF"/>
          <w:lang w:val="uk-UA" w:eastAsia="zh-CN"/>
        </w:rPr>
        <w:t xml:space="preserve">304 </w:t>
      </w: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P.</w:t>
      </w:r>
    </w:p>
    <w:p w14:paraId="7E5C3063" w14:textId="77777777" w:rsidR="00147682" w:rsidRDefault="00756738">
      <w:pPr>
        <w:numPr>
          <w:ilvl w:val="0"/>
          <w:numId w:val="2"/>
        </w:numPr>
        <w:spacing w:before="120" w:after="120" w:line="276" w:lineRule="auto"/>
        <w:ind w:left="0" w:firstLine="720"/>
        <w:jc w:val="both"/>
      </w:pPr>
      <w:r>
        <w:rPr>
          <w:rFonts w:cstheme="minorHAnsi"/>
          <w:bCs/>
          <w:kern w:val="2"/>
          <w:szCs w:val="28"/>
          <w:shd w:val="clear" w:color="auto" w:fill="FFFFFF"/>
          <w:lang w:val="en-US" w:eastAsia="zh-CN"/>
        </w:rPr>
        <w:t>Toulmin S. Uses of Argument. Cambridge: Cambridge University Press, 2003. 241 P.</w:t>
      </w:r>
    </w:p>
    <w:sectPr w:rsidR="00147682">
      <w:headerReference w:type="default" r:id="rId10"/>
      <w:pgSz w:w="11906" w:h="16838"/>
      <w:pgMar w:top="766" w:right="851" w:bottom="851" w:left="1418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F899" w14:textId="77777777" w:rsidR="00756738" w:rsidRDefault="00756738">
      <w:r>
        <w:separator/>
      </w:r>
    </w:p>
  </w:endnote>
  <w:endnote w:type="continuationSeparator" w:id="0">
    <w:p w14:paraId="33E11BD1" w14:textId="77777777" w:rsidR="00756738" w:rsidRDefault="0075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0005" w14:textId="77777777" w:rsidR="00756738" w:rsidRDefault="00756738">
      <w:r>
        <w:separator/>
      </w:r>
    </w:p>
  </w:footnote>
  <w:footnote w:type="continuationSeparator" w:id="0">
    <w:p w14:paraId="68C06A34" w14:textId="77777777" w:rsidR="00756738" w:rsidRDefault="0075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0C7E" w14:textId="77777777" w:rsidR="00147682" w:rsidRDefault="00756738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3A282746" w14:textId="77777777" w:rsidR="00147682" w:rsidRDefault="0014768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FB"/>
    <w:multiLevelType w:val="multilevel"/>
    <w:tmpl w:val="52F2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C528C6"/>
    <w:multiLevelType w:val="multilevel"/>
    <w:tmpl w:val="B8F8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4F76D7"/>
    <w:multiLevelType w:val="multilevel"/>
    <w:tmpl w:val="E29E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F549EF"/>
    <w:multiLevelType w:val="multilevel"/>
    <w:tmpl w:val="3BDC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597F26"/>
    <w:multiLevelType w:val="multilevel"/>
    <w:tmpl w:val="58BEE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A308D"/>
    <w:multiLevelType w:val="multilevel"/>
    <w:tmpl w:val="B69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8A6735"/>
    <w:multiLevelType w:val="multilevel"/>
    <w:tmpl w:val="41DCF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4F31380"/>
    <w:multiLevelType w:val="multilevel"/>
    <w:tmpl w:val="75E6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01592E"/>
    <w:multiLevelType w:val="multilevel"/>
    <w:tmpl w:val="E7F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7AF72DC"/>
    <w:multiLevelType w:val="multilevel"/>
    <w:tmpl w:val="5F5E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8C173A0"/>
    <w:multiLevelType w:val="multilevel"/>
    <w:tmpl w:val="0E10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F717323"/>
    <w:multiLevelType w:val="multilevel"/>
    <w:tmpl w:val="956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82"/>
    <w:rsid w:val="00147682"/>
    <w:rsid w:val="00756738"/>
    <w:rsid w:val="009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94FF"/>
  <w15:docId w15:val="{0410BB2C-1C52-477E-BEDA-6E6DB210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78"/>
    <w:rPr>
      <w:rFonts w:eastAsia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B4B7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0B4B7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uiPriority w:val="9"/>
    <w:qFormat/>
    <w:rsid w:val="00310F3A"/>
    <w:pPr>
      <w:spacing w:beforeAutospacing="1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0B4B78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0B4B78"/>
    <w:pPr>
      <w:keepNext/>
      <w:ind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0B4B78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link w:val="2"/>
    <w:semiHidden/>
    <w:qFormat/>
    <w:rsid w:val="000B4B7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qFormat/>
    <w:rsid w:val="000B4B78"/>
    <w:rPr>
      <w:rFonts w:eastAsia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semiHidden/>
    <w:qFormat/>
    <w:rsid w:val="000B4B78"/>
    <w:rPr>
      <w:rFonts w:eastAsia="Times New Roman"/>
      <w:b/>
      <w:bCs/>
      <w:sz w:val="28"/>
      <w:szCs w:val="24"/>
      <w:lang w:eastAsia="ru-RU"/>
    </w:rPr>
  </w:style>
  <w:style w:type="character" w:customStyle="1" w:styleId="a3">
    <w:name w:val="Верхній колонтитул Знак"/>
    <w:uiPriority w:val="99"/>
    <w:qFormat/>
    <w:rsid w:val="000B4B78"/>
    <w:rPr>
      <w:rFonts w:eastAsia="Times New Roman"/>
      <w:sz w:val="24"/>
      <w:szCs w:val="24"/>
      <w:lang w:val="ru-RU" w:eastAsia="ru-RU"/>
    </w:rPr>
  </w:style>
  <w:style w:type="character" w:customStyle="1" w:styleId="a4">
    <w:name w:val="Основний текст Знак"/>
    <w:semiHidden/>
    <w:qFormat/>
    <w:rsid w:val="000B4B78"/>
    <w:rPr>
      <w:rFonts w:eastAsia="Times New Roman"/>
      <w:sz w:val="28"/>
      <w:szCs w:val="24"/>
      <w:lang w:val="ru-RU" w:eastAsia="ru-RU"/>
    </w:rPr>
  </w:style>
  <w:style w:type="character" w:customStyle="1" w:styleId="30">
    <w:name w:val="Основний текст 3 Знак"/>
    <w:semiHidden/>
    <w:qFormat/>
    <w:rsid w:val="000B4B78"/>
    <w:rPr>
      <w:rFonts w:eastAsia="Times New Roman"/>
      <w:sz w:val="16"/>
      <w:szCs w:val="16"/>
      <w:lang w:val="ru-RU" w:eastAsia="ru-RU"/>
    </w:rPr>
  </w:style>
  <w:style w:type="character" w:customStyle="1" w:styleId="-">
    <w:name w:val="Интернет-ссылка"/>
    <w:uiPriority w:val="99"/>
    <w:unhideWhenUsed/>
    <w:rsid w:val="000B4B78"/>
    <w:rPr>
      <w:color w:val="0000FF"/>
      <w:u w:val="single"/>
    </w:rPr>
  </w:style>
  <w:style w:type="character" w:customStyle="1" w:styleId="rvts15">
    <w:name w:val="rvts15"/>
    <w:basedOn w:val="a0"/>
    <w:qFormat/>
    <w:rsid w:val="00EE7BF4"/>
  </w:style>
  <w:style w:type="character" w:customStyle="1" w:styleId="rvts9">
    <w:name w:val="rvts9"/>
    <w:basedOn w:val="a0"/>
    <w:qFormat/>
    <w:rsid w:val="00DD34BC"/>
  </w:style>
  <w:style w:type="character" w:customStyle="1" w:styleId="apple-converted-space">
    <w:name w:val="apple-converted-space"/>
    <w:basedOn w:val="a0"/>
    <w:qFormat/>
    <w:rsid w:val="00EF6A54"/>
  </w:style>
  <w:style w:type="character" w:customStyle="1" w:styleId="a5">
    <w:name w:val="Нижній колонтитул Знак"/>
    <w:uiPriority w:val="99"/>
    <w:qFormat/>
    <w:rsid w:val="00BD3F37"/>
    <w:rPr>
      <w:rFonts w:eastAsia="Times New Roman"/>
      <w:sz w:val="28"/>
      <w:szCs w:val="24"/>
    </w:rPr>
  </w:style>
  <w:style w:type="character" w:customStyle="1" w:styleId="a6">
    <w:name w:val="Выделение"/>
    <w:uiPriority w:val="20"/>
    <w:qFormat/>
    <w:rsid w:val="005A1F45"/>
    <w:rPr>
      <w:i/>
      <w:iCs/>
    </w:rPr>
  </w:style>
  <w:style w:type="character" w:customStyle="1" w:styleId="rvts23">
    <w:name w:val="rvts23"/>
    <w:qFormat/>
    <w:rsid w:val="00EE76D8"/>
  </w:style>
  <w:style w:type="character" w:customStyle="1" w:styleId="rvts44">
    <w:name w:val="rvts44"/>
    <w:qFormat/>
    <w:rsid w:val="00EE76D8"/>
  </w:style>
  <w:style w:type="character" w:customStyle="1" w:styleId="31">
    <w:name w:val="Основний текст 3 Знак1"/>
    <w:basedOn w:val="a0"/>
    <w:link w:val="32"/>
    <w:uiPriority w:val="9"/>
    <w:qFormat/>
    <w:rsid w:val="00310F3A"/>
    <w:rPr>
      <w:rFonts w:eastAsia="Times New Roman"/>
      <w:b/>
      <w:bCs/>
      <w:sz w:val="27"/>
      <w:szCs w:val="27"/>
    </w:rPr>
  </w:style>
  <w:style w:type="character" w:customStyle="1" w:styleId="a7">
    <w:name w:val="Текст виноски Знак"/>
    <w:basedOn w:val="a0"/>
    <w:uiPriority w:val="99"/>
    <w:qFormat/>
    <w:rsid w:val="00310F3A"/>
    <w:rPr>
      <w:rFonts w:eastAsia="SimSun"/>
      <w:lang w:val="ru-RU" w:eastAsia="ru-RU"/>
    </w:rPr>
  </w:style>
  <w:style w:type="character" w:styleId="a8">
    <w:name w:val="FollowedHyperlink"/>
    <w:basedOn w:val="a0"/>
    <w:uiPriority w:val="99"/>
    <w:semiHidden/>
    <w:unhideWhenUsed/>
    <w:qFormat/>
    <w:rsid w:val="00310F3A"/>
    <w:rPr>
      <w:color w:val="800080"/>
      <w:u w:val="single"/>
    </w:rPr>
  </w:style>
  <w:style w:type="character" w:styleId="a9">
    <w:name w:val="Strong"/>
    <w:basedOn w:val="a0"/>
    <w:uiPriority w:val="22"/>
    <w:qFormat/>
    <w:rsid w:val="00310F3A"/>
    <w:rPr>
      <w:b/>
      <w:bCs/>
    </w:rPr>
  </w:style>
  <w:style w:type="character" w:customStyle="1" w:styleId="rvts82">
    <w:name w:val="rvts82"/>
    <w:basedOn w:val="a0"/>
    <w:qFormat/>
    <w:rsid w:val="00310F3A"/>
  </w:style>
  <w:style w:type="character" w:styleId="aa">
    <w:name w:val="Unresolved Mention"/>
    <w:basedOn w:val="a0"/>
    <w:uiPriority w:val="99"/>
    <w:semiHidden/>
    <w:unhideWhenUsed/>
    <w:qFormat/>
    <w:rsid w:val="00213E48"/>
    <w:rPr>
      <w:color w:val="605E5C"/>
      <w:shd w:val="clear" w:color="auto" w:fill="E1DFDD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semiHidden/>
    <w:unhideWhenUsed/>
    <w:rsid w:val="000B4B78"/>
    <w:pPr>
      <w:spacing w:after="12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Arial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0B4B78"/>
    <w:pPr>
      <w:tabs>
        <w:tab w:val="center" w:pos="4677"/>
        <w:tab w:val="right" w:pos="9355"/>
      </w:tabs>
    </w:pPr>
    <w:rPr>
      <w:sz w:val="24"/>
    </w:rPr>
  </w:style>
  <w:style w:type="paragraph" w:styleId="32">
    <w:name w:val="Body Text 3"/>
    <w:basedOn w:val="a"/>
    <w:link w:val="31"/>
    <w:semiHidden/>
    <w:unhideWhenUsed/>
    <w:qFormat/>
    <w:rsid w:val="000B4B78"/>
    <w:pPr>
      <w:spacing w:after="120"/>
    </w:pPr>
    <w:rPr>
      <w:sz w:val="16"/>
      <w:szCs w:val="16"/>
    </w:rPr>
  </w:style>
  <w:style w:type="paragraph" w:customStyle="1" w:styleId="FR2">
    <w:name w:val="FR2"/>
    <w:qFormat/>
    <w:rsid w:val="000B4B78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customStyle="1" w:styleId="11">
    <w:name w:val="Абзац списку1"/>
    <w:basedOn w:val="a"/>
    <w:uiPriority w:val="34"/>
    <w:qFormat/>
    <w:rsid w:val="000B4B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0B4B78"/>
    <w:rPr>
      <w:rFonts w:ascii="Calibri" w:hAnsi="Calibri"/>
      <w:sz w:val="22"/>
      <w:szCs w:val="22"/>
      <w:lang w:val="ru-RU" w:eastAsia="en-US"/>
    </w:rPr>
  </w:style>
  <w:style w:type="paragraph" w:styleId="af4">
    <w:name w:val="Normal (Web)"/>
    <w:basedOn w:val="a"/>
    <w:uiPriority w:val="99"/>
    <w:unhideWhenUsed/>
    <w:qFormat/>
    <w:rsid w:val="000B4B78"/>
    <w:pPr>
      <w:spacing w:beforeAutospacing="1" w:afterAutospacing="1"/>
    </w:pPr>
    <w:rPr>
      <w:sz w:val="24"/>
      <w:lang w:val="uk-UA" w:eastAsia="uk-UA"/>
    </w:rPr>
  </w:style>
  <w:style w:type="paragraph" w:styleId="af5">
    <w:name w:val="Plain Text"/>
    <w:basedOn w:val="a"/>
    <w:qFormat/>
    <w:rsid w:val="00EE64BD"/>
    <w:pPr>
      <w:widowControl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val="uk-UA"/>
    </w:rPr>
  </w:style>
  <w:style w:type="paragraph" w:styleId="af6">
    <w:name w:val="footnote text"/>
    <w:basedOn w:val="a"/>
    <w:uiPriority w:val="99"/>
    <w:rsid w:val="00EE64BD"/>
    <w:pPr>
      <w:widowControl w:val="0"/>
      <w:spacing w:line="480" w:lineRule="auto"/>
      <w:jc w:val="both"/>
    </w:pPr>
    <w:rPr>
      <w:rFonts w:eastAsia="SimSun"/>
      <w:sz w:val="20"/>
      <w:szCs w:val="20"/>
    </w:rPr>
  </w:style>
  <w:style w:type="paragraph" w:styleId="af7">
    <w:name w:val="Body Text Indent"/>
    <w:basedOn w:val="a"/>
    <w:rsid w:val="00EE64BD"/>
    <w:pPr>
      <w:widowControl w:val="0"/>
      <w:spacing w:after="120" w:line="360" w:lineRule="atLeast"/>
      <w:ind w:left="283"/>
      <w:jc w:val="both"/>
      <w:textAlignment w:val="baseline"/>
    </w:pPr>
    <w:rPr>
      <w:sz w:val="24"/>
    </w:rPr>
  </w:style>
  <w:style w:type="paragraph" w:styleId="af8">
    <w:name w:val="Balloon Text"/>
    <w:basedOn w:val="a"/>
    <w:semiHidden/>
    <w:qFormat/>
    <w:rsid w:val="00BE6FA8"/>
    <w:rPr>
      <w:rFonts w:ascii="Tahoma" w:hAnsi="Tahoma" w:cs="Tahoma"/>
      <w:sz w:val="16"/>
      <w:szCs w:val="16"/>
    </w:rPr>
  </w:style>
  <w:style w:type="paragraph" w:styleId="af9">
    <w:name w:val="footer"/>
    <w:basedOn w:val="a"/>
    <w:uiPriority w:val="99"/>
    <w:unhideWhenUsed/>
    <w:rsid w:val="00BD3F37"/>
    <w:pPr>
      <w:tabs>
        <w:tab w:val="center" w:pos="4677"/>
        <w:tab w:val="right" w:pos="9355"/>
      </w:tabs>
    </w:pPr>
  </w:style>
  <w:style w:type="paragraph" w:styleId="afa">
    <w:name w:val="List Paragraph"/>
    <w:basedOn w:val="a"/>
    <w:uiPriority w:val="34"/>
    <w:qFormat/>
    <w:rsid w:val="005A1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qFormat/>
    <w:rsid w:val="00310F3A"/>
    <w:pPr>
      <w:ind w:left="720"/>
      <w:contextualSpacing/>
    </w:pPr>
    <w:rPr>
      <w:rFonts w:eastAsia="Calibri"/>
      <w:sz w:val="24"/>
      <w:lang w:bidi="en-US"/>
    </w:rPr>
  </w:style>
  <w:style w:type="paragraph" w:customStyle="1" w:styleId="21">
    <w:name w:val="Абзац списка2"/>
    <w:basedOn w:val="a"/>
    <w:qFormat/>
    <w:rsid w:val="00310F3A"/>
    <w:pPr>
      <w:spacing w:after="200"/>
      <w:ind w:left="720"/>
      <w:contextualSpacing/>
      <w:jc w:val="center"/>
    </w:pPr>
    <w:rPr>
      <w:szCs w:val="22"/>
      <w:lang w:eastAsia="en-US"/>
    </w:rPr>
  </w:style>
  <w:style w:type="paragraph" w:customStyle="1" w:styleId="shapkadocumentu">
    <w:name w:val="shapkadocumentu"/>
    <w:basedOn w:val="a"/>
    <w:qFormat/>
    <w:rsid w:val="00310F3A"/>
    <w:pPr>
      <w:spacing w:beforeAutospacing="1" w:afterAutospacing="1"/>
    </w:pPr>
    <w:rPr>
      <w:sz w:val="24"/>
      <w:lang w:val="uk-UA" w:eastAsia="uk-UA"/>
    </w:rPr>
  </w:style>
  <w:style w:type="paragraph" w:customStyle="1" w:styleId="a70">
    <w:name w:val="a7"/>
    <w:basedOn w:val="a"/>
    <w:qFormat/>
    <w:rsid w:val="00310F3A"/>
    <w:pPr>
      <w:spacing w:beforeAutospacing="1" w:afterAutospacing="1"/>
    </w:pPr>
    <w:rPr>
      <w:sz w:val="24"/>
      <w:lang w:val="uk-UA" w:eastAsia="uk-UA"/>
    </w:rPr>
  </w:style>
  <w:style w:type="paragraph" w:customStyle="1" w:styleId="Default">
    <w:name w:val="Default"/>
    <w:qFormat/>
    <w:rsid w:val="00F54739"/>
    <w:rPr>
      <w:color w:val="000000"/>
      <w:sz w:val="24"/>
      <w:szCs w:val="24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310F3A"/>
  </w:style>
  <w:style w:type="numbering" w:customStyle="1" w:styleId="110">
    <w:name w:val="Нет списка11"/>
    <w:uiPriority w:val="99"/>
    <w:semiHidden/>
    <w:unhideWhenUsed/>
    <w:qFormat/>
    <w:rsid w:val="00310F3A"/>
  </w:style>
  <w:style w:type="table" w:styleId="afd">
    <w:name w:val="Table Grid"/>
    <w:basedOn w:val="a1"/>
    <w:uiPriority w:val="59"/>
    <w:rsid w:val="000B4B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59"/>
    <w:rsid w:val="00310F3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39"/>
    <w:rsid w:val="00310F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310F3A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uiPriority w:val="59"/>
    <w:rsid w:val="00310F3A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310F3A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310F3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39"/>
    <w:rsid w:val="00310F3A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10F3A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uzhnu.edu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space.uzhnu.edu.ua/jsp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12475</Words>
  <Characters>7111</Characters>
  <Application>Microsoft Office Word</Application>
  <DocSecurity>0</DocSecurity>
  <Lines>59</Lines>
  <Paragraphs>39</Paragraphs>
  <ScaleCrop>false</ScaleCrop>
  <Company>Reanimator Extreme Edition</Company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FuckYouBill</dc:creator>
  <dc:description/>
  <cp:lastModifiedBy>Admin</cp:lastModifiedBy>
  <cp:revision>2</cp:revision>
  <cp:lastPrinted>2017-09-16T17:15:00Z</cp:lastPrinted>
  <dcterms:created xsi:type="dcterms:W3CDTF">2024-09-30T06:54:00Z</dcterms:created>
  <dcterms:modified xsi:type="dcterms:W3CDTF">2024-09-30T06:54:00Z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