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766" w:rsidRDefault="009D1D37">
      <w:pPr>
        <w:widowControl/>
        <w:jc w:val="center"/>
        <w:rPr>
          <w:rFonts w:eastAsia="SimSun"/>
          <w:b/>
          <w:bCs/>
          <w:color w:val="000000"/>
          <w:sz w:val="28"/>
          <w:szCs w:val="28"/>
          <w:lang w:eastAsia="zh-CN" w:bidi="ar"/>
        </w:rPr>
      </w:pPr>
      <w:r w:rsidRPr="00C21E6A">
        <w:rPr>
          <w:rFonts w:eastAsia="SimSun"/>
          <w:b/>
          <w:bCs/>
          <w:color w:val="000000"/>
          <w:sz w:val="28"/>
          <w:szCs w:val="28"/>
          <w:lang w:eastAsia="zh-CN" w:bidi="ar"/>
        </w:rPr>
        <w:t>Інформація про вибіркову навчальну дисципліну</w:t>
      </w:r>
      <w:r w:rsidR="00B94766">
        <w:rPr>
          <w:rFonts w:eastAsia="SimSun"/>
          <w:b/>
          <w:bCs/>
          <w:color w:val="000000"/>
          <w:sz w:val="28"/>
          <w:szCs w:val="28"/>
          <w:lang w:eastAsia="zh-CN" w:bidi="ar"/>
        </w:rPr>
        <w:t xml:space="preserve"> </w:t>
      </w:r>
    </w:p>
    <w:p w:rsidR="003C25E0" w:rsidRPr="00C21E6A" w:rsidRDefault="00B94766">
      <w:pPr>
        <w:widowControl/>
        <w:jc w:val="center"/>
        <w:rPr>
          <w:sz w:val="28"/>
          <w:szCs w:val="28"/>
        </w:rPr>
      </w:pPr>
      <w:r>
        <w:rPr>
          <w:rFonts w:eastAsia="SimSun"/>
          <w:b/>
          <w:bCs/>
          <w:color w:val="000000"/>
          <w:sz w:val="28"/>
          <w:szCs w:val="28"/>
          <w:lang w:eastAsia="zh-CN" w:bidi="ar"/>
        </w:rPr>
        <w:t>ц</w:t>
      </w:r>
      <w:r w:rsidR="009D1D37" w:rsidRPr="00C21E6A">
        <w:rPr>
          <w:rFonts w:eastAsia="SimSun"/>
          <w:b/>
          <w:bCs/>
          <w:color w:val="000000"/>
          <w:sz w:val="28"/>
          <w:szCs w:val="28"/>
          <w:lang w:eastAsia="zh-CN" w:bidi="ar"/>
        </w:rPr>
        <w:t>иклу</w:t>
      </w:r>
      <w:r>
        <w:rPr>
          <w:rFonts w:eastAsia="SimSun"/>
          <w:b/>
          <w:bCs/>
          <w:color w:val="000000"/>
          <w:sz w:val="28"/>
          <w:szCs w:val="28"/>
          <w:lang w:eastAsia="zh-CN" w:bidi="ar"/>
        </w:rPr>
        <w:t xml:space="preserve"> </w:t>
      </w:r>
      <w:r w:rsidR="009D1D37" w:rsidRPr="00C21E6A">
        <w:rPr>
          <w:rFonts w:eastAsia="SimSun"/>
          <w:b/>
          <w:bCs/>
          <w:color w:val="000000"/>
          <w:sz w:val="28"/>
          <w:szCs w:val="28"/>
          <w:lang w:eastAsia="zh-CN" w:bidi="ar"/>
        </w:rPr>
        <w:t>загальної підготовки</w:t>
      </w:r>
    </w:p>
    <w:p w:rsidR="003C25E0" w:rsidRPr="00C21E6A" w:rsidRDefault="009D1D37">
      <w:pPr>
        <w:widowControl/>
        <w:jc w:val="center"/>
        <w:rPr>
          <w:sz w:val="28"/>
          <w:szCs w:val="28"/>
        </w:rPr>
      </w:pPr>
      <w:r w:rsidRPr="00C21E6A">
        <w:rPr>
          <w:rFonts w:eastAsia="SimSun"/>
          <w:color w:val="000000"/>
          <w:sz w:val="28"/>
          <w:szCs w:val="28"/>
          <w:lang w:eastAsia="zh-CN" w:bidi="ar"/>
        </w:rPr>
        <w:t>для кафедрального каталогу вибіркових навчальних дисциплін</w:t>
      </w:r>
      <w:r w:rsidR="00B94766">
        <w:rPr>
          <w:rFonts w:eastAsia="SimSun"/>
          <w:color w:val="000000"/>
          <w:sz w:val="28"/>
          <w:szCs w:val="28"/>
          <w:lang w:eastAsia="zh-CN" w:bidi="ar"/>
        </w:rPr>
        <w:t xml:space="preserve"> </w:t>
      </w:r>
      <w:r w:rsidRPr="00C21E6A">
        <w:rPr>
          <w:rFonts w:eastAsia="SimSun"/>
          <w:color w:val="000000"/>
          <w:sz w:val="28"/>
          <w:szCs w:val="28"/>
          <w:lang w:eastAsia="zh-CN" w:bidi="ar"/>
        </w:rPr>
        <w:t>на</w:t>
      </w:r>
    </w:p>
    <w:p w:rsidR="003C25E0" w:rsidRPr="00C21E6A" w:rsidRDefault="009D1D37">
      <w:pPr>
        <w:widowControl/>
        <w:jc w:val="center"/>
        <w:rPr>
          <w:sz w:val="28"/>
          <w:szCs w:val="28"/>
        </w:rPr>
      </w:pPr>
      <w:r w:rsidRPr="00C21E6A">
        <w:rPr>
          <w:rFonts w:eastAsia="SimSun"/>
          <w:color w:val="000000"/>
          <w:sz w:val="28"/>
          <w:szCs w:val="28"/>
          <w:lang w:eastAsia="zh-CN" w:bidi="ar"/>
        </w:rPr>
        <w:t>2024/2025 н. р.</w:t>
      </w:r>
    </w:p>
    <w:p w:rsidR="003C25E0" w:rsidRPr="00C21E6A" w:rsidRDefault="003C25E0">
      <w:pPr>
        <w:pStyle w:val="a3"/>
        <w:rPr>
          <w:sz w:val="28"/>
          <w:szCs w:val="28"/>
        </w:rPr>
      </w:pPr>
    </w:p>
    <w:tbl>
      <w:tblPr>
        <w:tblW w:w="0" w:type="auto"/>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17"/>
        <w:gridCol w:w="5405"/>
      </w:tblGrid>
      <w:tr w:rsidR="003C25E0" w:rsidRPr="00C21E6A" w:rsidTr="00C21E6A">
        <w:trPr>
          <w:trHeight w:val="365"/>
        </w:trPr>
        <w:tc>
          <w:tcPr>
            <w:tcW w:w="4117" w:type="dxa"/>
          </w:tcPr>
          <w:p w:rsidR="003C25E0" w:rsidRPr="00C21E6A" w:rsidRDefault="009D1D37">
            <w:pPr>
              <w:pStyle w:val="TableParagraph"/>
              <w:spacing w:line="308" w:lineRule="exact"/>
              <w:rPr>
                <w:sz w:val="28"/>
                <w:szCs w:val="28"/>
              </w:rPr>
            </w:pPr>
            <w:r w:rsidRPr="00C21E6A">
              <w:rPr>
                <w:sz w:val="28"/>
                <w:szCs w:val="28"/>
              </w:rPr>
              <w:t>Назва</w:t>
            </w:r>
            <w:r w:rsidRPr="00C21E6A">
              <w:rPr>
                <w:spacing w:val="-5"/>
                <w:sz w:val="28"/>
                <w:szCs w:val="28"/>
              </w:rPr>
              <w:t xml:space="preserve"> </w:t>
            </w:r>
            <w:r w:rsidRPr="00C21E6A">
              <w:rPr>
                <w:sz w:val="28"/>
                <w:szCs w:val="28"/>
              </w:rPr>
              <w:t>дисципліни</w:t>
            </w:r>
          </w:p>
        </w:tc>
        <w:tc>
          <w:tcPr>
            <w:tcW w:w="5405" w:type="dxa"/>
          </w:tcPr>
          <w:p w:rsidR="003C25E0" w:rsidRPr="00C21E6A" w:rsidRDefault="009D1D37">
            <w:pPr>
              <w:pStyle w:val="TableParagraph"/>
              <w:ind w:left="69"/>
              <w:rPr>
                <w:sz w:val="28"/>
                <w:szCs w:val="28"/>
              </w:rPr>
            </w:pPr>
            <w:proofErr w:type="spellStart"/>
            <w:r w:rsidRPr="00C21E6A">
              <w:rPr>
                <w:sz w:val="28"/>
                <w:szCs w:val="28"/>
              </w:rPr>
              <w:t>Fashion</w:t>
            </w:r>
            <w:proofErr w:type="spellEnd"/>
            <w:r w:rsidRPr="00C21E6A">
              <w:rPr>
                <w:spacing w:val="-1"/>
                <w:sz w:val="28"/>
                <w:szCs w:val="28"/>
              </w:rPr>
              <w:t xml:space="preserve"> </w:t>
            </w:r>
            <w:proofErr w:type="spellStart"/>
            <w:r w:rsidRPr="00C21E6A">
              <w:rPr>
                <w:sz w:val="28"/>
                <w:szCs w:val="28"/>
              </w:rPr>
              <w:t>law</w:t>
            </w:r>
            <w:proofErr w:type="spellEnd"/>
            <w:r w:rsidRPr="00C21E6A">
              <w:rPr>
                <w:spacing w:val="-4"/>
                <w:sz w:val="28"/>
                <w:szCs w:val="28"/>
              </w:rPr>
              <w:t xml:space="preserve"> </w:t>
            </w:r>
            <w:r w:rsidRPr="00C21E6A">
              <w:rPr>
                <w:sz w:val="28"/>
                <w:szCs w:val="28"/>
              </w:rPr>
              <w:t>(</w:t>
            </w:r>
            <w:proofErr w:type="spellStart"/>
            <w:r w:rsidRPr="00C21E6A">
              <w:rPr>
                <w:sz w:val="28"/>
                <w:szCs w:val="28"/>
              </w:rPr>
              <w:t>Фешен</w:t>
            </w:r>
            <w:proofErr w:type="spellEnd"/>
            <w:r w:rsidRPr="00C21E6A">
              <w:rPr>
                <w:spacing w:val="-1"/>
                <w:sz w:val="28"/>
                <w:szCs w:val="28"/>
              </w:rPr>
              <w:t xml:space="preserve"> </w:t>
            </w:r>
            <w:r w:rsidRPr="00C21E6A">
              <w:rPr>
                <w:sz w:val="28"/>
                <w:szCs w:val="28"/>
              </w:rPr>
              <w:t>право)</w:t>
            </w:r>
          </w:p>
        </w:tc>
      </w:tr>
      <w:tr w:rsidR="003C25E0" w:rsidRPr="00C21E6A" w:rsidTr="00C21E6A">
        <w:trPr>
          <w:trHeight w:val="371"/>
        </w:trPr>
        <w:tc>
          <w:tcPr>
            <w:tcW w:w="4117" w:type="dxa"/>
          </w:tcPr>
          <w:p w:rsidR="003C25E0" w:rsidRPr="00C21E6A" w:rsidRDefault="009D1D37">
            <w:pPr>
              <w:pStyle w:val="TableParagraph"/>
              <w:spacing w:line="311" w:lineRule="exact"/>
              <w:rPr>
                <w:sz w:val="28"/>
                <w:szCs w:val="28"/>
              </w:rPr>
            </w:pPr>
            <w:r w:rsidRPr="00C21E6A">
              <w:rPr>
                <w:sz w:val="28"/>
                <w:szCs w:val="28"/>
              </w:rPr>
              <w:t>Рівень</w:t>
            </w:r>
            <w:r w:rsidRPr="00C21E6A">
              <w:rPr>
                <w:spacing w:val="-8"/>
                <w:sz w:val="28"/>
                <w:szCs w:val="28"/>
              </w:rPr>
              <w:t xml:space="preserve"> </w:t>
            </w:r>
            <w:r w:rsidRPr="00C21E6A">
              <w:rPr>
                <w:sz w:val="28"/>
                <w:szCs w:val="28"/>
              </w:rPr>
              <w:t>вищої</w:t>
            </w:r>
            <w:r w:rsidRPr="00C21E6A">
              <w:rPr>
                <w:spacing w:val="-3"/>
                <w:sz w:val="28"/>
                <w:szCs w:val="28"/>
              </w:rPr>
              <w:t xml:space="preserve"> </w:t>
            </w:r>
            <w:r w:rsidRPr="00C21E6A">
              <w:rPr>
                <w:sz w:val="28"/>
                <w:szCs w:val="28"/>
              </w:rPr>
              <w:t>освіти</w:t>
            </w:r>
          </w:p>
        </w:tc>
        <w:tc>
          <w:tcPr>
            <w:tcW w:w="5405" w:type="dxa"/>
          </w:tcPr>
          <w:p w:rsidR="003C25E0" w:rsidRPr="00C21E6A" w:rsidRDefault="009D1D37">
            <w:pPr>
              <w:pStyle w:val="TableParagraph"/>
              <w:spacing w:line="297" w:lineRule="exact"/>
              <w:ind w:left="69"/>
              <w:rPr>
                <w:sz w:val="28"/>
                <w:szCs w:val="28"/>
              </w:rPr>
            </w:pPr>
            <w:r w:rsidRPr="00C21E6A">
              <w:rPr>
                <w:sz w:val="28"/>
                <w:szCs w:val="28"/>
              </w:rPr>
              <w:t>Другий</w:t>
            </w:r>
            <w:r w:rsidRPr="00C21E6A">
              <w:rPr>
                <w:spacing w:val="-3"/>
                <w:sz w:val="28"/>
                <w:szCs w:val="28"/>
              </w:rPr>
              <w:t xml:space="preserve"> </w:t>
            </w:r>
            <w:r w:rsidRPr="00C21E6A">
              <w:rPr>
                <w:sz w:val="28"/>
                <w:szCs w:val="28"/>
              </w:rPr>
              <w:t>магістерський</w:t>
            </w:r>
          </w:p>
        </w:tc>
      </w:tr>
      <w:tr w:rsidR="003C25E0" w:rsidRPr="00C21E6A" w:rsidTr="00C21E6A">
        <w:trPr>
          <w:trHeight w:val="368"/>
        </w:trPr>
        <w:tc>
          <w:tcPr>
            <w:tcW w:w="4117" w:type="dxa"/>
          </w:tcPr>
          <w:p w:rsidR="003C25E0" w:rsidRPr="00C21E6A" w:rsidRDefault="009D1D37">
            <w:pPr>
              <w:pStyle w:val="TableParagraph"/>
              <w:spacing w:line="310" w:lineRule="exact"/>
              <w:rPr>
                <w:sz w:val="28"/>
                <w:szCs w:val="28"/>
              </w:rPr>
            </w:pPr>
            <w:r w:rsidRPr="00C21E6A">
              <w:rPr>
                <w:sz w:val="28"/>
                <w:szCs w:val="28"/>
              </w:rPr>
              <w:t>Курс</w:t>
            </w:r>
            <w:r w:rsidRPr="00C21E6A">
              <w:rPr>
                <w:spacing w:val="-5"/>
                <w:sz w:val="28"/>
                <w:szCs w:val="28"/>
              </w:rPr>
              <w:t xml:space="preserve"> </w:t>
            </w:r>
            <w:r w:rsidRPr="00C21E6A">
              <w:rPr>
                <w:sz w:val="28"/>
                <w:szCs w:val="28"/>
              </w:rPr>
              <w:t>(рік)</w:t>
            </w:r>
            <w:r w:rsidRPr="00C21E6A">
              <w:rPr>
                <w:spacing w:val="-4"/>
                <w:sz w:val="28"/>
                <w:szCs w:val="28"/>
              </w:rPr>
              <w:t xml:space="preserve"> </w:t>
            </w:r>
            <w:r w:rsidRPr="00C21E6A">
              <w:rPr>
                <w:sz w:val="28"/>
                <w:szCs w:val="28"/>
              </w:rPr>
              <w:t>навчання</w:t>
            </w:r>
          </w:p>
        </w:tc>
        <w:tc>
          <w:tcPr>
            <w:tcW w:w="5405" w:type="dxa"/>
          </w:tcPr>
          <w:p w:rsidR="003C25E0" w:rsidRPr="00C21E6A" w:rsidRDefault="009D1D37">
            <w:pPr>
              <w:pStyle w:val="TableParagraph"/>
              <w:spacing w:line="298" w:lineRule="exact"/>
              <w:ind w:left="69"/>
              <w:rPr>
                <w:sz w:val="28"/>
                <w:szCs w:val="28"/>
              </w:rPr>
            </w:pPr>
            <w:r w:rsidRPr="00C21E6A">
              <w:rPr>
                <w:sz w:val="28"/>
                <w:szCs w:val="28"/>
              </w:rPr>
              <w:t>1/2</w:t>
            </w:r>
          </w:p>
        </w:tc>
      </w:tr>
      <w:tr w:rsidR="003C25E0" w:rsidRPr="00C21E6A" w:rsidTr="00C21E6A">
        <w:trPr>
          <w:trHeight w:val="371"/>
        </w:trPr>
        <w:tc>
          <w:tcPr>
            <w:tcW w:w="4117" w:type="dxa"/>
          </w:tcPr>
          <w:p w:rsidR="003C25E0" w:rsidRPr="00C21E6A" w:rsidRDefault="009D1D37">
            <w:pPr>
              <w:pStyle w:val="TableParagraph"/>
              <w:spacing w:line="310" w:lineRule="exact"/>
              <w:rPr>
                <w:sz w:val="28"/>
                <w:szCs w:val="28"/>
              </w:rPr>
            </w:pPr>
            <w:r w:rsidRPr="00C21E6A">
              <w:rPr>
                <w:sz w:val="28"/>
                <w:szCs w:val="28"/>
              </w:rPr>
              <w:t>Семестр</w:t>
            </w:r>
          </w:p>
        </w:tc>
        <w:tc>
          <w:tcPr>
            <w:tcW w:w="5405" w:type="dxa"/>
          </w:tcPr>
          <w:p w:rsidR="003C25E0" w:rsidRPr="00C21E6A" w:rsidRDefault="009D1D37">
            <w:pPr>
              <w:pStyle w:val="TableParagraph"/>
              <w:spacing w:line="298" w:lineRule="exact"/>
              <w:ind w:left="69"/>
              <w:rPr>
                <w:sz w:val="28"/>
                <w:szCs w:val="28"/>
              </w:rPr>
            </w:pPr>
            <w:r w:rsidRPr="00C21E6A">
              <w:rPr>
                <w:sz w:val="28"/>
                <w:szCs w:val="28"/>
              </w:rPr>
              <w:t>Осінній</w:t>
            </w:r>
            <w:r w:rsidRPr="00C21E6A">
              <w:rPr>
                <w:spacing w:val="-3"/>
                <w:sz w:val="28"/>
                <w:szCs w:val="28"/>
              </w:rPr>
              <w:t xml:space="preserve"> </w:t>
            </w:r>
            <w:r w:rsidRPr="00C21E6A">
              <w:rPr>
                <w:sz w:val="28"/>
                <w:szCs w:val="28"/>
              </w:rPr>
              <w:t>/ весняний</w:t>
            </w:r>
          </w:p>
        </w:tc>
      </w:tr>
      <w:tr w:rsidR="003C25E0" w:rsidRPr="00C21E6A" w:rsidTr="00C21E6A">
        <w:trPr>
          <w:trHeight w:val="368"/>
        </w:trPr>
        <w:tc>
          <w:tcPr>
            <w:tcW w:w="4117" w:type="dxa"/>
          </w:tcPr>
          <w:p w:rsidR="003C25E0" w:rsidRPr="00C21E6A" w:rsidRDefault="009D1D37">
            <w:pPr>
              <w:pStyle w:val="TableParagraph"/>
              <w:spacing w:line="308" w:lineRule="exact"/>
              <w:rPr>
                <w:sz w:val="28"/>
                <w:szCs w:val="28"/>
              </w:rPr>
            </w:pPr>
            <w:r w:rsidRPr="00C21E6A">
              <w:rPr>
                <w:sz w:val="28"/>
                <w:szCs w:val="28"/>
              </w:rPr>
              <w:t>Обсяг</w:t>
            </w:r>
            <w:r w:rsidRPr="00C21E6A">
              <w:rPr>
                <w:spacing w:val="-9"/>
                <w:sz w:val="28"/>
                <w:szCs w:val="28"/>
              </w:rPr>
              <w:t xml:space="preserve"> </w:t>
            </w:r>
            <w:r w:rsidRPr="00C21E6A">
              <w:rPr>
                <w:sz w:val="28"/>
                <w:szCs w:val="28"/>
              </w:rPr>
              <w:t>дисципліни</w:t>
            </w:r>
            <w:r w:rsidRPr="00C21E6A">
              <w:rPr>
                <w:spacing w:val="-6"/>
                <w:sz w:val="28"/>
                <w:szCs w:val="28"/>
              </w:rPr>
              <w:t xml:space="preserve"> </w:t>
            </w:r>
            <w:r w:rsidRPr="00C21E6A">
              <w:rPr>
                <w:sz w:val="28"/>
                <w:szCs w:val="28"/>
              </w:rPr>
              <w:t>у</w:t>
            </w:r>
            <w:r w:rsidRPr="00C21E6A">
              <w:rPr>
                <w:spacing w:val="-7"/>
                <w:sz w:val="28"/>
                <w:szCs w:val="28"/>
              </w:rPr>
              <w:t xml:space="preserve"> </w:t>
            </w:r>
            <w:r w:rsidRPr="00C21E6A">
              <w:rPr>
                <w:sz w:val="28"/>
                <w:szCs w:val="28"/>
              </w:rPr>
              <w:t>кредитах*</w:t>
            </w:r>
          </w:p>
        </w:tc>
        <w:tc>
          <w:tcPr>
            <w:tcW w:w="5405" w:type="dxa"/>
          </w:tcPr>
          <w:p w:rsidR="003C25E0" w:rsidRPr="00C21E6A" w:rsidRDefault="009D1D37">
            <w:pPr>
              <w:pStyle w:val="TableParagraph"/>
              <w:spacing w:line="320" w:lineRule="exact"/>
              <w:ind w:left="76"/>
              <w:rPr>
                <w:sz w:val="28"/>
                <w:szCs w:val="28"/>
              </w:rPr>
            </w:pPr>
            <w:r w:rsidRPr="00C21E6A">
              <w:rPr>
                <w:sz w:val="28"/>
                <w:szCs w:val="28"/>
              </w:rPr>
              <w:t>3</w:t>
            </w:r>
            <w:r w:rsidRPr="00C21E6A">
              <w:rPr>
                <w:spacing w:val="-1"/>
                <w:sz w:val="28"/>
                <w:szCs w:val="28"/>
              </w:rPr>
              <w:t xml:space="preserve"> </w:t>
            </w:r>
            <w:r w:rsidRPr="00C21E6A">
              <w:rPr>
                <w:sz w:val="28"/>
                <w:szCs w:val="28"/>
              </w:rPr>
              <w:t>кредити</w:t>
            </w:r>
            <w:r w:rsidRPr="00C21E6A">
              <w:rPr>
                <w:spacing w:val="64"/>
                <w:sz w:val="28"/>
                <w:szCs w:val="28"/>
              </w:rPr>
              <w:t xml:space="preserve"> </w:t>
            </w:r>
            <w:r w:rsidRPr="00C21E6A">
              <w:rPr>
                <w:sz w:val="28"/>
                <w:szCs w:val="28"/>
              </w:rPr>
              <w:t>ЄКТС</w:t>
            </w:r>
          </w:p>
        </w:tc>
      </w:tr>
      <w:tr w:rsidR="003C25E0" w:rsidRPr="00C21E6A" w:rsidTr="00C21E6A">
        <w:trPr>
          <w:trHeight w:val="369"/>
        </w:trPr>
        <w:tc>
          <w:tcPr>
            <w:tcW w:w="4117" w:type="dxa"/>
          </w:tcPr>
          <w:p w:rsidR="003C25E0" w:rsidRPr="00C21E6A" w:rsidRDefault="009D1D37">
            <w:pPr>
              <w:pStyle w:val="TableParagraph"/>
              <w:spacing w:line="308" w:lineRule="exact"/>
              <w:rPr>
                <w:sz w:val="28"/>
                <w:szCs w:val="28"/>
              </w:rPr>
            </w:pPr>
            <w:r w:rsidRPr="00C21E6A">
              <w:rPr>
                <w:sz w:val="28"/>
                <w:szCs w:val="28"/>
              </w:rPr>
              <w:t>Мова</w:t>
            </w:r>
            <w:r w:rsidRPr="00C21E6A">
              <w:rPr>
                <w:spacing w:val="-9"/>
                <w:sz w:val="28"/>
                <w:szCs w:val="28"/>
              </w:rPr>
              <w:t xml:space="preserve"> </w:t>
            </w:r>
            <w:r w:rsidRPr="00C21E6A">
              <w:rPr>
                <w:sz w:val="28"/>
                <w:szCs w:val="28"/>
              </w:rPr>
              <w:t>викладання</w:t>
            </w:r>
          </w:p>
        </w:tc>
        <w:tc>
          <w:tcPr>
            <w:tcW w:w="5405" w:type="dxa"/>
          </w:tcPr>
          <w:p w:rsidR="003C25E0" w:rsidRPr="00C21E6A" w:rsidRDefault="009D1D37">
            <w:pPr>
              <w:pStyle w:val="TableParagraph"/>
              <w:ind w:left="69"/>
              <w:rPr>
                <w:sz w:val="28"/>
                <w:szCs w:val="28"/>
              </w:rPr>
            </w:pPr>
            <w:r w:rsidRPr="00C21E6A">
              <w:rPr>
                <w:sz w:val="28"/>
                <w:szCs w:val="28"/>
              </w:rPr>
              <w:t>Українська</w:t>
            </w:r>
          </w:p>
        </w:tc>
      </w:tr>
      <w:tr w:rsidR="003C25E0" w:rsidRPr="00C21E6A" w:rsidTr="00C21E6A">
        <w:trPr>
          <w:trHeight w:val="645"/>
        </w:trPr>
        <w:tc>
          <w:tcPr>
            <w:tcW w:w="4117" w:type="dxa"/>
          </w:tcPr>
          <w:p w:rsidR="003C25E0" w:rsidRPr="00C21E6A" w:rsidRDefault="009D1D37">
            <w:pPr>
              <w:pStyle w:val="TableParagraph"/>
              <w:spacing w:before="1" w:line="230" w:lineRule="auto"/>
              <w:ind w:right="839"/>
              <w:rPr>
                <w:sz w:val="28"/>
                <w:szCs w:val="28"/>
              </w:rPr>
            </w:pPr>
            <w:r w:rsidRPr="00C21E6A">
              <w:rPr>
                <w:sz w:val="28"/>
                <w:szCs w:val="28"/>
              </w:rPr>
              <w:t>Передумови для вивчення</w:t>
            </w:r>
            <w:r w:rsidRPr="00C21E6A">
              <w:rPr>
                <w:spacing w:val="-67"/>
                <w:sz w:val="28"/>
                <w:szCs w:val="28"/>
              </w:rPr>
              <w:t xml:space="preserve"> </w:t>
            </w:r>
            <w:r w:rsidRPr="00C21E6A">
              <w:rPr>
                <w:sz w:val="28"/>
                <w:szCs w:val="28"/>
              </w:rPr>
              <w:t>дисципліни</w:t>
            </w:r>
          </w:p>
        </w:tc>
        <w:tc>
          <w:tcPr>
            <w:tcW w:w="5405" w:type="dxa"/>
          </w:tcPr>
          <w:p w:rsidR="003C25E0" w:rsidRPr="00C21E6A" w:rsidRDefault="009D1D37">
            <w:pPr>
              <w:pStyle w:val="TableParagraph"/>
              <w:ind w:left="69"/>
              <w:rPr>
                <w:sz w:val="28"/>
                <w:szCs w:val="28"/>
              </w:rPr>
            </w:pPr>
            <w:r w:rsidRPr="00C21E6A">
              <w:rPr>
                <w:sz w:val="28"/>
                <w:szCs w:val="28"/>
              </w:rPr>
              <w:t>Немає</w:t>
            </w:r>
          </w:p>
        </w:tc>
      </w:tr>
      <w:tr w:rsidR="003C25E0" w:rsidRPr="00C21E6A" w:rsidTr="00C21E6A">
        <w:trPr>
          <w:trHeight w:val="640"/>
        </w:trPr>
        <w:tc>
          <w:tcPr>
            <w:tcW w:w="4117" w:type="dxa"/>
          </w:tcPr>
          <w:p w:rsidR="003C25E0" w:rsidRPr="00C21E6A" w:rsidRDefault="009D1D37">
            <w:pPr>
              <w:pStyle w:val="TableParagraph"/>
              <w:spacing w:before="2" w:line="228" w:lineRule="auto"/>
              <w:ind w:right="1061"/>
              <w:rPr>
                <w:sz w:val="28"/>
                <w:szCs w:val="28"/>
              </w:rPr>
            </w:pPr>
            <w:r w:rsidRPr="00C21E6A">
              <w:rPr>
                <w:sz w:val="28"/>
                <w:szCs w:val="28"/>
              </w:rPr>
              <w:t>Кафедра, яка забезпечує</w:t>
            </w:r>
            <w:r w:rsidRPr="00C21E6A">
              <w:rPr>
                <w:spacing w:val="-68"/>
                <w:sz w:val="28"/>
                <w:szCs w:val="28"/>
              </w:rPr>
              <w:t xml:space="preserve"> </w:t>
            </w:r>
            <w:r w:rsidRPr="00C21E6A">
              <w:rPr>
                <w:sz w:val="28"/>
                <w:szCs w:val="28"/>
              </w:rPr>
              <w:t>викладання</w:t>
            </w:r>
            <w:r w:rsidRPr="00C21E6A">
              <w:rPr>
                <w:spacing w:val="-12"/>
                <w:sz w:val="28"/>
                <w:szCs w:val="28"/>
              </w:rPr>
              <w:t xml:space="preserve"> </w:t>
            </w:r>
            <w:r w:rsidRPr="00C21E6A">
              <w:rPr>
                <w:sz w:val="28"/>
                <w:szCs w:val="28"/>
              </w:rPr>
              <w:t>дисципліни</w:t>
            </w:r>
          </w:p>
        </w:tc>
        <w:tc>
          <w:tcPr>
            <w:tcW w:w="5405" w:type="dxa"/>
          </w:tcPr>
          <w:p w:rsidR="003C25E0" w:rsidRPr="00C21E6A" w:rsidRDefault="009D1D37">
            <w:pPr>
              <w:pStyle w:val="TableParagraph"/>
              <w:ind w:left="69"/>
              <w:rPr>
                <w:sz w:val="28"/>
                <w:szCs w:val="28"/>
              </w:rPr>
            </w:pPr>
            <w:r w:rsidRPr="00C21E6A">
              <w:rPr>
                <w:sz w:val="28"/>
                <w:szCs w:val="28"/>
              </w:rPr>
              <w:t>Кафедра</w:t>
            </w:r>
            <w:r w:rsidRPr="00C21E6A">
              <w:rPr>
                <w:spacing w:val="-2"/>
                <w:sz w:val="28"/>
                <w:szCs w:val="28"/>
              </w:rPr>
              <w:t xml:space="preserve"> </w:t>
            </w:r>
            <w:r w:rsidRPr="00C21E6A">
              <w:rPr>
                <w:sz w:val="28"/>
                <w:szCs w:val="28"/>
              </w:rPr>
              <w:t>цивільного</w:t>
            </w:r>
            <w:r w:rsidRPr="00C21E6A">
              <w:rPr>
                <w:spacing w:val="-4"/>
                <w:sz w:val="28"/>
                <w:szCs w:val="28"/>
              </w:rPr>
              <w:t xml:space="preserve"> </w:t>
            </w:r>
            <w:r w:rsidRPr="00C21E6A">
              <w:rPr>
                <w:sz w:val="28"/>
                <w:szCs w:val="28"/>
              </w:rPr>
              <w:t>права</w:t>
            </w:r>
            <w:r w:rsidRPr="00C21E6A">
              <w:rPr>
                <w:spacing w:val="-1"/>
                <w:sz w:val="28"/>
                <w:szCs w:val="28"/>
              </w:rPr>
              <w:t xml:space="preserve"> </w:t>
            </w:r>
            <w:r w:rsidRPr="00C21E6A">
              <w:rPr>
                <w:sz w:val="28"/>
                <w:szCs w:val="28"/>
              </w:rPr>
              <w:t>та</w:t>
            </w:r>
            <w:r w:rsidRPr="00C21E6A">
              <w:rPr>
                <w:spacing w:val="-3"/>
                <w:sz w:val="28"/>
                <w:szCs w:val="28"/>
              </w:rPr>
              <w:t xml:space="preserve"> </w:t>
            </w:r>
            <w:r w:rsidRPr="00C21E6A">
              <w:rPr>
                <w:sz w:val="28"/>
                <w:szCs w:val="28"/>
              </w:rPr>
              <w:t>процесу</w:t>
            </w:r>
          </w:p>
        </w:tc>
      </w:tr>
      <w:tr w:rsidR="003C25E0" w:rsidRPr="00C21E6A" w:rsidTr="00C21E6A">
        <w:trPr>
          <w:trHeight w:val="896"/>
        </w:trPr>
        <w:tc>
          <w:tcPr>
            <w:tcW w:w="4117" w:type="dxa"/>
          </w:tcPr>
          <w:p w:rsidR="003C25E0" w:rsidRPr="00C21E6A" w:rsidRDefault="009D1D37">
            <w:pPr>
              <w:pStyle w:val="TableParagraph"/>
              <w:spacing w:line="311" w:lineRule="exact"/>
              <w:rPr>
                <w:sz w:val="28"/>
                <w:szCs w:val="28"/>
              </w:rPr>
            </w:pPr>
            <w:r w:rsidRPr="00C21E6A">
              <w:rPr>
                <w:sz w:val="28"/>
                <w:szCs w:val="28"/>
              </w:rPr>
              <w:t>Інформаційне</w:t>
            </w:r>
            <w:r w:rsidRPr="00C21E6A">
              <w:rPr>
                <w:spacing w:val="-10"/>
                <w:sz w:val="28"/>
                <w:szCs w:val="28"/>
              </w:rPr>
              <w:t xml:space="preserve"> </w:t>
            </w:r>
            <w:r w:rsidRPr="00C21E6A">
              <w:rPr>
                <w:sz w:val="28"/>
                <w:szCs w:val="28"/>
              </w:rPr>
              <w:t>забезпечення</w:t>
            </w:r>
          </w:p>
        </w:tc>
        <w:tc>
          <w:tcPr>
            <w:tcW w:w="5405" w:type="dxa"/>
          </w:tcPr>
          <w:p w:rsidR="003C25E0" w:rsidRPr="00C21E6A" w:rsidRDefault="009D1D37">
            <w:pPr>
              <w:pStyle w:val="TableParagraph"/>
              <w:ind w:left="69" w:right="2331"/>
              <w:rPr>
                <w:sz w:val="28"/>
                <w:szCs w:val="28"/>
              </w:rPr>
            </w:pPr>
            <w:r w:rsidRPr="00C21E6A">
              <w:rPr>
                <w:sz w:val="28"/>
                <w:szCs w:val="28"/>
              </w:rPr>
              <w:t>Технічні засоби: проектор.</w:t>
            </w:r>
            <w:r w:rsidRPr="00C21E6A">
              <w:rPr>
                <w:spacing w:val="-63"/>
                <w:sz w:val="28"/>
                <w:szCs w:val="28"/>
              </w:rPr>
              <w:t xml:space="preserve"> </w:t>
            </w:r>
            <w:r w:rsidRPr="00C21E6A">
              <w:rPr>
                <w:sz w:val="28"/>
                <w:szCs w:val="28"/>
              </w:rPr>
              <w:t>Обладнання:</w:t>
            </w:r>
            <w:r w:rsidRPr="00C21E6A">
              <w:rPr>
                <w:spacing w:val="-1"/>
                <w:sz w:val="28"/>
                <w:szCs w:val="28"/>
              </w:rPr>
              <w:t xml:space="preserve"> </w:t>
            </w:r>
            <w:r w:rsidRPr="00C21E6A">
              <w:rPr>
                <w:sz w:val="28"/>
                <w:szCs w:val="28"/>
              </w:rPr>
              <w:t>комп’ютер.</w:t>
            </w:r>
          </w:p>
          <w:p w:rsidR="003C25E0" w:rsidRPr="00C21E6A" w:rsidRDefault="009D1D37">
            <w:pPr>
              <w:pStyle w:val="TableParagraph"/>
              <w:spacing w:line="281" w:lineRule="exact"/>
              <w:ind w:left="69"/>
              <w:rPr>
                <w:sz w:val="28"/>
                <w:szCs w:val="28"/>
              </w:rPr>
            </w:pPr>
            <w:r w:rsidRPr="00C21E6A">
              <w:rPr>
                <w:sz w:val="28"/>
                <w:szCs w:val="28"/>
              </w:rPr>
              <w:t>Програмне</w:t>
            </w:r>
            <w:r w:rsidRPr="00C21E6A">
              <w:rPr>
                <w:spacing w:val="-2"/>
                <w:sz w:val="28"/>
                <w:szCs w:val="28"/>
              </w:rPr>
              <w:t xml:space="preserve"> </w:t>
            </w:r>
            <w:r w:rsidRPr="00C21E6A">
              <w:rPr>
                <w:sz w:val="28"/>
                <w:szCs w:val="28"/>
              </w:rPr>
              <w:t>забезпечення:</w:t>
            </w:r>
            <w:r w:rsidRPr="00C21E6A">
              <w:rPr>
                <w:spacing w:val="-4"/>
                <w:sz w:val="28"/>
                <w:szCs w:val="28"/>
              </w:rPr>
              <w:t xml:space="preserve"> </w:t>
            </w:r>
            <w:proofErr w:type="spellStart"/>
            <w:r w:rsidRPr="00C21E6A">
              <w:rPr>
                <w:sz w:val="28"/>
                <w:szCs w:val="28"/>
              </w:rPr>
              <w:t>windows</w:t>
            </w:r>
            <w:proofErr w:type="spellEnd"/>
            <w:r w:rsidRPr="00C21E6A">
              <w:rPr>
                <w:sz w:val="28"/>
                <w:szCs w:val="28"/>
              </w:rPr>
              <w:t>,</w:t>
            </w:r>
            <w:r w:rsidRPr="00C21E6A">
              <w:rPr>
                <w:spacing w:val="-4"/>
                <w:sz w:val="28"/>
                <w:szCs w:val="28"/>
              </w:rPr>
              <w:t xml:space="preserve"> </w:t>
            </w:r>
            <w:proofErr w:type="spellStart"/>
            <w:r w:rsidRPr="00C21E6A">
              <w:rPr>
                <w:sz w:val="28"/>
                <w:szCs w:val="28"/>
              </w:rPr>
              <w:t>power</w:t>
            </w:r>
            <w:proofErr w:type="spellEnd"/>
            <w:r w:rsidRPr="00C21E6A">
              <w:rPr>
                <w:spacing w:val="-4"/>
                <w:sz w:val="28"/>
                <w:szCs w:val="28"/>
              </w:rPr>
              <w:t xml:space="preserve"> </w:t>
            </w:r>
            <w:proofErr w:type="spellStart"/>
            <w:r w:rsidRPr="00C21E6A">
              <w:rPr>
                <w:sz w:val="28"/>
                <w:szCs w:val="28"/>
              </w:rPr>
              <w:t>point</w:t>
            </w:r>
            <w:proofErr w:type="spellEnd"/>
          </w:p>
        </w:tc>
      </w:tr>
      <w:tr w:rsidR="003C25E0" w:rsidRPr="00C21E6A" w:rsidTr="00C21E6A">
        <w:trPr>
          <w:trHeight w:val="369"/>
        </w:trPr>
        <w:tc>
          <w:tcPr>
            <w:tcW w:w="4117" w:type="dxa"/>
          </w:tcPr>
          <w:p w:rsidR="003C25E0" w:rsidRPr="00C21E6A" w:rsidRDefault="009D1D37">
            <w:pPr>
              <w:pStyle w:val="TableParagraph"/>
              <w:spacing w:line="309" w:lineRule="exact"/>
              <w:rPr>
                <w:sz w:val="28"/>
                <w:szCs w:val="28"/>
              </w:rPr>
            </w:pPr>
            <w:r w:rsidRPr="00C21E6A">
              <w:rPr>
                <w:sz w:val="28"/>
                <w:szCs w:val="28"/>
              </w:rPr>
              <w:t>Форма</w:t>
            </w:r>
            <w:r w:rsidRPr="00C21E6A">
              <w:rPr>
                <w:spacing w:val="-8"/>
                <w:sz w:val="28"/>
                <w:szCs w:val="28"/>
              </w:rPr>
              <w:t xml:space="preserve"> </w:t>
            </w:r>
            <w:r w:rsidRPr="00C21E6A">
              <w:rPr>
                <w:sz w:val="28"/>
                <w:szCs w:val="28"/>
              </w:rPr>
              <w:t>проведення</w:t>
            </w:r>
            <w:r w:rsidRPr="00C21E6A">
              <w:rPr>
                <w:spacing w:val="-5"/>
                <w:sz w:val="28"/>
                <w:szCs w:val="28"/>
              </w:rPr>
              <w:t xml:space="preserve"> </w:t>
            </w:r>
            <w:r w:rsidRPr="00C21E6A">
              <w:rPr>
                <w:sz w:val="28"/>
                <w:szCs w:val="28"/>
              </w:rPr>
              <w:t>занять</w:t>
            </w:r>
          </w:p>
        </w:tc>
        <w:tc>
          <w:tcPr>
            <w:tcW w:w="5405" w:type="dxa"/>
          </w:tcPr>
          <w:p w:rsidR="003C25E0" w:rsidRPr="00C21E6A" w:rsidRDefault="009D1D37">
            <w:pPr>
              <w:pStyle w:val="TableParagraph"/>
              <w:spacing w:line="298" w:lineRule="exact"/>
              <w:ind w:left="69"/>
              <w:rPr>
                <w:sz w:val="28"/>
                <w:szCs w:val="28"/>
              </w:rPr>
            </w:pPr>
            <w:r w:rsidRPr="00C21E6A">
              <w:rPr>
                <w:sz w:val="28"/>
                <w:szCs w:val="28"/>
              </w:rPr>
              <w:t>Лекції</w:t>
            </w:r>
            <w:r w:rsidRPr="00C21E6A">
              <w:rPr>
                <w:spacing w:val="-4"/>
                <w:sz w:val="28"/>
                <w:szCs w:val="28"/>
              </w:rPr>
              <w:t xml:space="preserve"> </w:t>
            </w:r>
            <w:r w:rsidRPr="00C21E6A">
              <w:rPr>
                <w:sz w:val="28"/>
                <w:szCs w:val="28"/>
              </w:rPr>
              <w:t>та</w:t>
            </w:r>
            <w:r w:rsidRPr="00C21E6A">
              <w:rPr>
                <w:spacing w:val="-1"/>
                <w:sz w:val="28"/>
                <w:szCs w:val="28"/>
              </w:rPr>
              <w:t xml:space="preserve"> </w:t>
            </w:r>
            <w:r w:rsidRPr="00C21E6A">
              <w:rPr>
                <w:sz w:val="28"/>
                <w:szCs w:val="28"/>
              </w:rPr>
              <w:t>семінари</w:t>
            </w:r>
          </w:p>
        </w:tc>
      </w:tr>
      <w:tr w:rsidR="003C25E0" w:rsidRPr="00C21E6A" w:rsidTr="00C21E6A">
        <w:trPr>
          <w:trHeight w:val="370"/>
        </w:trPr>
        <w:tc>
          <w:tcPr>
            <w:tcW w:w="4117" w:type="dxa"/>
          </w:tcPr>
          <w:p w:rsidR="003C25E0" w:rsidRPr="00C21E6A" w:rsidRDefault="009D1D37">
            <w:pPr>
              <w:pStyle w:val="TableParagraph"/>
              <w:spacing w:line="309" w:lineRule="exact"/>
              <w:rPr>
                <w:sz w:val="28"/>
                <w:szCs w:val="28"/>
              </w:rPr>
            </w:pPr>
            <w:r w:rsidRPr="00C21E6A">
              <w:rPr>
                <w:sz w:val="28"/>
                <w:szCs w:val="28"/>
              </w:rPr>
              <w:t>Форма</w:t>
            </w:r>
            <w:r w:rsidRPr="00C21E6A">
              <w:rPr>
                <w:spacing w:val="-10"/>
                <w:sz w:val="28"/>
                <w:szCs w:val="28"/>
              </w:rPr>
              <w:t xml:space="preserve"> </w:t>
            </w:r>
            <w:r w:rsidRPr="00C21E6A">
              <w:rPr>
                <w:sz w:val="28"/>
                <w:szCs w:val="28"/>
              </w:rPr>
              <w:t>семестрового</w:t>
            </w:r>
            <w:r w:rsidRPr="00C21E6A">
              <w:rPr>
                <w:spacing w:val="-8"/>
                <w:sz w:val="28"/>
                <w:szCs w:val="28"/>
              </w:rPr>
              <w:t xml:space="preserve"> </w:t>
            </w:r>
            <w:r w:rsidRPr="00C21E6A">
              <w:rPr>
                <w:sz w:val="28"/>
                <w:szCs w:val="28"/>
              </w:rPr>
              <w:t>контролю*</w:t>
            </w:r>
          </w:p>
        </w:tc>
        <w:tc>
          <w:tcPr>
            <w:tcW w:w="5405" w:type="dxa"/>
          </w:tcPr>
          <w:p w:rsidR="003C25E0" w:rsidRPr="00C21E6A" w:rsidRDefault="009D1D37">
            <w:pPr>
              <w:pStyle w:val="TableParagraph"/>
              <w:spacing w:line="321" w:lineRule="exact"/>
              <w:ind w:left="76"/>
              <w:rPr>
                <w:sz w:val="28"/>
                <w:szCs w:val="28"/>
              </w:rPr>
            </w:pPr>
            <w:r w:rsidRPr="00C21E6A">
              <w:rPr>
                <w:sz w:val="28"/>
                <w:szCs w:val="28"/>
              </w:rPr>
              <w:t>Залік</w:t>
            </w:r>
          </w:p>
        </w:tc>
      </w:tr>
    </w:tbl>
    <w:p w:rsidR="003C25E0" w:rsidRPr="00C21E6A" w:rsidRDefault="003C25E0">
      <w:pPr>
        <w:pStyle w:val="a3"/>
        <w:rPr>
          <w:sz w:val="28"/>
          <w:szCs w:val="28"/>
        </w:rPr>
      </w:pPr>
    </w:p>
    <w:p w:rsidR="00C21E6A" w:rsidRPr="00C21E6A" w:rsidRDefault="00C21E6A" w:rsidP="00C21E6A">
      <w:pPr>
        <w:pStyle w:val="a3"/>
        <w:ind w:firstLine="567"/>
        <w:jc w:val="both"/>
        <w:rPr>
          <w:b/>
          <w:sz w:val="28"/>
          <w:szCs w:val="28"/>
        </w:rPr>
      </w:pPr>
      <w:r w:rsidRPr="00C21E6A">
        <w:rPr>
          <w:b/>
          <w:sz w:val="28"/>
          <w:szCs w:val="28"/>
        </w:rPr>
        <w:t>Ключові результати навчання (знання, уміння та інші компетентності):</w:t>
      </w:r>
    </w:p>
    <w:p w:rsidR="00C21E6A" w:rsidRPr="00C21E6A" w:rsidRDefault="00C21E6A" w:rsidP="00C21E6A">
      <w:pPr>
        <w:spacing w:after="22"/>
        <w:ind w:firstLine="567"/>
        <w:jc w:val="both"/>
        <w:rPr>
          <w:rFonts w:eastAsia="等线"/>
          <w:sz w:val="28"/>
          <w:szCs w:val="28"/>
        </w:rPr>
      </w:pPr>
      <w:r w:rsidRPr="00C21E6A">
        <w:rPr>
          <w:rFonts w:eastAsia="等线"/>
          <w:sz w:val="28"/>
          <w:szCs w:val="28"/>
        </w:rPr>
        <w:t>Вивчення навчальної дисципліни «</w:t>
      </w:r>
      <w:proofErr w:type="spellStart"/>
      <w:r w:rsidRPr="00C21E6A">
        <w:rPr>
          <w:rFonts w:eastAsia="等线"/>
          <w:sz w:val="28"/>
          <w:szCs w:val="28"/>
        </w:rPr>
        <w:t>Фешен</w:t>
      </w:r>
      <w:proofErr w:type="spellEnd"/>
      <w:r w:rsidRPr="00C21E6A">
        <w:rPr>
          <w:rFonts w:eastAsia="等线"/>
          <w:sz w:val="28"/>
          <w:szCs w:val="28"/>
        </w:rPr>
        <w:t xml:space="preserve"> право» спрямоване на розвиток наступних </w:t>
      </w:r>
      <w:proofErr w:type="spellStart"/>
      <w:r w:rsidRPr="00C21E6A">
        <w:rPr>
          <w:rFonts w:eastAsia="等线"/>
          <w:b/>
          <w:sz w:val="28"/>
          <w:szCs w:val="28"/>
        </w:rPr>
        <w:t>компетентностей</w:t>
      </w:r>
      <w:proofErr w:type="spellEnd"/>
      <w:r w:rsidRPr="00C21E6A">
        <w:rPr>
          <w:rFonts w:eastAsia="等线"/>
          <w:sz w:val="28"/>
          <w:szCs w:val="28"/>
        </w:rPr>
        <w:t>:</w:t>
      </w:r>
    </w:p>
    <w:p w:rsidR="00C21E6A" w:rsidRPr="00C21E6A" w:rsidRDefault="00C21E6A" w:rsidP="00C21E6A">
      <w:pPr>
        <w:ind w:firstLine="567"/>
        <w:jc w:val="both"/>
        <w:rPr>
          <w:sz w:val="28"/>
          <w:szCs w:val="28"/>
        </w:rPr>
      </w:pPr>
      <w:r w:rsidRPr="00C21E6A">
        <w:rPr>
          <w:b/>
          <w:sz w:val="28"/>
          <w:szCs w:val="28"/>
        </w:rPr>
        <w:t>Загальні</w:t>
      </w:r>
      <w:r w:rsidRPr="00C21E6A">
        <w:rPr>
          <w:sz w:val="28"/>
          <w:szCs w:val="28"/>
        </w:rPr>
        <w:t>:</w:t>
      </w:r>
    </w:p>
    <w:p w:rsidR="00C21E6A" w:rsidRPr="00C21E6A" w:rsidRDefault="00C21E6A" w:rsidP="00897B00">
      <w:pPr>
        <w:pStyle w:val="a3"/>
        <w:numPr>
          <w:ilvl w:val="0"/>
          <w:numId w:val="1"/>
        </w:numPr>
        <w:tabs>
          <w:tab w:val="left" w:pos="567"/>
        </w:tabs>
        <w:spacing w:before="5"/>
        <w:ind w:left="0" w:firstLine="567"/>
        <w:jc w:val="both"/>
        <w:rPr>
          <w:sz w:val="28"/>
          <w:szCs w:val="28"/>
        </w:rPr>
      </w:pPr>
      <w:r w:rsidRPr="00C21E6A">
        <w:rPr>
          <w:sz w:val="28"/>
          <w:szCs w:val="28"/>
        </w:rPr>
        <w:t>Здатність до абстрактного мислення, аналізу та синтезу; (ЗК 1)</w:t>
      </w:r>
    </w:p>
    <w:p w:rsidR="00897B00" w:rsidRDefault="009508F5" w:rsidP="00897B00">
      <w:pPr>
        <w:pStyle w:val="a3"/>
        <w:numPr>
          <w:ilvl w:val="0"/>
          <w:numId w:val="1"/>
        </w:numPr>
        <w:tabs>
          <w:tab w:val="left" w:pos="567"/>
        </w:tabs>
        <w:spacing w:before="5"/>
        <w:ind w:left="0" w:firstLine="567"/>
        <w:jc w:val="both"/>
        <w:rPr>
          <w:sz w:val="28"/>
          <w:szCs w:val="28"/>
        </w:rPr>
      </w:pPr>
      <w:r w:rsidRPr="00897B00">
        <w:rPr>
          <w:sz w:val="28"/>
          <w:szCs w:val="28"/>
        </w:rPr>
        <w:t>Здатність проводити дослідження на відповідному рівні</w:t>
      </w:r>
      <w:r w:rsidR="00C21E6A" w:rsidRPr="00897B00">
        <w:rPr>
          <w:sz w:val="28"/>
          <w:szCs w:val="28"/>
        </w:rPr>
        <w:t>; (ЗК 2)</w:t>
      </w:r>
    </w:p>
    <w:p w:rsidR="00C21E6A" w:rsidRPr="00897B00" w:rsidRDefault="009508F5" w:rsidP="00897B00">
      <w:pPr>
        <w:pStyle w:val="a3"/>
        <w:numPr>
          <w:ilvl w:val="0"/>
          <w:numId w:val="1"/>
        </w:numPr>
        <w:tabs>
          <w:tab w:val="left" w:pos="567"/>
        </w:tabs>
        <w:spacing w:before="5"/>
        <w:ind w:left="0" w:firstLine="567"/>
        <w:jc w:val="both"/>
        <w:rPr>
          <w:sz w:val="28"/>
          <w:szCs w:val="28"/>
        </w:rPr>
      </w:pPr>
      <w:r w:rsidRPr="00897B00">
        <w:rPr>
          <w:sz w:val="28"/>
          <w:szCs w:val="28"/>
        </w:rPr>
        <w:t>Здатність до пошуку, оброблення та аналізу інформації з різних джерел</w:t>
      </w:r>
      <w:r w:rsidR="00C21E6A" w:rsidRPr="00897B00">
        <w:rPr>
          <w:sz w:val="28"/>
          <w:szCs w:val="28"/>
        </w:rPr>
        <w:t>; (ЗК 3)</w:t>
      </w:r>
    </w:p>
    <w:p w:rsidR="00C21E6A" w:rsidRPr="00C21E6A" w:rsidRDefault="009508F5" w:rsidP="00897B00">
      <w:pPr>
        <w:pStyle w:val="a3"/>
        <w:numPr>
          <w:ilvl w:val="0"/>
          <w:numId w:val="1"/>
        </w:numPr>
        <w:tabs>
          <w:tab w:val="left" w:pos="567"/>
        </w:tabs>
        <w:spacing w:before="5"/>
        <w:ind w:left="0" w:firstLine="567"/>
        <w:jc w:val="both"/>
        <w:rPr>
          <w:sz w:val="28"/>
          <w:szCs w:val="28"/>
        </w:rPr>
      </w:pPr>
      <w:r w:rsidRPr="009508F5">
        <w:rPr>
          <w:sz w:val="28"/>
          <w:szCs w:val="28"/>
        </w:rPr>
        <w:t>Здатність гене</w:t>
      </w:r>
      <w:r>
        <w:rPr>
          <w:sz w:val="28"/>
          <w:szCs w:val="28"/>
        </w:rPr>
        <w:t>рувати нові ідеї (креативність)</w:t>
      </w:r>
      <w:r w:rsidR="00C21E6A" w:rsidRPr="00C21E6A">
        <w:rPr>
          <w:sz w:val="28"/>
          <w:szCs w:val="28"/>
        </w:rPr>
        <w:t>; (ЗК 6)</w:t>
      </w:r>
    </w:p>
    <w:p w:rsidR="00C21E6A" w:rsidRPr="00C21E6A" w:rsidRDefault="009508F5" w:rsidP="00897B00">
      <w:pPr>
        <w:pStyle w:val="a3"/>
        <w:numPr>
          <w:ilvl w:val="0"/>
          <w:numId w:val="1"/>
        </w:numPr>
        <w:tabs>
          <w:tab w:val="left" w:pos="567"/>
        </w:tabs>
        <w:spacing w:before="5"/>
        <w:ind w:left="0" w:firstLine="567"/>
        <w:jc w:val="both"/>
        <w:rPr>
          <w:sz w:val="28"/>
          <w:szCs w:val="28"/>
        </w:rPr>
      </w:pPr>
      <w:r w:rsidRPr="009508F5">
        <w:rPr>
          <w:sz w:val="28"/>
          <w:szCs w:val="28"/>
        </w:rPr>
        <w:t>Здатність при</w:t>
      </w:r>
      <w:r>
        <w:rPr>
          <w:sz w:val="28"/>
          <w:szCs w:val="28"/>
        </w:rPr>
        <w:t>ймати обґрунтовані рішення</w:t>
      </w:r>
      <w:r w:rsidR="00C21E6A" w:rsidRPr="00C21E6A">
        <w:rPr>
          <w:sz w:val="28"/>
          <w:szCs w:val="28"/>
        </w:rPr>
        <w:t>; (ЗК 7)</w:t>
      </w:r>
    </w:p>
    <w:p w:rsidR="00C21E6A" w:rsidRPr="00C21E6A" w:rsidRDefault="00C21E6A" w:rsidP="00897B00">
      <w:pPr>
        <w:pStyle w:val="a3"/>
        <w:numPr>
          <w:ilvl w:val="0"/>
          <w:numId w:val="1"/>
        </w:numPr>
        <w:tabs>
          <w:tab w:val="left" w:pos="567"/>
        </w:tabs>
        <w:spacing w:before="5"/>
        <w:ind w:left="0" w:firstLine="567"/>
        <w:jc w:val="both"/>
        <w:rPr>
          <w:sz w:val="28"/>
          <w:szCs w:val="28"/>
        </w:rPr>
      </w:pPr>
      <w:r w:rsidRPr="00C21E6A">
        <w:rPr>
          <w:sz w:val="28"/>
          <w:szCs w:val="28"/>
        </w:rPr>
        <w:t>Здатність бути критичним і самокритичним; (ЗК 8)</w:t>
      </w:r>
    </w:p>
    <w:p w:rsidR="00C21E6A" w:rsidRDefault="00897B00" w:rsidP="00897B00">
      <w:pPr>
        <w:pStyle w:val="a3"/>
        <w:numPr>
          <w:ilvl w:val="0"/>
          <w:numId w:val="1"/>
        </w:numPr>
        <w:tabs>
          <w:tab w:val="left" w:pos="567"/>
        </w:tabs>
        <w:spacing w:before="5"/>
        <w:ind w:left="0" w:firstLine="567"/>
        <w:jc w:val="both"/>
        <w:rPr>
          <w:sz w:val="28"/>
          <w:szCs w:val="28"/>
        </w:rPr>
      </w:pPr>
      <w:r w:rsidRPr="00897B00">
        <w:rPr>
          <w:sz w:val="28"/>
          <w:szCs w:val="28"/>
        </w:rPr>
        <w:t>Здатність працювати в міжнародному контексті</w:t>
      </w:r>
      <w:r w:rsidR="00C21E6A" w:rsidRPr="00C21E6A">
        <w:rPr>
          <w:sz w:val="28"/>
          <w:szCs w:val="28"/>
        </w:rPr>
        <w:t>; (ЗК 1</w:t>
      </w:r>
      <w:r>
        <w:rPr>
          <w:sz w:val="28"/>
          <w:szCs w:val="28"/>
        </w:rPr>
        <w:t>0</w:t>
      </w:r>
      <w:r w:rsidR="00C21E6A" w:rsidRPr="00C21E6A">
        <w:rPr>
          <w:sz w:val="28"/>
          <w:szCs w:val="28"/>
        </w:rPr>
        <w:t>)</w:t>
      </w:r>
    </w:p>
    <w:p w:rsidR="00C21E6A" w:rsidRPr="00C21E6A" w:rsidRDefault="00C21E6A" w:rsidP="00C21E6A">
      <w:pPr>
        <w:pStyle w:val="a3"/>
        <w:spacing w:before="5"/>
        <w:ind w:firstLine="567"/>
        <w:jc w:val="both"/>
        <w:rPr>
          <w:b/>
          <w:sz w:val="28"/>
          <w:szCs w:val="28"/>
        </w:rPr>
      </w:pPr>
      <w:r w:rsidRPr="00C21E6A">
        <w:rPr>
          <w:b/>
          <w:sz w:val="28"/>
          <w:szCs w:val="28"/>
        </w:rPr>
        <w:t>Фахові:</w:t>
      </w:r>
    </w:p>
    <w:p w:rsidR="00C21E6A" w:rsidRPr="00897B00" w:rsidRDefault="00897B00" w:rsidP="004B3551">
      <w:pPr>
        <w:pStyle w:val="a3"/>
        <w:numPr>
          <w:ilvl w:val="0"/>
          <w:numId w:val="2"/>
        </w:numPr>
        <w:spacing w:before="5"/>
        <w:ind w:left="0" w:firstLine="567"/>
        <w:jc w:val="both"/>
        <w:rPr>
          <w:sz w:val="28"/>
          <w:szCs w:val="28"/>
        </w:rPr>
      </w:pPr>
      <w:r w:rsidRPr="00897B00">
        <w:rPr>
          <w:sz w:val="28"/>
          <w:szCs w:val="28"/>
        </w:rPr>
        <w:t>Здатність застосовувати принципи верховенства права для розв'язання складних задач і проблем, у тому числі, у си</w:t>
      </w:r>
      <w:r w:rsidR="00D5244B">
        <w:rPr>
          <w:sz w:val="28"/>
          <w:szCs w:val="28"/>
        </w:rPr>
        <w:t>туаціях правової невизначеності</w:t>
      </w:r>
      <w:r w:rsidR="00C21E6A" w:rsidRPr="00897B00">
        <w:rPr>
          <w:sz w:val="28"/>
          <w:szCs w:val="28"/>
        </w:rPr>
        <w:t>; (ФК 1);</w:t>
      </w:r>
    </w:p>
    <w:p w:rsidR="00C21E6A" w:rsidRPr="00897B00" w:rsidRDefault="00897B00" w:rsidP="004B3551">
      <w:pPr>
        <w:pStyle w:val="a3"/>
        <w:numPr>
          <w:ilvl w:val="0"/>
          <w:numId w:val="2"/>
        </w:numPr>
        <w:spacing w:before="5"/>
        <w:ind w:left="0" w:firstLine="567"/>
        <w:jc w:val="both"/>
        <w:rPr>
          <w:sz w:val="28"/>
          <w:szCs w:val="28"/>
        </w:rPr>
      </w:pPr>
      <w:r w:rsidRPr="00897B00">
        <w:rPr>
          <w:sz w:val="28"/>
          <w:szCs w:val="28"/>
        </w:rPr>
        <w:t>Здатність аналізувати та оцінювати вплив Конвенції про захист прав людини та основоположних свобод, а також практики Європейського суду з прав людини на розвиток правової системи та правозастосування в Україні</w:t>
      </w:r>
      <w:r w:rsidR="00C21E6A" w:rsidRPr="00897B00">
        <w:rPr>
          <w:sz w:val="28"/>
          <w:szCs w:val="28"/>
        </w:rPr>
        <w:t xml:space="preserve">; </w:t>
      </w:r>
      <w:r w:rsidR="00C21E6A" w:rsidRPr="00897B00">
        <w:rPr>
          <w:sz w:val="28"/>
          <w:szCs w:val="28"/>
        </w:rPr>
        <w:lastRenderedPageBreak/>
        <w:t>(ФК 3)</w:t>
      </w:r>
    </w:p>
    <w:p w:rsidR="00C21E6A" w:rsidRPr="00897B00" w:rsidRDefault="00897B00" w:rsidP="004B3551">
      <w:pPr>
        <w:pStyle w:val="a3"/>
        <w:numPr>
          <w:ilvl w:val="0"/>
          <w:numId w:val="2"/>
        </w:numPr>
        <w:spacing w:before="5"/>
        <w:ind w:left="0" w:firstLine="567"/>
        <w:jc w:val="both"/>
        <w:rPr>
          <w:sz w:val="28"/>
          <w:szCs w:val="28"/>
        </w:rPr>
      </w:pPr>
      <w:r w:rsidRPr="00897B00">
        <w:rPr>
          <w:sz w:val="28"/>
          <w:szCs w:val="28"/>
        </w:rPr>
        <w:t>Здатність оцінювати взаємодію міжнародного права та міжнародних правових си</w:t>
      </w:r>
      <w:r w:rsidR="00D5244B">
        <w:rPr>
          <w:sz w:val="28"/>
          <w:szCs w:val="28"/>
        </w:rPr>
        <w:t>стем з правовою системо України</w:t>
      </w:r>
      <w:r w:rsidR="00C21E6A" w:rsidRPr="00897B00">
        <w:rPr>
          <w:sz w:val="28"/>
          <w:szCs w:val="28"/>
        </w:rPr>
        <w:t>; (ФК 4)</w:t>
      </w:r>
    </w:p>
    <w:p w:rsidR="00C21E6A" w:rsidRPr="00897B00" w:rsidRDefault="00897B00" w:rsidP="004B3551">
      <w:pPr>
        <w:pStyle w:val="a3"/>
        <w:numPr>
          <w:ilvl w:val="0"/>
          <w:numId w:val="2"/>
        </w:numPr>
        <w:spacing w:before="5"/>
        <w:ind w:left="0" w:firstLine="567"/>
        <w:jc w:val="both"/>
        <w:rPr>
          <w:sz w:val="28"/>
          <w:szCs w:val="28"/>
        </w:rPr>
      </w:pPr>
      <w:r w:rsidRPr="00897B00">
        <w:rPr>
          <w:sz w:val="28"/>
          <w:szCs w:val="28"/>
        </w:rPr>
        <w:t>Здатність обґрунтовувати та мотивувати правові рішення, давати р</w:t>
      </w:r>
      <w:r w:rsidR="00D5244B">
        <w:rPr>
          <w:sz w:val="28"/>
          <w:szCs w:val="28"/>
        </w:rPr>
        <w:t>озгорнуту юридичну аргументацію</w:t>
      </w:r>
      <w:r w:rsidR="00C21E6A" w:rsidRPr="00897B00">
        <w:rPr>
          <w:sz w:val="28"/>
          <w:szCs w:val="28"/>
        </w:rPr>
        <w:t xml:space="preserve">; (ФК </w:t>
      </w:r>
      <w:r w:rsidRPr="00897B00">
        <w:rPr>
          <w:sz w:val="28"/>
          <w:szCs w:val="28"/>
        </w:rPr>
        <w:t>6</w:t>
      </w:r>
      <w:r w:rsidR="00C21E6A" w:rsidRPr="00897B00">
        <w:rPr>
          <w:sz w:val="28"/>
          <w:szCs w:val="28"/>
        </w:rPr>
        <w:t>)</w:t>
      </w:r>
    </w:p>
    <w:p w:rsidR="00C21E6A" w:rsidRPr="00897B00" w:rsidRDefault="00897B00" w:rsidP="004B3551">
      <w:pPr>
        <w:pStyle w:val="a3"/>
        <w:numPr>
          <w:ilvl w:val="0"/>
          <w:numId w:val="2"/>
        </w:numPr>
        <w:spacing w:before="5"/>
        <w:ind w:left="0" w:firstLine="567"/>
        <w:jc w:val="both"/>
        <w:rPr>
          <w:sz w:val="28"/>
          <w:szCs w:val="28"/>
        </w:rPr>
      </w:pPr>
      <w:r w:rsidRPr="00897B00">
        <w:rPr>
          <w:sz w:val="28"/>
          <w:szCs w:val="28"/>
        </w:rPr>
        <w:t>Здатність застосовувати міждисциплінарний підхід в оцінці правових явищ</w:t>
      </w:r>
      <w:r w:rsidR="00D5244B">
        <w:rPr>
          <w:sz w:val="28"/>
          <w:szCs w:val="28"/>
        </w:rPr>
        <w:t xml:space="preserve"> та правозастосовній діяльності</w:t>
      </w:r>
      <w:r w:rsidR="00C21E6A" w:rsidRPr="00897B00">
        <w:rPr>
          <w:sz w:val="28"/>
          <w:szCs w:val="28"/>
        </w:rPr>
        <w:t xml:space="preserve">; (ФК </w:t>
      </w:r>
      <w:r w:rsidRPr="00897B00">
        <w:rPr>
          <w:sz w:val="28"/>
          <w:szCs w:val="28"/>
        </w:rPr>
        <w:t>9</w:t>
      </w:r>
      <w:r w:rsidR="00C21E6A" w:rsidRPr="00897B00">
        <w:rPr>
          <w:sz w:val="28"/>
          <w:szCs w:val="28"/>
        </w:rPr>
        <w:t>)</w:t>
      </w:r>
    </w:p>
    <w:p w:rsidR="006A7CEA" w:rsidRPr="004B3551" w:rsidRDefault="006A7CEA" w:rsidP="006A7CEA">
      <w:pPr>
        <w:pStyle w:val="a3"/>
        <w:numPr>
          <w:ilvl w:val="0"/>
          <w:numId w:val="2"/>
        </w:numPr>
        <w:spacing w:before="5"/>
        <w:ind w:left="0" w:firstLine="567"/>
        <w:jc w:val="both"/>
        <w:rPr>
          <w:sz w:val="28"/>
          <w:szCs w:val="28"/>
        </w:rPr>
      </w:pPr>
      <w:r w:rsidRPr="004B3551">
        <w:rPr>
          <w:sz w:val="28"/>
          <w:szCs w:val="28"/>
        </w:rPr>
        <w:t>Здатністю ухвалювати рішення у ситуаціях, що вимагають системного, логічного та функціонального тлумачення норм права, а також розуміння особли</w:t>
      </w:r>
      <w:r w:rsidR="00D5244B">
        <w:rPr>
          <w:sz w:val="28"/>
          <w:szCs w:val="28"/>
        </w:rPr>
        <w:t>востей практики їх застосування</w:t>
      </w:r>
      <w:r w:rsidRPr="004B3551">
        <w:rPr>
          <w:sz w:val="28"/>
          <w:szCs w:val="28"/>
        </w:rPr>
        <w:t>; (ФК 10)</w:t>
      </w:r>
    </w:p>
    <w:p w:rsidR="00C21E6A" w:rsidRPr="00897B00" w:rsidRDefault="00897B00" w:rsidP="004B3551">
      <w:pPr>
        <w:pStyle w:val="a3"/>
        <w:numPr>
          <w:ilvl w:val="0"/>
          <w:numId w:val="2"/>
        </w:numPr>
        <w:spacing w:before="5"/>
        <w:ind w:left="0" w:firstLine="567"/>
        <w:jc w:val="both"/>
        <w:rPr>
          <w:sz w:val="28"/>
          <w:szCs w:val="28"/>
        </w:rPr>
      </w:pPr>
      <w:r w:rsidRPr="00897B00">
        <w:rPr>
          <w:sz w:val="28"/>
          <w:szCs w:val="28"/>
        </w:rPr>
        <w:t>Здатність доносити до фахівців і нефахівців у сфері права інформацію, ідеї, зміст проблем та характер оптимальних рішень з належною аргументацією</w:t>
      </w:r>
      <w:r w:rsidR="00C21E6A" w:rsidRPr="00897B00">
        <w:rPr>
          <w:sz w:val="28"/>
          <w:szCs w:val="28"/>
        </w:rPr>
        <w:t>; (ФК 1</w:t>
      </w:r>
      <w:r w:rsidRPr="00897B00">
        <w:rPr>
          <w:sz w:val="28"/>
          <w:szCs w:val="28"/>
        </w:rPr>
        <w:t>3</w:t>
      </w:r>
      <w:r w:rsidR="00C21E6A" w:rsidRPr="00897B00">
        <w:rPr>
          <w:sz w:val="28"/>
          <w:szCs w:val="28"/>
        </w:rPr>
        <w:t>)</w:t>
      </w:r>
    </w:p>
    <w:p w:rsidR="00C21E6A" w:rsidRPr="00C21E6A" w:rsidRDefault="00C21E6A" w:rsidP="00C21E6A">
      <w:pPr>
        <w:ind w:firstLine="567"/>
        <w:jc w:val="both"/>
        <w:rPr>
          <w:sz w:val="28"/>
          <w:szCs w:val="28"/>
        </w:rPr>
      </w:pPr>
      <w:r w:rsidRPr="00C21E6A">
        <w:rPr>
          <w:sz w:val="28"/>
          <w:szCs w:val="28"/>
        </w:rPr>
        <w:t>В результаті вивчення навчальної дисципліни студент повинен</w:t>
      </w:r>
    </w:p>
    <w:p w:rsidR="00C21E6A" w:rsidRPr="00C21E6A" w:rsidRDefault="00C21E6A" w:rsidP="00C21E6A">
      <w:pPr>
        <w:pStyle w:val="a3"/>
        <w:spacing w:before="5"/>
        <w:ind w:firstLine="567"/>
        <w:jc w:val="both"/>
        <w:rPr>
          <w:b/>
          <w:sz w:val="28"/>
          <w:szCs w:val="28"/>
        </w:rPr>
      </w:pPr>
      <w:r w:rsidRPr="00C21E6A">
        <w:rPr>
          <w:b/>
          <w:sz w:val="28"/>
          <w:szCs w:val="28"/>
        </w:rPr>
        <w:t xml:space="preserve">знати: </w:t>
      </w:r>
    </w:p>
    <w:p w:rsidR="00C21E6A" w:rsidRPr="00C21E6A" w:rsidRDefault="00C21E6A" w:rsidP="00C21E6A">
      <w:pPr>
        <w:pStyle w:val="a3"/>
        <w:numPr>
          <w:ilvl w:val="0"/>
          <w:numId w:val="4"/>
        </w:numPr>
        <w:spacing w:before="5"/>
        <w:ind w:left="0" w:firstLine="567"/>
        <w:jc w:val="both"/>
        <w:rPr>
          <w:sz w:val="28"/>
          <w:szCs w:val="28"/>
        </w:rPr>
      </w:pPr>
      <w:r w:rsidRPr="00C21E6A">
        <w:rPr>
          <w:sz w:val="28"/>
          <w:szCs w:val="28"/>
        </w:rPr>
        <w:t xml:space="preserve">правове регулювання діяльності у сфері </w:t>
      </w:r>
      <w:proofErr w:type="spellStart"/>
      <w:r w:rsidRPr="00C21E6A">
        <w:rPr>
          <w:sz w:val="28"/>
          <w:szCs w:val="28"/>
        </w:rPr>
        <w:t>фешен</w:t>
      </w:r>
      <w:proofErr w:type="spellEnd"/>
      <w:r w:rsidRPr="00C21E6A">
        <w:rPr>
          <w:sz w:val="28"/>
          <w:szCs w:val="28"/>
        </w:rPr>
        <w:t xml:space="preserve"> права, </w:t>
      </w:r>
    </w:p>
    <w:p w:rsidR="00C21E6A" w:rsidRPr="00C21E6A" w:rsidRDefault="00C21E6A" w:rsidP="00C21E6A">
      <w:pPr>
        <w:pStyle w:val="a3"/>
        <w:numPr>
          <w:ilvl w:val="0"/>
          <w:numId w:val="4"/>
        </w:numPr>
        <w:spacing w:before="5"/>
        <w:ind w:left="0" w:firstLine="567"/>
        <w:jc w:val="both"/>
        <w:rPr>
          <w:sz w:val="28"/>
          <w:szCs w:val="28"/>
        </w:rPr>
      </w:pPr>
      <w:r w:rsidRPr="00C21E6A">
        <w:rPr>
          <w:sz w:val="28"/>
          <w:szCs w:val="28"/>
        </w:rPr>
        <w:t xml:space="preserve">правове регулювання діяльності в індустрії моди, </w:t>
      </w:r>
    </w:p>
    <w:p w:rsidR="00C21E6A" w:rsidRPr="00C21E6A" w:rsidRDefault="00C21E6A" w:rsidP="00C21E6A">
      <w:pPr>
        <w:pStyle w:val="a3"/>
        <w:numPr>
          <w:ilvl w:val="0"/>
          <w:numId w:val="4"/>
        </w:numPr>
        <w:spacing w:before="5"/>
        <w:ind w:left="0" w:firstLine="567"/>
        <w:jc w:val="both"/>
        <w:rPr>
          <w:sz w:val="28"/>
          <w:szCs w:val="28"/>
        </w:rPr>
      </w:pPr>
      <w:r w:rsidRPr="00C21E6A">
        <w:rPr>
          <w:sz w:val="28"/>
          <w:szCs w:val="28"/>
        </w:rPr>
        <w:t xml:space="preserve">здійснення та охорону прав інтелектуальної власності в індустрії моди, </w:t>
      </w:r>
    </w:p>
    <w:p w:rsidR="00C21E6A" w:rsidRPr="00C21E6A" w:rsidRDefault="00C21E6A" w:rsidP="00C21E6A">
      <w:pPr>
        <w:pStyle w:val="a3"/>
        <w:numPr>
          <w:ilvl w:val="0"/>
          <w:numId w:val="4"/>
        </w:numPr>
        <w:spacing w:before="5"/>
        <w:ind w:left="0" w:firstLine="567"/>
        <w:jc w:val="both"/>
        <w:rPr>
          <w:sz w:val="28"/>
          <w:szCs w:val="28"/>
        </w:rPr>
      </w:pPr>
      <w:r w:rsidRPr="00C21E6A">
        <w:rPr>
          <w:sz w:val="28"/>
          <w:szCs w:val="28"/>
        </w:rPr>
        <w:t xml:space="preserve">захист прав інтелектуальної власності в індустрії моди. </w:t>
      </w:r>
    </w:p>
    <w:p w:rsidR="00C21E6A" w:rsidRPr="00C21E6A" w:rsidRDefault="00C21E6A" w:rsidP="00C21E6A">
      <w:pPr>
        <w:pStyle w:val="a3"/>
        <w:spacing w:before="5"/>
        <w:ind w:firstLine="567"/>
        <w:jc w:val="both"/>
        <w:rPr>
          <w:sz w:val="28"/>
          <w:szCs w:val="28"/>
        </w:rPr>
      </w:pPr>
      <w:r w:rsidRPr="00C21E6A">
        <w:rPr>
          <w:b/>
          <w:sz w:val="28"/>
          <w:szCs w:val="28"/>
        </w:rPr>
        <w:t>вміти</w:t>
      </w:r>
      <w:r w:rsidRPr="00C21E6A">
        <w:rPr>
          <w:sz w:val="28"/>
          <w:szCs w:val="28"/>
        </w:rPr>
        <w:t xml:space="preserve">: </w:t>
      </w:r>
    </w:p>
    <w:p w:rsidR="00C21E6A" w:rsidRPr="00C21E6A" w:rsidRDefault="00C21E6A" w:rsidP="00C21E6A">
      <w:pPr>
        <w:pStyle w:val="a3"/>
        <w:numPr>
          <w:ilvl w:val="0"/>
          <w:numId w:val="3"/>
        </w:numPr>
        <w:spacing w:before="5"/>
        <w:ind w:left="0" w:firstLine="567"/>
        <w:jc w:val="both"/>
        <w:rPr>
          <w:sz w:val="28"/>
          <w:szCs w:val="28"/>
        </w:rPr>
      </w:pPr>
      <w:r w:rsidRPr="00C21E6A">
        <w:rPr>
          <w:sz w:val="28"/>
          <w:szCs w:val="28"/>
        </w:rPr>
        <w:t xml:space="preserve">правильно застосовувати законодавство, яке регулює діяльність у сфері </w:t>
      </w:r>
      <w:proofErr w:type="spellStart"/>
      <w:r w:rsidRPr="00C21E6A">
        <w:rPr>
          <w:sz w:val="28"/>
          <w:szCs w:val="28"/>
        </w:rPr>
        <w:t>фешен</w:t>
      </w:r>
      <w:proofErr w:type="spellEnd"/>
      <w:r w:rsidRPr="00C21E6A">
        <w:rPr>
          <w:sz w:val="28"/>
          <w:szCs w:val="28"/>
        </w:rPr>
        <w:t xml:space="preserve"> права;</w:t>
      </w:r>
    </w:p>
    <w:p w:rsidR="00C21E6A" w:rsidRPr="00C21E6A" w:rsidRDefault="00C21E6A" w:rsidP="00C21E6A">
      <w:pPr>
        <w:pStyle w:val="a3"/>
        <w:numPr>
          <w:ilvl w:val="0"/>
          <w:numId w:val="3"/>
        </w:numPr>
        <w:spacing w:before="5"/>
        <w:ind w:left="0" w:firstLine="567"/>
        <w:jc w:val="both"/>
        <w:rPr>
          <w:sz w:val="28"/>
          <w:szCs w:val="28"/>
        </w:rPr>
      </w:pPr>
      <w:r w:rsidRPr="00C21E6A">
        <w:rPr>
          <w:sz w:val="28"/>
          <w:szCs w:val="28"/>
        </w:rPr>
        <w:t xml:space="preserve">складати проекти документів, в тому числі в праві інтелектуальної власності (заяви, позовні заяви, </w:t>
      </w:r>
      <w:proofErr w:type="spellStart"/>
      <w:r w:rsidRPr="00C21E6A">
        <w:rPr>
          <w:sz w:val="28"/>
          <w:szCs w:val="28"/>
        </w:rPr>
        <w:t>зая</w:t>
      </w:r>
      <w:bookmarkStart w:id="0" w:name="_GoBack"/>
      <w:bookmarkEnd w:id="0"/>
      <w:r w:rsidRPr="00C21E6A">
        <w:rPr>
          <w:sz w:val="28"/>
          <w:szCs w:val="28"/>
        </w:rPr>
        <w:t>ви</w:t>
      </w:r>
      <w:proofErr w:type="spellEnd"/>
      <w:r w:rsidRPr="00C21E6A">
        <w:rPr>
          <w:sz w:val="28"/>
          <w:szCs w:val="28"/>
        </w:rPr>
        <w:t xml:space="preserve"> про забезпечення позову, заяви про забезпечення доказів, клопотання тощо); </w:t>
      </w:r>
    </w:p>
    <w:p w:rsidR="00C21E6A" w:rsidRPr="00C21E6A" w:rsidRDefault="00C21E6A" w:rsidP="00C21E6A">
      <w:pPr>
        <w:pStyle w:val="a3"/>
        <w:numPr>
          <w:ilvl w:val="0"/>
          <w:numId w:val="3"/>
        </w:numPr>
        <w:spacing w:before="5"/>
        <w:ind w:left="0" w:firstLine="567"/>
        <w:jc w:val="both"/>
        <w:rPr>
          <w:sz w:val="28"/>
          <w:szCs w:val="28"/>
        </w:rPr>
      </w:pPr>
      <w:r w:rsidRPr="00C21E6A">
        <w:rPr>
          <w:sz w:val="28"/>
          <w:szCs w:val="28"/>
        </w:rPr>
        <w:t>аналізувати практичні казуси.</w:t>
      </w:r>
    </w:p>
    <w:p w:rsidR="00C21E6A" w:rsidRPr="00C21E6A" w:rsidRDefault="00C21E6A" w:rsidP="00C21E6A">
      <w:pPr>
        <w:pStyle w:val="a3"/>
        <w:spacing w:before="218"/>
        <w:ind w:right="387" w:firstLine="567"/>
        <w:jc w:val="both"/>
        <w:rPr>
          <w:sz w:val="28"/>
          <w:szCs w:val="28"/>
        </w:rPr>
      </w:pPr>
    </w:p>
    <w:p w:rsidR="00C21E6A" w:rsidRPr="00C21E6A" w:rsidRDefault="009D1D37" w:rsidP="00C21E6A">
      <w:pPr>
        <w:ind w:right="387" w:firstLine="567"/>
        <w:jc w:val="both"/>
        <w:rPr>
          <w:b/>
          <w:sz w:val="28"/>
          <w:szCs w:val="28"/>
        </w:rPr>
      </w:pPr>
      <w:r w:rsidRPr="00C21E6A">
        <w:rPr>
          <w:b/>
          <w:sz w:val="28"/>
          <w:szCs w:val="28"/>
        </w:rPr>
        <w:t xml:space="preserve">Короткий зміст дисципліни (що буде вивчатися, перелік тем): </w:t>
      </w:r>
    </w:p>
    <w:p w:rsidR="00C21E6A" w:rsidRPr="00C21E6A" w:rsidRDefault="00C21E6A" w:rsidP="00C21E6A">
      <w:pPr>
        <w:ind w:firstLine="567"/>
        <w:jc w:val="both"/>
        <w:rPr>
          <w:sz w:val="28"/>
          <w:szCs w:val="28"/>
        </w:rPr>
      </w:pPr>
      <w:r w:rsidRPr="00C21E6A">
        <w:rPr>
          <w:sz w:val="28"/>
          <w:szCs w:val="28"/>
        </w:rPr>
        <w:t>Метою</w:t>
      </w:r>
      <w:r w:rsidRPr="00C21E6A">
        <w:rPr>
          <w:spacing w:val="-4"/>
          <w:sz w:val="28"/>
          <w:szCs w:val="28"/>
        </w:rPr>
        <w:t xml:space="preserve"> </w:t>
      </w:r>
      <w:r w:rsidRPr="00C21E6A">
        <w:rPr>
          <w:sz w:val="28"/>
          <w:szCs w:val="28"/>
        </w:rPr>
        <w:t>вивчення</w:t>
      </w:r>
      <w:r w:rsidRPr="00C21E6A">
        <w:rPr>
          <w:spacing w:val="-3"/>
          <w:sz w:val="28"/>
          <w:szCs w:val="28"/>
        </w:rPr>
        <w:t xml:space="preserve"> </w:t>
      </w:r>
      <w:r w:rsidRPr="00C21E6A">
        <w:rPr>
          <w:sz w:val="28"/>
          <w:szCs w:val="28"/>
        </w:rPr>
        <w:t>навчальної</w:t>
      </w:r>
      <w:r w:rsidRPr="00C21E6A">
        <w:rPr>
          <w:spacing w:val="-3"/>
          <w:sz w:val="28"/>
          <w:szCs w:val="28"/>
        </w:rPr>
        <w:t xml:space="preserve"> </w:t>
      </w:r>
      <w:r w:rsidRPr="00C21E6A">
        <w:rPr>
          <w:sz w:val="28"/>
          <w:szCs w:val="28"/>
        </w:rPr>
        <w:t>дисципліни</w:t>
      </w:r>
      <w:r w:rsidRPr="00C21E6A">
        <w:rPr>
          <w:spacing w:val="1"/>
          <w:sz w:val="28"/>
          <w:szCs w:val="28"/>
        </w:rPr>
        <w:t xml:space="preserve"> </w:t>
      </w:r>
      <w:r w:rsidRPr="00C21E6A">
        <w:rPr>
          <w:b/>
          <w:sz w:val="28"/>
          <w:szCs w:val="28"/>
        </w:rPr>
        <w:t>«</w:t>
      </w:r>
      <w:proofErr w:type="spellStart"/>
      <w:r w:rsidRPr="00C21E6A">
        <w:rPr>
          <w:b/>
          <w:sz w:val="28"/>
          <w:szCs w:val="28"/>
        </w:rPr>
        <w:t>Фешн</w:t>
      </w:r>
      <w:proofErr w:type="spellEnd"/>
      <w:r w:rsidRPr="00C21E6A">
        <w:rPr>
          <w:b/>
          <w:sz w:val="28"/>
          <w:szCs w:val="28"/>
        </w:rPr>
        <w:t xml:space="preserve"> право »</w:t>
      </w:r>
      <w:r w:rsidRPr="00C21E6A">
        <w:rPr>
          <w:b/>
          <w:spacing w:val="-1"/>
          <w:sz w:val="28"/>
          <w:szCs w:val="28"/>
        </w:rPr>
        <w:t xml:space="preserve"> </w:t>
      </w:r>
      <w:r w:rsidRPr="00C21E6A">
        <w:rPr>
          <w:sz w:val="28"/>
          <w:szCs w:val="28"/>
        </w:rPr>
        <w:t>є</w:t>
      </w:r>
      <w:r w:rsidRPr="00C21E6A">
        <w:rPr>
          <w:spacing w:val="-3"/>
          <w:sz w:val="28"/>
          <w:szCs w:val="28"/>
        </w:rPr>
        <w:t xml:space="preserve"> засвоєння студентами основних теоретичних та прикладних питань здійснення діяльності у сфері </w:t>
      </w:r>
      <w:proofErr w:type="spellStart"/>
      <w:r w:rsidRPr="00C21E6A">
        <w:rPr>
          <w:spacing w:val="-3"/>
          <w:sz w:val="28"/>
          <w:szCs w:val="28"/>
        </w:rPr>
        <w:t>фешен</w:t>
      </w:r>
      <w:proofErr w:type="spellEnd"/>
      <w:r w:rsidRPr="00C21E6A">
        <w:rPr>
          <w:spacing w:val="-3"/>
          <w:sz w:val="28"/>
          <w:szCs w:val="28"/>
        </w:rPr>
        <w:t xml:space="preserve"> права та систематизація </w:t>
      </w:r>
      <w:proofErr w:type="spellStart"/>
      <w:r w:rsidRPr="00C21E6A">
        <w:rPr>
          <w:spacing w:val="-3"/>
          <w:sz w:val="28"/>
          <w:szCs w:val="28"/>
        </w:rPr>
        <w:t>теоретико-практичних</w:t>
      </w:r>
      <w:proofErr w:type="spellEnd"/>
      <w:r w:rsidRPr="00C21E6A">
        <w:rPr>
          <w:spacing w:val="-3"/>
          <w:sz w:val="28"/>
          <w:szCs w:val="28"/>
        </w:rPr>
        <w:t xml:space="preserve"> знань права модної індустрії в Україні, визначення природи правових недоліків та знаходження шляхів їх вирішення для майбутнього розвитку даної галузі права в Україні.</w:t>
      </w:r>
    </w:p>
    <w:p w:rsidR="00C21E6A" w:rsidRPr="00C21E6A" w:rsidRDefault="00C21E6A" w:rsidP="00C21E6A">
      <w:pPr>
        <w:ind w:right="387" w:firstLine="567"/>
        <w:jc w:val="both"/>
        <w:rPr>
          <w:b/>
          <w:sz w:val="28"/>
          <w:szCs w:val="28"/>
        </w:rPr>
      </w:pPr>
    </w:p>
    <w:p w:rsidR="00C21E6A" w:rsidRPr="00C21E6A" w:rsidRDefault="00C21E6A" w:rsidP="00C21E6A">
      <w:pPr>
        <w:ind w:firstLine="567"/>
        <w:jc w:val="both"/>
        <w:rPr>
          <w:sz w:val="28"/>
          <w:szCs w:val="28"/>
        </w:rPr>
      </w:pPr>
      <w:r w:rsidRPr="00C21E6A">
        <w:rPr>
          <w:b/>
          <w:sz w:val="28"/>
          <w:szCs w:val="28"/>
        </w:rPr>
        <w:t>Тема 1.</w:t>
      </w:r>
      <w:r w:rsidRPr="00C21E6A">
        <w:rPr>
          <w:sz w:val="28"/>
          <w:szCs w:val="28"/>
        </w:rPr>
        <w:t xml:space="preserve"> Юрист у модному бізнесі</w:t>
      </w:r>
    </w:p>
    <w:p w:rsidR="00C21E6A" w:rsidRPr="00C21E6A" w:rsidRDefault="00C21E6A" w:rsidP="00C21E6A">
      <w:pPr>
        <w:ind w:firstLine="567"/>
        <w:jc w:val="both"/>
        <w:rPr>
          <w:sz w:val="28"/>
          <w:szCs w:val="28"/>
        </w:rPr>
      </w:pPr>
      <w:r w:rsidRPr="00C21E6A">
        <w:rPr>
          <w:sz w:val="28"/>
          <w:szCs w:val="28"/>
        </w:rPr>
        <w:t xml:space="preserve">Модний ринок в Україні: </w:t>
      </w:r>
      <w:proofErr w:type="spellStart"/>
      <w:r w:rsidRPr="00C21E6A">
        <w:rPr>
          <w:sz w:val="28"/>
          <w:szCs w:val="28"/>
        </w:rPr>
        <w:t>до-</w:t>
      </w:r>
      <w:proofErr w:type="spellEnd"/>
      <w:r w:rsidRPr="00C21E6A">
        <w:rPr>
          <w:sz w:val="28"/>
          <w:szCs w:val="28"/>
        </w:rPr>
        <w:t xml:space="preserve"> та </w:t>
      </w:r>
      <w:proofErr w:type="spellStart"/>
      <w:r w:rsidRPr="00C21E6A">
        <w:rPr>
          <w:sz w:val="28"/>
          <w:szCs w:val="28"/>
        </w:rPr>
        <w:t>післяпандемійні</w:t>
      </w:r>
      <w:proofErr w:type="spellEnd"/>
      <w:r w:rsidRPr="00C21E6A">
        <w:rPr>
          <w:sz w:val="28"/>
          <w:szCs w:val="28"/>
        </w:rPr>
        <w:t xml:space="preserve"> тенденції. Що переживає світ (</w:t>
      </w:r>
      <w:proofErr w:type="spellStart"/>
      <w:r w:rsidRPr="00C21E6A">
        <w:rPr>
          <w:sz w:val="28"/>
          <w:szCs w:val="28"/>
        </w:rPr>
        <w:t>Luxury</w:t>
      </w:r>
      <w:proofErr w:type="spellEnd"/>
      <w:r w:rsidRPr="00C21E6A">
        <w:rPr>
          <w:sz w:val="28"/>
          <w:szCs w:val="28"/>
        </w:rPr>
        <w:t xml:space="preserve">, </w:t>
      </w:r>
      <w:proofErr w:type="spellStart"/>
      <w:r w:rsidRPr="00C21E6A">
        <w:rPr>
          <w:sz w:val="28"/>
          <w:szCs w:val="28"/>
        </w:rPr>
        <w:t>Middle</w:t>
      </w:r>
      <w:proofErr w:type="spellEnd"/>
      <w:r w:rsidRPr="00C21E6A">
        <w:rPr>
          <w:sz w:val="28"/>
          <w:szCs w:val="28"/>
        </w:rPr>
        <w:t xml:space="preserve"> </w:t>
      </w:r>
      <w:proofErr w:type="spellStart"/>
      <w:r w:rsidRPr="00C21E6A">
        <w:rPr>
          <w:sz w:val="28"/>
          <w:szCs w:val="28"/>
        </w:rPr>
        <w:t>Segment</w:t>
      </w:r>
      <w:proofErr w:type="spellEnd"/>
      <w:r w:rsidRPr="00C21E6A">
        <w:rPr>
          <w:sz w:val="28"/>
          <w:szCs w:val="28"/>
        </w:rPr>
        <w:t xml:space="preserve"> </w:t>
      </w:r>
      <w:proofErr w:type="spellStart"/>
      <w:r w:rsidRPr="00C21E6A">
        <w:rPr>
          <w:sz w:val="28"/>
          <w:szCs w:val="28"/>
        </w:rPr>
        <w:t>Market</w:t>
      </w:r>
      <w:proofErr w:type="spellEnd"/>
      <w:r w:rsidRPr="00C21E6A">
        <w:rPr>
          <w:sz w:val="28"/>
          <w:szCs w:val="28"/>
        </w:rPr>
        <w:t xml:space="preserve">, </w:t>
      </w:r>
      <w:proofErr w:type="spellStart"/>
      <w:r w:rsidRPr="00C21E6A">
        <w:rPr>
          <w:sz w:val="28"/>
          <w:szCs w:val="28"/>
        </w:rPr>
        <w:t>Startups</w:t>
      </w:r>
      <w:proofErr w:type="spellEnd"/>
      <w:r w:rsidRPr="00C21E6A">
        <w:rPr>
          <w:sz w:val="28"/>
          <w:szCs w:val="28"/>
        </w:rPr>
        <w:t xml:space="preserve">). </w:t>
      </w:r>
      <w:proofErr w:type="spellStart"/>
      <w:r w:rsidRPr="00C21E6A">
        <w:rPr>
          <w:sz w:val="28"/>
          <w:szCs w:val="28"/>
        </w:rPr>
        <w:t>Fashion</w:t>
      </w:r>
      <w:proofErr w:type="spellEnd"/>
      <w:r w:rsidRPr="00C21E6A">
        <w:rPr>
          <w:sz w:val="28"/>
          <w:szCs w:val="28"/>
        </w:rPr>
        <w:t xml:space="preserve"> </w:t>
      </w:r>
      <w:proofErr w:type="spellStart"/>
      <w:r w:rsidRPr="00C21E6A">
        <w:rPr>
          <w:sz w:val="28"/>
          <w:szCs w:val="28"/>
        </w:rPr>
        <w:t>Law</w:t>
      </w:r>
      <w:proofErr w:type="spellEnd"/>
      <w:r w:rsidRPr="00C21E6A">
        <w:rPr>
          <w:sz w:val="28"/>
          <w:szCs w:val="28"/>
        </w:rPr>
        <w:t xml:space="preserve"> на допомогу модному бізнесу: кращі практики. </w:t>
      </w:r>
      <w:proofErr w:type="spellStart"/>
      <w:r w:rsidRPr="00C21E6A">
        <w:rPr>
          <w:sz w:val="28"/>
          <w:szCs w:val="28"/>
        </w:rPr>
        <w:t>Fashion</w:t>
      </w:r>
      <w:proofErr w:type="spellEnd"/>
      <w:r w:rsidRPr="00C21E6A">
        <w:rPr>
          <w:sz w:val="28"/>
          <w:szCs w:val="28"/>
        </w:rPr>
        <w:t xml:space="preserve"> </w:t>
      </w:r>
      <w:proofErr w:type="spellStart"/>
      <w:r w:rsidRPr="00C21E6A">
        <w:rPr>
          <w:sz w:val="28"/>
          <w:szCs w:val="28"/>
        </w:rPr>
        <w:t>Law</w:t>
      </w:r>
      <w:proofErr w:type="spellEnd"/>
      <w:r w:rsidRPr="00C21E6A">
        <w:rPr>
          <w:sz w:val="28"/>
          <w:szCs w:val="28"/>
        </w:rPr>
        <w:t xml:space="preserve"> </w:t>
      </w:r>
      <w:proofErr w:type="spellStart"/>
      <w:r w:rsidRPr="00C21E6A">
        <w:rPr>
          <w:sz w:val="28"/>
          <w:szCs w:val="28"/>
        </w:rPr>
        <w:t>Institute</w:t>
      </w:r>
      <w:proofErr w:type="spellEnd"/>
      <w:r w:rsidRPr="00C21E6A">
        <w:rPr>
          <w:sz w:val="28"/>
          <w:szCs w:val="28"/>
        </w:rPr>
        <w:t xml:space="preserve"> як феномен та світові курси з модного права. Найпоширеніші запитання до юристів: заснування модного бізнесу, договори, інтелектуальна власність, імпорт/експорт готової продукції та матеріалів. Чому договір важливіший за довіру. Кейси з української практики. Ювелірні прикраси та аксесуари.</w:t>
      </w:r>
    </w:p>
    <w:p w:rsidR="00C21E6A" w:rsidRPr="00C21E6A" w:rsidRDefault="00C21E6A" w:rsidP="00C21E6A">
      <w:pPr>
        <w:ind w:firstLine="567"/>
        <w:jc w:val="both"/>
        <w:rPr>
          <w:sz w:val="28"/>
          <w:szCs w:val="28"/>
        </w:rPr>
      </w:pPr>
      <w:r w:rsidRPr="00C21E6A">
        <w:rPr>
          <w:b/>
          <w:sz w:val="28"/>
          <w:szCs w:val="28"/>
        </w:rPr>
        <w:t>Тема 2.</w:t>
      </w:r>
      <w:r w:rsidRPr="00C21E6A">
        <w:rPr>
          <w:sz w:val="28"/>
          <w:szCs w:val="28"/>
        </w:rPr>
        <w:t xml:space="preserve"> Структурування модного бізнесу</w:t>
      </w:r>
    </w:p>
    <w:p w:rsidR="00C21E6A" w:rsidRPr="00C21E6A" w:rsidRDefault="00C21E6A" w:rsidP="00C21E6A">
      <w:pPr>
        <w:ind w:firstLine="567"/>
        <w:jc w:val="both"/>
        <w:rPr>
          <w:sz w:val="28"/>
          <w:szCs w:val="28"/>
        </w:rPr>
      </w:pPr>
      <w:r w:rsidRPr="00C21E6A">
        <w:rPr>
          <w:sz w:val="28"/>
          <w:szCs w:val="28"/>
        </w:rPr>
        <w:lastRenderedPageBreak/>
        <w:t xml:space="preserve">Організаційно-правова форма ведення бізнесу. Як побудувати відносини з партнером і інвестором. </w:t>
      </w:r>
      <w:proofErr w:type="spellStart"/>
      <w:r w:rsidRPr="00C21E6A">
        <w:rPr>
          <w:sz w:val="28"/>
          <w:szCs w:val="28"/>
        </w:rPr>
        <w:t>Колаборації</w:t>
      </w:r>
      <w:proofErr w:type="spellEnd"/>
      <w:r w:rsidRPr="00C21E6A">
        <w:rPr>
          <w:sz w:val="28"/>
          <w:szCs w:val="28"/>
        </w:rPr>
        <w:t>. Франчайзинг. Договори з виробниками і швейними фабриками. Договори з дизайнерами і фотографами, моделями при роботі з колекціями. Авторське право в модній індустрії.</w:t>
      </w:r>
    </w:p>
    <w:p w:rsidR="00C21E6A" w:rsidRPr="00C21E6A" w:rsidRDefault="00C21E6A" w:rsidP="00C21E6A">
      <w:pPr>
        <w:ind w:firstLine="567"/>
        <w:jc w:val="both"/>
        <w:rPr>
          <w:sz w:val="28"/>
          <w:szCs w:val="28"/>
        </w:rPr>
      </w:pPr>
      <w:r w:rsidRPr="00C21E6A">
        <w:rPr>
          <w:b/>
          <w:sz w:val="28"/>
          <w:szCs w:val="28"/>
        </w:rPr>
        <w:t>Тема 3.</w:t>
      </w:r>
      <w:r w:rsidRPr="00C21E6A">
        <w:rPr>
          <w:sz w:val="28"/>
          <w:szCs w:val="28"/>
        </w:rPr>
        <w:t xml:space="preserve"> Авторське право в модній індустрії</w:t>
      </w:r>
    </w:p>
    <w:p w:rsidR="00C21E6A" w:rsidRPr="00C21E6A" w:rsidRDefault="00C21E6A" w:rsidP="00C21E6A">
      <w:pPr>
        <w:ind w:firstLine="567"/>
        <w:jc w:val="both"/>
        <w:rPr>
          <w:sz w:val="28"/>
          <w:szCs w:val="28"/>
        </w:rPr>
      </w:pPr>
      <w:r w:rsidRPr="00C21E6A">
        <w:rPr>
          <w:sz w:val="28"/>
          <w:szCs w:val="28"/>
        </w:rPr>
        <w:t xml:space="preserve">Важливість інтелектуальної власності для модної індустрії. Наведено інструменти охорони інтелектуальної власності, особливу увагу приділено авторським правам та дилемам в авторському праві: доктрина </w:t>
      </w:r>
      <w:proofErr w:type="spellStart"/>
      <w:r w:rsidRPr="00C21E6A">
        <w:rPr>
          <w:sz w:val="28"/>
          <w:szCs w:val="28"/>
        </w:rPr>
        <w:t>merger</w:t>
      </w:r>
      <w:proofErr w:type="spellEnd"/>
      <w:r w:rsidRPr="00C21E6A">
        <w:rPr>
          <w:sz w:val="28"/>
          <w:szCs w:val="28"/>
        </w:rPr>
        <w:t>, фотографії в соціальних мережах як об’єкт спору. Лекція унаочнюється прикладами спорів у вітчизняній та закордонній індустрії моди.</w:t>
      </w:r>
    </w:p>
    <w:p w:rsidR="00C21E6A" w:rsidRPr="00C21E6A" w:rsidRDefault="00C21E6A" w:rsidP="00C21E6A">
      <w:pPr>
        <w:ind w:firstLine="567"/>
        <w:jc w:val="both"/>
        <w:rPr>
          <w:sz w:val="28"/>
          <w:szCs w:val="28"/>
        </w:rPr>
      </w:pPr>
      <w:r w:rsidRPr="00C21E6A">
        <w:rPr>
          <w:b/>
          <w:sz w:val="28"/>
          <w:szCs w:val="28"/>
        </w:rPr>
        <w:t>Тема 4</w:t>
      </w:r>
      <w:r w:rsidRPr="00C21E6A">
        <w:rPr>
          <w:sz w:val="28"/>
          <w:szCs w:val="28"/>
        </w:rPr>
        <w:t>. Патентування технологій і дизайну в моді</w:t>
      </w:r>
    </w:p>
    <w:p w:rsidR="00C21E6A" w:rsidRPr="00C21E6A" w:rsidRDefault="00C21E6A" w:rsidP="00C21E6A">
      <w:pPr>
        <w:ind w:firstLine="567"/>
        <w:jc w:val="both"/>
        <w:rPr>
          <w:sz w:val="28"/>
          <w:szCs w:val="28"/>
        </w:rPr>
      </w:pPr>
      <w:r w:rsidRPr="00C21E6A">
        <w:rPr>
          <w:sz w:val="28"/>
          <w:szCs w:val="28"/>
        </w:rPr>
        <w:t xml:space="preserve">Особливості патентування винаходів, корисних моделей, промислових зразків. Обсяг охорони: «патентна формула» та зображення промислового зразка. Лекцію ілюстровано українськими та іноземними прикладами охорони тканини, деталей одягу, взуття, зразками сумок, аксесуарів. Особливу увагу надано потенційним спорам, які виникають між дизайнерами, модними будинками (як </w:t>
      </w:r>
      <w:proofErr w:type="spellStart"/>
      <w:r w:rsidRPr="00C21E6A">
        <w:rPr>
          <w:sz w:val="28"/>
          <w:szCs w:val="28"/>
        </w:rPr>
        <w:t>офлайн</w:t>
      </w:r>
      <w:proofErr w:type="spellEnd"/>
      <w:r w:rsidRPr="00C21E6A">
        <w:rPr>
          <w:sz w:val="28"/>
          <w:szCs w:val="28"/>
        </w:rPr>
        <w:t xml:space="preserve">, так і </w:t>
      </w:r>
      <w:proofErr w:type="spellStart"/>
      <w:r w:rsidRPr="00C21E6A">
        <w:rPr>
          <w:sz w:val="28"/>
          <w:szCs w:val="28"/>
        </w:rPr>
        <w:t>онлайн</w:t>
      </w:r>
      <w:proofErr w:type="spellEnd"/>
      <w:r w:rsidRPr="00C21E6A">
        <w:rPr>
          <w:sz w:val="28"/>
          <w:szCs w:val="28"/>
        </w:rPr>
        <w:t>). Також наведено рекомендації, як визначити порушення патентних прав у модній індустрії.</w:t>
      </w:r>
    </w:p>
    <w:p w:rsidR="00C21E6A" w:rsidRPr="00C21E6A" w:rsidRDefault="00C21E6A" w:rsidP="00C21E6A">
      <w:pPr>
        <w:ind w:firstLine="567"/>
        <w:jc w:val="both"/>
        <w:rPr>
          <w:sz w:val="28"/>
          <w:szCs w:val="28"/>
        </w:rPr>
      </w:pPr>
      <w:r w:rsidRPr="00C21E6A">
        <w:rPr>
          <w:b/>
          <w:sz w:val="28"/>
          <w:szCs w:val="28"/>
        </w:rPr>
        <w:t>Тема 5</w:t>
      </w:r>
      <w:r w:rsidRPr="00C21E6A">
        <w:rPr>
          <w:sz w:val="28"/>
          <w:szCs w:val="28"/>
        </w:rPr>
        <w:t>. Бренди і знаменитості</w:t>
      </w:r>
    </w:p>
    <w:p w:rsidR="00C21E6A" w:rsidRPr="00C21E6A" w:rsidRDefault="00C21E6A" w:rsidP="00C21E6A">
      <w:pPr>
        <w:ind w:firstLine="567"/>
        <w:jc w:val="both"/>
        <w:rPr>
          <w:sz w:val="28"/>
          <w:szCs w:val="28"/>
        </w:rPr>
      </w:pPr>
      <w:r w:rsidRPr="00C21E6A">
        <w:rPr>
          <w:sz w:val="28"/>
          <w:szCs w:val="28"/>
        </w:rPr>
        <w:t xml:space="preserve">Що таке торговельна марка (ТМ) і основні вимоги до реєстрації ТМ. Розрізняльна здатність та функції ТМ. Ім’я, псевдонім людини, назва </w:t>
      </w:r>
      <w:proofErr w:type="spellStart"/>
      <w:r w:rsidRPr="00C21E6A">
        <w:rPr>
          <w:sz w:val="28"/>
          <w:szCs w:val="28"/>
        </w:rPr>
        <w:t>ютуб-</w:t>
      </w:r>
      <w:proofErr w:type="spellEnd"/>
      <w:r w:rsidRPr="00C21E6A">
        <w:rPr>
          <w:sz w:val="28"/>
          <w:szCs w:val="28"/>
        </w:rPr>
        <w:t xml:space="preserve"> або </w:t>
      </w:r>
      <w:proofErr w:type="spellStart"/>
      <w:r w:rsidRPr="00C21E6A">
        <w:rPr>
          <w:sz w:val="28"/>
          <w:szCs w:val="28"/>
        </w:rPr>
        <w:t>інстаграм-каналу</w:t>
      </w:r>
      <w:proofErr w:type="spellEnd"/>
      <w:r w:rsidRPr="00C21E6A">
        <w:rPr>
          <w:sz w:val="28"/>
          <w:szCs w:val="28"/>
        </w:rPr>
        <w:t xml:space="preserve">: ТМ чи комерційне найменування. Дохід від мерчандайзингу: виробництво товарів із символікою бренду чи людини. Знаменитість: ім’я, псевдонім, зовнішність та інші риси образу як об’єкт захисту. Досвід </w:t>
      </w:r>
      <w:proofErr w:type="spellStart"/>
      <w:r w:rsidRPr="00C21E6A">
        <w:rPr>
          <w:sz w:val="28"/>
          <w:szCs w:val="28"/>
        </w:rPr>
        <w:t>image</w:t>
      </w:r>
      <w:proofErr w:type="spellEnd"/>
      <w:r w:rsidRPr="00C21E6A">
        <w:rPr>
          <w:sz w:val="28"/>
          <w:szCs w:val="28"/>
        </w:rPr>
        <w:t xml:space="preserve"> </w:t>
      </w:r>
      <w:proofErr w:type="spellStart"/>
      <w:r w:rsidRPr="00C21E6A">
        <w:rPr>
          <w:sz w:val="28"/>
          <w:szCs w:val="28"/>
        </w:rPr>
        <w:t>rights</w:t>
      </w:r>
      <w:proofErr w:type="spellEnd"/>
      <w:r w:rsidRPr="00C21E6A">
        <w:rPr>
          <w:sz w:val="28"/>
          <w:szCs w:val="28"/>
        </w:rPr>
        <w:t xml:space="preserve"> у США, Європі та в Україні. Контракти між брендами та знаменитостями (</w:t>
      </w:r>
      <w:proofErr w:type="spellStart"/>
      <w:r w:rsidRPr="00C21E6A">
        <w:rPr>
          <w:sz w:val="28"/>
          <w:szCs w:val="28"/>
        </w:rPr>
        <w:t>інфлюенсерами</w:t>
      </w:r>
      <w:proofErr w:type="spellEnd"/>
      <w:r w:rsidRPr="00C21E6A">
        <w:rPr>
          <w:sz w:val="28"/>
          <w:szCs w:val="28"/>
        </w:rPr>
        <w:t>). Приклади недобросовісної конкуренції.</w:t>
      </w:r>
    </w:p>
    <w:p w:rsidR="00C21E6A" w:rsidRPr="00C21E6A" w:rsidRDefault="00C21E6A" w:rsidP="00C21E6A">
      <w:pPr>
        <w:ind w:firstLine="567"/>
        <w:jc w:val="both"/>
        <w:rPr>
          <w:sz w:val="28"/>
          <w:szCs w:val="28"/>
        </w:rPr>
      </w:pPr>
      <w:r w:rsidRPr="00C21E6A">
        <w:rPr>
          <w:b/>
          <w:sz w:val="28"/>
          <w:szCs w:val="28"/>
        </w:rPr>
        <w:t>Тема 6</w:t>
      </w:r>
      <w:r w:rsidRPr="00C21E6A">
        <w:rPr>
          <w:sz w:val="28"/>
          <w:szCs w:val="28"/>
        </w:rPr>
        <w:t xml:space="preserve">. Договори, як запорука успіху у </w:t>
      </w:r>
      <w:proofErr w:type="spellStart"/>
      <w:r w:rsidRPr="00C21E6A">
        <w:rPr>
          <w:sz w:val="28"/>
          <w:szCs w:val="28"/>
        </w:rPr>
        <w:t>фешн-бізнесі</w:t>
      </w:r>
      <w:proofErr w:type="spellEnd"/>
    </w:p>
    <w:p w:rsidR="00C21E6A" w:rsidRPr="00C21E6A" w:rsidRDefault="00C21E6A" w:rsidP="00C21E6A">
      <w:pPr>
        <w:ind w:firstLine="567"/>
        <w:jc w:val="both"/>
        <w:rPr>
          <w:sz w:val="28"/>
          <w:szCs w:val="28"/>
        </w:rPr>
      </w:pPr>
      <w:r w:rsidRPr="00C21E6A">
        <w:rPr>
          <w:sz w:val="28"/>
          <w:szCs w:val="28"/>
        </w:rPr>
        <w:t>Важливість договорів для модної індустрії. Лекцію унаочнено прикладами договорів в індустрії моди, особливу увагу приділено договорам з використання прав інтелектуальної власності, договорам на дистрибуцію товарів. Надано практичні поради щодо істотних умов договорів та їх перевірки.</w:t>
      </w:r>
    </w:p>
    <w:p w:rsidR="00C21E6A" w:rsidRPr="00C21E6A" w:rsidRDefault="00C21E6A" w:rsidP="00C21E6A">
      <w:pPr>
        <w:ind w:firstLine="567"/>
        <w:jc w:val="both"/>
        <w:rPr>
          <w:sz w:val="28"/>
          <w:szCs w:val="28"/>
        </w:rPr>
      </w:pPr>
      <w:r w:rsidRPr="00C21E6A">
        <w:rPr>
          <w:b/>
          <w:sz w:val="28"/>
          <w:szCs w:val="28"/>
        </w:rPr>
        <w:t>Тема 7</w:t>
      </w:r>
      <w:r w:rsidRPr="00C21E6A">
        <w:rPr>
          <w:sz w:val="28"/>
          <w:szCs w:val="28"/>
        </w:rPr>
        <w:t xml:space="preserve">. Митниця і </w:t>
      </w:r>
      <w:proofErr w:type="spellStart"/>
      <w:r w:rsidRPr="00C21E6A">
        <w:rPr>
          <w:sz w:val="28"/>
          <w:szCs w:val="28"/>
        </w:rPr>
        <w:t>фешн</w:t>
      </w:r>
      <w:proofErr w:type="spellEnd"/>
      <w:r w:rsidRPr="00C21E6A">
        <w:rPr>
          <w:sz w:val="28"/>
          <w:szCs w:val="28"/>
        </w:rPr>
        <w:t xml:space="preserve"> індустрія</w:t>
      </w:r>
    </w:p>
    <w:p w:rsidR="00C21E6A" w:rsidRPr="00C21E6A" w:rsidRDefault="00C21E6A" w:rsidP="00C21E6A">
      <w:pPr>
        <w:ind w:firstLine="567"/>
        <w:jc w:val="both"/>
        <w:rPr>
          <w:sz w:val="28"/>
          <w:szCs w:val="28"/>
        </w:rPr>
      </w:pPr>
      <w:r w:rsidRPr="00C21E6A">
        <w:rPr>
          <w:sz w:val="28"/>
          <w:szCs w:val="28"/>
        </w:rPr>
        <w:t xml:space="preserve">Документальне оформлення зовнішньоекономічної діяльності: контракт, </w:t>
      </w:r>
      <w:proofErr w:type="spellStart"/>
      <w:r w:rsidRPr="00C21E6A">
        <w:rPr>
          <w:sz w:val="28"/>
          <w:szCs w:val="28"/>
        </w:rPr>
        <w:t>товаросупровідні</w:t>
      </w:r>
      <w:proofErr w:type="spellEnd"/>
      <w:r w:rsidRPr="00C21E6A">
        <w:rPr>
          <w:sz w:val="28"/>
          <w:szCs w:val="28"/>
        </w:rPr>
        <w:t xml:space="preserve"> документи. Імпорт сировини та обладнання для виробництва одягу. Робота з митницею: код товару, митна вартість, країна походження та їх документальне підтвердження. Імпорт і експорт готового одягу. Джерела інформації для експортера до ЄС та інших країн. Митний контроль за дотриманням прав інтелектуальної власності. Лекція унаочнюється прикладами зі ЗМІ та з судової практики, які стосуються діяльності імпортерів одягу та тканини.</w:t>
      </w:r>
    </w:p>
    <w:p w:rsidR="00C21E6A" w:rsidRPr="00C21E6A" w:rsidRDefault="00C21E6A" w:rsidP="00C21E6A">
      <w:pPr>
        <w:ind w:firstLine="567"/>
        <w:jc w:val="both"/>
        <w:rPr>
          <w:sz w:val="28"/>
          <w:szCs w:val="28"/>
        </w:rPr>
      </w:pPr>
      <w:r w:rsidRPr="00C21E6A">
        <w:rPr>
          <w:b/>
          <w:sz w:val="28"/>
          <w:szCs w:val="28"/>
        </w:rPr>
        <w:t>Тема 8</w:t>
      </w:r>
      <w:r w:rsidRPr="00C21E6A">
        <w:rPr>
          <w:sz w:val="28"/>
          <w:szCs w:val="28"/>
        </w:rPr>
        <w:t xml:space="preserve">. </w:t>
      </w:r>
      <w:proofErr w:type="spellStart"/>
      <w:r w:rsidRPr="00C21E6A">
        <w:rPr>
          <w:sz w:val="28"/>
          <w:szCs w:val="28"/>
        </w:rPr>
        <w:t>Fashion</w:t>
      </w:r>
      <w:proofErr w:type="spellEnd"/>
      <w:r w:rsidRPr="00C21E6A">
        <w:rPr>
          <w:sz w:val="28"/>
          <w:szCs w:val="28"/>
        </w:rPr>
        <w:t>: на перетині моди, науки та технологій</w:t>
      </w:r>
    </w:p>
    <w:p w:rsidR="00C21E6A" w:rsidRPr="00C21E6A" w:rsidRDefault="00C21E6A" w:rsidP="00C21E6A">
      <w:pPr>
        <w:ind w:firstLine="567"/>
        <w:jc w:val="both"/>
        <w:rPr>
          <w:sz w:val="28"/>
          <w:szCs w:val="28"/>
        </w:rPr>
      </w:pPr>
      <w:r w:rsidRPr="00C21E6A">
        <w:rPr>
          <w:sz w:val="28"/>
          <w:szCs w:val="28"/>
        </w:rPr>
        <w:t xml:space="preserve">Новітня мода сьогодні. Обґрунтування доконечної потреби аналізу </w:t>
      </w:r>
      <w:r w:rsidRPr="00C21E6A">
        <w:rPr>
          <w:sz w:val="28"/>
          <w:szCs w:val="28"/>
        </w:rPr>
        <w:lastRenderedPageBreak/>
        <w:t xml:space="preserve">нового правового поля у </w:t>
      </w:r>
      <w:proofErr w:type="spellStart"/>
      <w:r w:rsidRPr="00C21E6A">
        <w:rPr>
          <w:sz w:val="28"/>
          <w:szCs w:val="28"/>
        </w:rPr>
        <w:t>фешнгалузі</w:t>
      </w:r>
      <w:proofErr w:type="spellEnd"/>
      <w:r w:rsidRPr="00C21E6A">
        <w:rPr>
          <w:sz w:val="28"/>
          <w:szCs w:val="28"/>
        </w:rPr>
        <w:t>, яке зможе регулювати питання та проблеми, що не поставали у XX сторіччі, і яке має бути сформоване на основі того факту, що сьогодні все нове в моді виникає лише на перетині моди, науки та технологій. Особливу увагу приділено тим напрямам, де вже критично швидко мають відбуватися зміни, з детальним аргументуванням. Приклади наслідків нехтування розв’язанням цих питань.</w:t>
      </w:r>
    </w:p>
    <w:p w:rsidR="00C21E6A" w:rsidRPr="00C21E6A" w:rsidRDefault="00C21E6A" w:rsidP="00C21E6A">
      <w:pPr>
        <w:ind w:firstLine="567"/>
        <w:jc w:val="both"/>
        <w:rPr>
          <w:sz w:val="28"/>
          <w:szCs w:val="28"/>
        </w:rPr>
      </w:pPr>
      <w:r w:rsidRPr="00C21E6A">
        <w:rPr>
          <w:b/>
          <w:sz w:val="28"/>
          <w:szCs w:val="28"/>
        </w:rPr>
        <w:t>Тема 9</w:t>
      </w:r>
      <w:r w:rsidRPr="00C21E6A">
        <w:rPr>
          <w:sz w:val="28"/>
          <w:szCs w:val="28"/>
        </w:rPr>
        <w:t xml:space="preserve">. Порушення у модному просторі </w:t>
      </w:r>
    </w:p>
    <w:p w:rsidR="00C21E6A" w:rsidRPr="00C21E6A" w:rsidRDefault="00C21E6A" w:rsidP="00C21E6A">
      <w:pPr>
        <w:ind w:firstLine="567"/>
        <w:jc w:val="both"/>
        <w:rPr>
          <w:sz w:val="28"/>
          <w:szCs w:val="28"/>
        </w:rPr>
      </w:pPr>
      <w:r w:rsidRPr="00C21E6A">
        <w:rPr>
          <w:sz w:val="28"/>
          <w:szCs w:val="28"/>
        </w:rPr>
        <w:t xml:space="preserve">Порушення у модному просторі, та як саме оренда одягу за підпискою створює нову економічну модель для індустрії </w:t>
      </w:r>
      <w:proofErr w:type="spellStart"/>
      <w:r w:rsidRPr="00C21E6A">
        <w:rPr>
          <w:sz w:val="28"/>
          <w:szCs w:val="28"/>
        </w:rPr>
        <w:t>рітейлу</w:t>
      </w:r>
      <w:proofErr w:type="spellEnd"/>
      <w:r w:rsidRPr="00C21E6A">
        <w:rPr>
          <w:sz w:val="28"/>
          <w:szCs w:val="28"/>
        </w:rPr>
        <w:t xml:space="preserve">. Ми обговоримо, як ця нова модель впливає на галузь роздрібної торгівлі та створить нові міркування правового порядку у всій екосистемі </w:t>
      </w:r>
      <w:proofErr w:type="spellStart"/>
      <w:r w:rsidRPr="00C21E6A">
        <w:rPr>
          <w:sz w:val="28"/>
          <w:szCs w:val="28"/>
        </w:rPr>
        <w:t>рітейлу</w:t>
      </w:r>
      <w:proofErr w:type="spellEnd"/>
      <w:r w:rsidRPr="00C21E6A">
        <w:rPr>
          <w:sz w:val="28"/>
          <w:szCs w:val="28"/>
        </w:rPr>
        <w:t>. Зокрема, як ця модель впливає на право власності на дані, на конфіденційність та відповідальність, а також про те, як право власності клієнтів стає розпливчастою концепцією.</w:t>
      </w:r>
    </w:p>
    <w:p w:rsidR="00C21E6A" w:rsidRPr="00C21E6A" w:rsidRDefault="00C21E6A" w:rsidP="00C21E6A">
      <w:pPr>
        <w:ind w:firstLine="567"/>
        <w:jc w:val="both"/>
        <w:rPr>
          <w:sz w:val="28"/>
          <w:szCs w:val="28"/>
        </w:rPr>
      </w:pPr>
      <w:r w:rsidRPr="00C21E6A">
        <w:rPr>
          <w:b/>
          <w:sz w:val="28"/>
          <w:szCs w:val="28"/>
        </w:rPr>
        <w:t>Тема 10.</w:t>
      </w:r>
      <w:r w:rsidRPr="00C21E6A">
        <w:rPr>
          <w:sz w:val="28"/>
          <w:szCs w:val="28"/>
        </w:rPr>
        <w:t xml:space="preserve"> Інтелектуальна власність в США. Що потрібно знати індустрії моди</w:t>
      </w:r>
    </w:p>
    <w:p w:rsidR="00C21E6A" w:rsidRPr="00C21E6A" w:rsidRDefault="00C21E6A" w:rsidP="00C21E6A">
      <w:pPr>
        <w:ind w:firstLine="567"/>
        <w:jc w:val="both"/>
        <w:rPr>
          <w:sz w:val="28"/>
          <w:szCs w:val="28"/>
        </w:rPr>
      </w:pPr>
      <w:r w:rsidRPr="00C21E6A">
        <w:rPr>
          <w:sz w:val="28"/>
          <w:szCs w:val="28"/>
        </w:rPr>
        <w:t>Огляд ключових галузей американського законодавства про інтелектуальну власність, що стосуються роздрібної торгівлі та моди, у тому числі торговельних марок, авторських прав і патентів на дизайн. Поширені підводні камені, яких слід уникати в галузі дизайну та збуту продуктів, і найкращі практики для захисту й забезпечення захисту прав інтелектуальної власності та уникнення порушень і підробок. Проведення засідань Верховного суду США та Апеляційного суду та їх наслідки для власників авторських прав і торговельних марок, зокрема вплив цих справ на недавню діяльність бренда.</w:t>
      </w:r>
    </w:p>
    <w:p w:rsidR="00C21E6A" w:rsidRPr="00C21E6A" w:rsidRDefault="00C21E6A" w:rsidP="00C21E6A">
      <w:pPr>
        <w:pStyle w:val="a3"/>
        <w:spacing w:before="5"/>
        <w:ind w:firstLine="567"/>
        <w:jc w:val="both"/>
        <w:rPr>
          <w:sz w:val="28"/>
          <w:szCs w:val="28"/>
        </w:rPr>
      </w:pPr>
    </w:p>
    <w:p w:rsidR="003C25E0" w:rsidRPr="00C21E6A" w:rsidRDefault="003C25E0" w:rsidP="00C21E6A">
      <w:pPr>
        <w:ind w:right="387" w:firstLine="567"/>
        <w:jc w:val="both"/>
        <w:rPr>
          <w:sz w:val="28"/>
          <w:szCs w:val="28"/>
        </w:rPr>
      </w:pPr>
    </w:p>
    <w:p w:rsidR="003C25E0" w:rsidRPr="00C21E6A" w:rsidRDefault="003C25E0" w:rsidP="00C21E6A">
      <w:pPr>
        <w:pStyle w:val="a3"/>
        <w:spacing w:before="8"/>
        <w:ind w:firstLine="567"/>
        <w:jc w:val="both"/>
        <w:rPr>
          <w:sz w:val="28"/>
          <w:szCs w:val="28"/>
        </w:rPr>
      </w:pPr>
    </w:p>
    <w:p w:rsidR="003C25E0" w:rsidRPr="00B94766" w:rsidRDefault="009D1D37" w:rsidP="00B94766">
      <w:pPr>
        <w:spacing w:line="278" w:lineRule="auto"/>
        <w:ind w:right="-1" w:firstLine="567"/>
        <w:jc w:val="both"/>
        <w:rPr>
          <w:sz w:val="24"/>
          <w:szCs w:val="24"/>
        </w:rPr>
      </w:pPr>
      <w:r w:rsidRPr="00B94766">
        <w:rPr>
          <w:sz w:val="24"/>
          <w:szCs w:val="24"/>
        </w:rPr>
        <w:t>*</w:t>
      </w:r>
      <w:r w:rsidRPr="00B94766">
        <w:rPr>
          <w:spacing w:val="1"/>
          <w:sz w:val="24"/>
          <w:szCs w:val="24"/>
        </w:rPr>
        <w:t xml:space="preserve"> </w:t>
      </w:r>
      <w:r w:rsidRPr="00B94766">
        <w:rPr>
          <w:sz w:val="24"/>
          <w:szCs w:val="24"/>
        </w:rPr>
        <w:t>Відповідно до Положення про порядок реалізації здобувачами вищої освіти права на вільний вибір</w:t>
      </w:r>
      <w:r w:rsidRPr="00B94766">
        <w:rPr>
          <w:spacing w:val="1"/>
          <w:sz w:val="24"/>
          <w:szCs w:val="24"/>
        </w:rPr>
        <w:t xml:space="preserve"> </w:t>
      </w:r>
      <w:r w:rsidRPr="00B94766">
        <w:rPr>
          <w:sz w:val="24"/>
          <w:szCs w:val="24"/>
        </w:rPr>
        <w:t>навчальних дисциплін, рекомендований обсяг дисципліни становить 3 кредити ЄКТС, форма контролю –</w:t>
      </w:r>
      <w:r w:rsidRPr="00B94766">
        <w:rPr>
          <w:spacing w:val="1"/>
          <w:sz w:val="24"/>
          <w:szCs w:val="24"/>
        </w:rPr>
        <w:t xml:space="preserve"> </w:t>
      </w:r>
      <w:r w:rsidRPr="00B94766">
        <w:rPr>
          <w:sz w:val="24"/>
          <w:szCs w:val="24"/>
        </w:rPr>
        <w:t>залік.</w:t>
      </w:r>
    </w:p>
    <w:sectPr w:rsidR="003C25E0" w:rsidRPr="00B94766" w:rsidSect="00B94766">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9DF" w:rsidRDefault="005039DF">
      <w:r>
        <w:separator/>
      </w:r>
    </w:p>
  </w:endnote>
  <w:endnote w:type="continuationSeparator" w:id="0">
    <w:p w:rsidR="005039DF" w:rsidRDefault="00503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等线">
    <w:altName w:val="Microsoft YaHei"/>
    <w:charset w:val="86"/>
    <w:family w:val="auto"/>
    <w:pitch w:val="default"/>
  </w:font>
  <w:font w:name="等线 Light">
    <w:panose1 w:val="00000000000000000000"/>
    <w:charset w:val="80"/>
    <w:family w:val="roman"/>
    <w:notTrueType/>
    <w:pitch w:val="default"/>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9DF" w:rsidRDefault="005039DF">
      <w:r>
        <w:separator/>
      </w:r>
    </w:p>
  </w:footnote>
  <w:footnote w:type="continuationSeparator" w:id="0">
    <w:p w:rsidR="005039DF" w:rsidRDefault="005039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42F8A"/>
    <w:multiLevelType w:val="hybridMultilevel"/>
    <w:tmpl w:val="00E22DF0"/>
    <w:lvl w:ilvl="0" w:tplc="86AA95C0">
      <w:start w:val="102"/>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
    <w:nsid w:val="293E64A6"/>
    <w:multiLevelType w:val="hybridMultilevel"/>
    <w:tmpl w:val="F05CACBE"/>
    <w:lvl w:ilvl="0" w:tplc="791221FE">
      <w:start w:val="1"/>
      <w:numFmt w:val="bullet"/>
      <w:lvlText w:val="-"/>
      <w:lvlJc w:val="left"/>
      <w:pPr>
        <w:ind w:left="1211" w:hanging="360"/>
      </w:pPr>
      <w:rPr>
        <w:rFonts w:ascii="Times New Roman" w:hAnsi="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
    <w:nsid w:val="423103E2"/>
    <w:multiLevelType w:val="hybridMultilevel"/>
    <w:tmpl w:val="6360E718"/>
    <w:lvl w:ilvl="0" w:tplc="791221FE">
      <w:start w:val="1"/>
      <w:numFmt w:val="bullet"/>
      <w:lvlText w:val="-"/>
      <w:lvlJc w:val="left"/>
      <w:pPr>
        <w:ind w:left="1211" w:hanging="360"/>
      </w:pPr>
      <w:rPr>
        <w:rFonts w:ascii="Times New Roman" w:hAnsi="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3">
    <w:nsid w:val="7BB04F3B"/>
    <w:multiLevelType w:val="hybridMultilevel"/>
    <w:tmpl w:val="7ED6555C"/>
    <w:lvl w:ilvl="0" w:tplc="86AA95C0">
      <w:start w:val="102"/>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3927D5"/>
    <w:rsid w:val="003C25E0"/>
    <w:rsid w:val="003E04C9"/>
    <w:rsid w:val="004B3551"/>
    <w:rsid w:val="005039DF"/>
    <w:rsid w:val="006A7CEA"/>
    <w:rsid w:val="00897B00"/>
    <w:rsid w:val="009508F5"/>
    <w:rsid w:val="009D1D37"/>
    <w:rsid w:val="00B94766"/>
    <w:rsid w:val="00C1098F"/>
    <w:rsid w:val="00C21E6A"/>
    <w:rsid w:val="00D5244B"/>
    <w:rsid w:val="2939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eastAsia="Times New Roman"/>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paragraph" w:customStyle="1" w:styleId="TableParagraph">
    <w:name w:val="Table Paragraph"/>
    <w:basedOn w:val="a"/>
    <w:uiPriority w:val="1"/>
    <w:qFormat/>
    <w:pPr>
      <w:ind w:left="11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eastAsia="Times New Roman"/>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paragraph" w:customStyle="1" w:styleId="TableParagraph">
    <w:name w:val="Table Paragraph"/>
    <w:basedOn w:val="a"/>
    <w:uiPriority w:val="1"/>
    <w:qFormat/>
    <w:pPr>
      <w:ind w:left="11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1248</Words>
  <Characters>7118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UzhNU</dc:creator>
  <cp:lastModifiedBy>Natali</cp:lastModifiedBy>
  <cp:revision>6</cp:revision>
  <dcterms:created xsi:type="dcterms:W3CDTF">2024-09-12T09:12:00Z</dcterms:created>
  <dcterms:modified xsi:type="dcterms:W3CDTF">2024-09-16T09:52:00Z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17E83BF22551453785FF4245A1128829_11</vt:lpwstr>
  </property>
</Properties>
</file>