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FAAA" w14:textId="6B6DAC40" w:rsidR="00516878" w:rsidRDefault="00516878" w:rsidP="00E173A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CF75CE" w14:textId="77777777" w:rsidR="00516878" w:rsidRPr="00E173AA" w:rsidRDefault="00516878" w:rsidP="00516878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E173A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ПРОЄКТ</w:t>
      </w:r>
    </w:p>
    <w:p w14:paraId="00E72633" w14:textId="77777777" w:rsidR="00516878" w:rsidRPr="00E173AA" w:rsidRDefault="00516878" w:rsidP="00516878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E173A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Зауваження та пропозиції до </w:t>
      </w:r>
      <w:proofErr w:type="spellStart"/>
      <w:r w:rsidRPr="00E173A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проєкту</w:t>
      </w:r>
      <w:proofErr w:type="spellEnd"/>
      <w:r w:rsidRPr="00E173A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освітньо-професійної програми просимо надсилати на</w:t>
      </w:r>
    </w:p>
    <w:p w14:paraId="6976073D" w14:textId="01737CDC" w:rsidR="00516878" w:rsidRDefault="005F6080" w:rsidP="0051687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73A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електронну </w:t>
      </w:r>
      <w:proofErr w:type="spellStart"/>
      <w:r w:rsidRPr="00E173A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адресу:kaf-software@uzhnu.edu.ua</w:t>
      </w:r>
      <w:proofErr w:type="spellEnd"/>
    </w:p>
    <w:p w14:paraId="59461A7A" w14:textId="77777777" w:rsidR="005F6080" w:rsidRDefault="005F6080" w:rsidP="0051687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60CEF8" w14:textId="4B64414D" w:rsidR="00466B78" w:rsidRDefault="00BB0C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10F0A6C3" w14:textId="77777777" w:rsidR="00466B78" w:rsidRDefault="00BB0C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14:paraId="7B3A2FD3" w14:textId="77777777" w:rsidR="00466B78" w:rsidRDefault="00BB0C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14:paraId="02499935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873AED" w14:textId="77777777" w:rsidR="00466B78" w:rsidRDefault="00466B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62CB42" w14:textId="3E600111" w:rsidR="008623A6" w:rsidRPr="00E62BDF" w:rsidRDefault="008623A6" w:rsidP="008623A6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Затверджено </w:t>
      </w:r>
    </w:p>
    <w:p w14:paraId="470D1012" w14:textId="2B5A32EA" w:rsidR="008623A6" w:rsidRDefault="008623A6" w:rsidP="008623A6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 </w:t>
      </w:r>
      <w:r w:rsidRPr="00E62BDF">
        <w:rPr>
          <w:rFonts w:asciiTheme="majorBidi" w:hAnsiTheme="majorBidi" w:cstheme="majorBidi"/>
          <w:b/>
          <w:sz w:val="28"/>
          <w:szCs w:val="28"/>
        </w:rPr>
        <w:t>Протокол Вченої ради</w:t>
      </w:r>
    </w:p>
    <w:p w14:paraId="1F1C67FD" w14:textId="0839C57E" w:rsidR="008623A6" w:rsidRPr="00E62BDF" w:rsidRDefault="008623A6" w:rsidP="008623A6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 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ДВНЗ «Ужгородський </w:t>
      </w:r>
    </w:p>
    <w:p w14:paraId="1FCE138D" w14:textId="61DD7762" w:rsidR="008623A6" w:rsidRPr="00E62BDF" w:rsidRDefault="008623A6" w:rsidP="008623A6">
      <w:pPr>
        <w:spacing w:after="0"/>
        <w:jc w:val="right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Pr="00E62BDF">
        <w:rPr>
          <w:rFonts w:asciiTheme="majorBidi" w:hAnsiTheme="majorBidi" w:cstheme="majorBidi"/>
          <w:b/>
          <w:sz w:val="28"/>
          <w:szCs w:val="28"/>
        </w:rPr>
        <w:t>національний університет»</w:t>
      </w:r>
    </w:p>
    <w:p w14:paraId="288B4E27" w14:textId="46A79E99" w:rsidR="00466B78" w:rsidRDefault="008623A6" w:rsidP="008623A6">
      <w:pPr>
        <w:tabs>
          <w:tab w:val="left" w:pos="69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Pr="00E62BDF">
        <w:rPr>
          <w:rFonts w:asciiTheme="majorBidi" w:hAnsiTheme="majorBidi" w:cstheme="majorBidi"/>
          <w:b/>
          <w:sz w:val="28"/>
          <w:szCs w:val="28"/>
        </w:rPr>
        <w:t>_______202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р. № _____</w:t>
      </w:r>
      <w:r>
        <w:rPr>
          <w:rFonts w:asciiTheme="majorBidi" w:hAnsiTheme="majorBidi" w:cstheme="majorBidi"/>
          <w:b/>
          <w:sz w:val="28"/>
          <w:szCs w:val="28"/>
        </w:rPr>
        <w:t>___</w:t>
      </w:r>
      <w:r w:rsidR="00BB0C6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0341FA00" w14:textId="77777777" w:rsidR="00466B78" w:rsidRDefault="00466B7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207E96" w14:textId="77777777" w:rsidR="00466B78" w:rsidRDefault="00466B7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A4F6E5" w14:textId="77777777" w:rsidR="00466B78" w:rsidRDefault="00466B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A074BA" w14:textId="77777777" w:rsidR="00466B78" w:rsidRDefault="00BB0C6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ОСВІТНЬО-ПРОФЕСІЙНА ПРОГРАМА</w:t>
      </w:r>
    </w:p>
    <w:p w14:paraId="37AACCA0" w14:textId="77777777" w:rsidR="00466B78" w:rsidRDefault="00BB0C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«Інженерія програмного забезпечення»</w:t>
      </w:r>
    </w:p>
    <w:p w14:paraId="2E78F3C9" w14:textId="77777777" w:rsidR="00466B78" w:rsidRDefault="00BB0C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Другого (магістерського) рівня вищої освіти</w:t>
      </w:r>
    </w:p>
    <w:p w14:paraId="712D41CE" w14:textId="77777777" w:rsidR="00466B78" w:rsidRDefault="00BB0C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спеціальністю 121 Інженерія програмного забезпечення</w:t>
      </w:r>
    </w:p>
    <w:p w14:paraId="7042693B" w14:textId="77777777" w:rsidR="00466B78" w:rsidRDefault="00BB0C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галузі знань 12 Інформаційні технології </w:t>
      </w:r>
    </w:p>
    <w:p w14:paraId="3ECBDDC4" w14:textId="77777777" w:rsidR="00466B78" w:rsidRDefault="00BB0C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Кваліфікація: магістр з інженерії програмного забезпечення</w:t>
      </w:r>
    </w:p>
    <w:p w14:paraId="2E07803F" w14:textId="77777777" w:rsidR="00466B78" w:rsidRDefault="00466B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D4D905" w14:textId="64A00F09" w:rsidR="00466B78" w:rsidRDefault="00BB0C61" w:rsidP="0051687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14:paraId="699695C4" w14:textId="77777777" w:rsidR="00466B78" w:rsidRDefault="00466B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0085F4" w14:textId="4F283DA4" w:rsidR="008623A6" w:rsidRPr="00E62BDF" w:rsidRDefault="008623A6" w:rsidP="008623A6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</w:t>
      </w:r>
      <w:r w:rsidRPr="00E62BDF">
        <w:rPr>
          <w:rFonts w:asciiTheme="majorBidi" w:hAnsiTheme="majorBidi" w:cstheme="majorBidi"/>
          <w:b/>
          <w:sz w:val="28"/>
          <w:szCs w:val="28"/>
        </w:rPr>
        <w:t>УВЕДЕНО В ДІЮ</w:t>
      </w:r>
    </w:p>
    <w:p w14:paraId="01CB6DE4" w14:textId="7D243BC5" w:rsidR="008623A6" w:rsidRDefault="008623A6" w:rsidP="008623A6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</w:t>
      </w:r>
      <w:r w:rsidRPr="00E62BDF">
        <w:rPr>
          <w:rFonts w:asciiTheme="majorBidi" w:hAnsiTheme="majorBidi" w:cstheme="majorBidi"/>
          <w:b/>
          <w:sz w:val="28"/>
          <w:szCs w:val="28"/>
        </w:rPr>
        <w:t>Наказ ректора</w:t>
      </w:r>
    </w:p>
    <w:p w14:paraId="2C4BD837" w14:textId="5A0D2845" w:rsidR="008623A6" w:rsidRDefault="008623A6" w:rsidP="008623A6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ДВНЗ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62BDF">
        <w:rPr>
          <w:rFonts w:asciiTheme="majorBidi" w:hAnsiTheme="majorBidi" w:cstheme="majorBidi"/>
          <w:b/>
          <w:sz w:val="28"/>
          <w:szCs w:val="28"/>
        </w:rPr>
        <w:t>«Ужгородський</w:t>
      </w:r>
    </w:p>
    <w:p w14:paraId="66538DBB" w14:textId="02D12382" w:rsidR="008623A6" w:rsidRPr="00E62BDF" w:rsidRDefault="008623A6" w:rsidP="008623A6">
      <w:pPr>
        <w:spacing w:after="0" w:line="240" w:lineRule="auto"/>
        <w:jc w:val="right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 xml:space="preserve"> національний університет»</w:t>
      </w:r>
    </w:p>
    <w:p w14:paraId="50FC7145" w14:textId="1FE3B1AF" w:rsidR="00466B78" w:rsidRDefault="008623A6" w:rsidP="00862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          </w:t>
      </w:r>
      <w:r w:rsidRPr="00E62BDF">
        <w:rPr>
          <w:rFonts w:asciiTheme="majorBidi" w:hAnsiTheme="majorBidi" w:cstheme="majorBidi"/>
          <w:b/>
          <w:sz w:val="28"/>
          <w:szCs w:val="28"/>
        </w:rPr>
        <w:t>______</w:t>
      </w:r>
      <w:r>
        <w:rPr>
          <w:rFonts w:asciiTheme="majorBidi" w:hAnsiTheme="majorBidi" w:cstheme="majorBidi"/>
          <w:b/>
          <w:sz w:val="28"/>
          <w:szCs w:val="28"/>
        </w:rPr>
        <w:t>_</w:t>
      </w:r>
      <w:r w:rsidRPr="00E62BDF">
        <w:rPr>
          <w:rFonts w:asciiTheme="majorBidi" w:hAnsiTheme="majorBidi" w:cstheme="majorBidi"/>
          <w:b/>
          <w:sz w:val="28"/>
          <w:szCs w:val="28"/>
        </w:rPr>
        <w:t>202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р. №______</w:t>
      </w:r>
      <w:r>
        <w:rPr>
          <w:rFonts w:asciiTheme="majorBidi" w:hAnsiTheme="majorBidi" w:cstheme="majorBidi"/>
          <w:b/>
          <w:sz w:val="28"/>
          <w:szCs w:val="28"/>
        </w:rPr>
        <w:t>___</w:t>
      </w:r>
    </w:p>
    <w:p w14:paraId="1C3BEAF1" w14:textId="5433891D" w:rsidR="00466B78" w:rsidRDefault="00466B7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1FF594" w14:textId="77777777" w:rsidR="001F7111" w:rsidRDefault="001F711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B0D413" w14:textId="794CC1E6" w:rsidR="00466B78" w:rsidRDefault="00BB0C6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Ужгород – 202</w:t>
      </w:r>
      <w:r w:rsidR="00342B9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br w:type="page"/>
      </w:r>
    </w:p>
    <w:p w14:paraId="1BC544A3" w14:textId="77777777" w:rsidR="00073DEE" w:rsidRPr="00E62BDF" w:rsidRDefault="00073DEE" w:rsidP="001F7111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lastRenderedPageBreak/>
        <w:t>АРКУШ ПОГОДЖЕННЯ</w:t>
      </w:r>
    </w:p>
    <w:p w14:paraId="79E6DA28" w14:textId="77777777" w:rsidR="00073DEE" w:rsidRPr="00E62BDF" w:rsidRDefault="00073DEE" w:rsidP="001F7111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>освітньо-професійної програми</w:t>
      </w:r>
    </w:p>
    <w:p w14:paraId="188269BC" w14:textId="61BA7B1C" w:rsidR="00073DEE" w:rsidRDefault="00073DEE" w:rsidP="001F7111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>«Інженерія програмного забезпечення»</w:t>
      </w:r>
    </w:p>
    <w:p w14:paraId="2534B448" w14:textId="77777777" w:rsidR="00073DEE" w:rsidRDefault="00073DEE" w:rsidP="00073DEE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CE7F9D9" w14:textId="77777777" w:rsidR="00073DEE" w:rsidRPr="00E62BDF" w:rsidRDefault="00073DEE" w:rsidP="00073DEE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E1EFE07" w14:textId="77777777" w:rsidR="00073DEE" w:rsidRPr="00E62BDF" w:rsidRDefault="00073DEE" w:rsidP="00073DEE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6043D3D" w14:textId="0204690C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 xml:space="preserve">1. Ректор                                                                 </w:t>
      </w:r>
      <w:r>
        <w:rPr>
          <w:rFonts w:asciiTheme="majorBidi" w:hAnsiTheme="majorBidi" w:cstheme="majorBidi"/>
          <w:b/>
          <w:sz w:val="28"/>
          <w:szCs w:val="28"/>
        </w:rPr>
        <w:t xml:space="preserve">      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Pr="00E62BDF">
        <w:rPr>
          <w:rFonts w:asciiTheme="majorBidi" w:hAnsiTheme="majorBidi" w:cstheme="majorBidi"/>
          <w:b/>
          <w:sz w:val="28"/>
          <w:szCs w:val="28"/>
        </w:rPr>
        <w:t>Володимир СМОЛАНКА</w:t>
      </w:r>
    </w:p>
    <w:p w14:paraId="76E0D137" w14:textId="6E12C91E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>___________ 202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р.                                    </w:t>
      </w:r>
    </w:p>
    <w:p w14:paraId="29C72723" w14:textId="77777777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83542CE" w14:textId="4BED59B5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 xml:space="preserve">2. Гарант освітньо-професійної програми     </w:t>
      </w:r>
      <w:r w:rsidRPr="00E62BDF">
        <w:rPr>
          <w:rFonts w:asciiTheme="majorBidi" w:hAnsiTheme="majorBidi" w:cstheme="majorBidi"/>
          <w:b/>
          <w:sz w:val="28"/>
          <w:szCs w:val="28"/>
        </w:rPr>
        <w:tab/>
      </w:r>
      <w:r w:rsidRPr="00E62BDF">
        <w:rPr>
          <w:rFonts w:asciiTheme="majorBidi" w:hAnsiTheme="majorBidi" w:cstheme="majorBidi"/>
          <w:b/>
          <w:sz w:val="28"/>
          <w:szCs w:val="28"/>
        </w:rPr>
        <w:tab/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Володимир ПОЛІЩУК</w:t>
      </w:r>
    </w:p>
    <w:p w14:paraId="48B84A76" w14:textId="7165EBC5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>___________ 202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610D5B58" w14:textId="77777777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8762DF0" w14:textId="77777777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 xml:space="preserve">3. Декан структурного підрозділу                                          </w:t>
      </w:r>
      <w:r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    Ігор ПОВХАН</w:t>
      </w:r>
    </w:p>
    <w:p w14:paraId="01E07F93" w14:textId="112FCA05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>___________ 202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1C8AC8D3" w14:textId="77777777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34716C2" w14:textId="1555A1E0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 xml:space="preserve">4. Керівник робочої групи                                                    </w:t>
      </w:r>
      <w:r>
        <w:rPr>
          <w:rFonts w:asciiTheme="majorBidi" w:hAnsiTheme="majorBidi" w:cstheme="majorBidi"/>
          <w:b/>
          <w:sz w:val="28"/>
          <w:szCs w:val="28"/>
        </w:rPr>
        <w:t xml:space="preserve">         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sz w:val="28"/>
          <w:szCs w:val="28"/>
        </w:rPr>
        <w:t>Оксана МУЛЕСА</w:t>
      </w:r>
    </w:p>
    <w:p w14:paraId="2940BB43" w14:textId="77777777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>___________ 202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р.            </w:t>
      </w:r>
    </w:p>
    <w:p w14:paraId="097D9024" w14:textId="77777777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310F57D9" w14:textId="77777777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>5. Начальник навчальної частини                                      Анатолій ШТИМАК</w:t>
      </w:r>
    </w:p>
    <w:p w14:paraId="34A9DE19" w14:textId="77777777" w:rsidR="00073DEE" w:rsidRPr="00E62BDF" w:rsidRDefault="00073DEE" w:rsidP="00073DEE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>___________ 202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E62BDF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73BA3CBF" w14:textId="77777777" w:rsidR="00073DEE" w:rsidRDefault="00073DEE" w:rsidP="00073DEE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E62BDF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</w:t>
      </w:r>
    </w:p>
    <w:p w14:paraId="328D3F28" w14:textId="77777777" w:rsidR="00073DEE" w:rsidRDefault="00073DEE" w:rsidP="00073DEE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365BBDF6" w14:textId="1322D8E6" w:rsidR="00073DEE" w:rsidRDefault="00073DEE" w:rsidP="00073DEE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3AE7982B" w14:textId="61C56E54" w:rsidR="001F7111" w:rsidRDefault="001F7111" w:rsidP="00073DEE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6E267C02" w14:textId="77777777" w:rsidR="001F7111" w:rsidRDefault="001F7111" w:rsidP="00073DEE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46C23B3D" w14:textId="77777777" w:rsidR="00073DEE" w:rsidRPr="00E62BDF" w:rsidRDefault="00073DEE" w:rsidP="00073DEE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37C4C368" w14:textId="77777777" w:rsidR="00466B78" w:rsidRDefault="00466B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8932D8" w14:textId="77777777" w:rsidR="00466B78" w:rsidRDefault="00BB0C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ПЕРЕДМОВА</w:t>
      </w:r>
    </w:p>
    <w:p w14:paraId="34703594" w14:textId="77777777" w:rsidR="00466B78" w:rsidRDefault="00466B7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C42F94" w14:textId="77777777" w:rsidR="00466B78" w:rsidRDefault="00BB0C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Розроблено робочою групою у складі:</w:t>
      </w:r>
    </w:p>
    <w:p w14:paraId="268D7E2A" w14:textId="70CB0FBD" w:rsidR="002C3D9D" w:rsidRDefault="002C3D9D" w:rsidP="002C3D9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Поліщук В.В.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д.т.н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9F3EC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F3EC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кафедри програмного забезпечення систем ДВНЗ «УжНУ»</w:t>
      </w:r>
      <w:r w:rsidR="009F3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3ECF" w:rsidRPr="00E62BDF">
        <w:rPr>
          <w:rFonts w:asciiTheme="majorBidi" w:hAnsiTheme="majorBidi" w:cstheme="majorBidi"/>
          <w:sz w:val="28"/>
        </w:rPr>
        <w:t>(гарант освітньої програми)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E74DB2" w14:textId="0E6ACA4F" w:rsidR="009F3ECF" w:rsidRDefault="009F3ECF" w:rsidP="009F3EC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Мулеса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О.Ю.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д.т.н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професор, професор кафедри програмного забезпечення систем ДВНЗ «УжНУ» </w:t>
      </w:r>
      <w:r w:rsidRPr="00E62BDF">
        <w:rPr>
          <w:rFonts w:asciiTheme="majorBidi" w:hAnsiTheme="majorBidi" w:cstheme="majorBidi"/>
          <w:sz w:val="28"/>
        </w:rPr>
        <w:t>(керівник</w:t>
      </w:r>
      <w:r w:rsidRPr="00E62BDF">
        <w:rPr>
          <w:rFonts w:asciiTheme="majorBidi" w:hAnsiTheme="majorBidi" w:cstheme="majorBidi"/>
          <w:spacing w:val="-6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</w:rPr>
        <w:t>робочої</w:t>
      </w:r>
      <w:r w:rsidRPr="00E62BDF">
        <w:rPr>
          <w:rFonts w:asciiTheme="majorBidi" w:hAnsiTheme="majorBidi" w:cstheme="majorBidi"/>
          <w:spacing w:val="-1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</w:rPr>
        <w:t>групи);</w:t>
      </w:r>
    </w:p>
    <w:p w14:paraId="7080B00B" w14:textId="115B8B30" w:rsidR="002C3D9D" w:rsidRDefault="002C3D9D" w:rsidP="002C3D9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Повхан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І.Ф. – </w:t>
      </w:r>
      <w:proofErr w:type="spellStart"/>
      <w:r w:rsidR="0035129E">
        <w:rPr>
          <w:rFonts w:ascii="Times New Roman" w:eastAsia="Times New Roman" w:hAnsi="Times New Roman" w:cs="Times New Roman"/>
          <w:color w:val="000000"/>
          <w:sz w:val="28"/>
          <w:szCs w:val="28"/>
        </w:rPr>
        <w:t>д.т.н</w:t>
      </w:r>
      <w:proofErr w:type="spellEnd"/>
      <w:r w:rsidR="003512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F3EC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декан факультету інформаційних технологій ДВНЗ «УжНУ»;</w:t>
      </w:r>
    </w:p>
    <w:p w14:paraId="7BD0F4FE" w14:textId="708B80FA" w:rsidR="00466B78" w:rsidRDefault="00BB0C61" w:rsidP="009F3E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Козубовський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д.т.н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="002C3D9D">
        <w:rPr>
          <w:rFonts w:ascii="Times New Roman" w:eastAsia="Times New Roman" w:hAnsi="Times New Roman" w:cs="Times New Roman"/>
          <w:color w:val="000000"/>
          <w:sz w:val="28"/>
          <w:szCs w:val="28"/>
        </w:rPr>
        <w:t>ст.н.с</w:t>
      </w:r>
      <w:proofErr w:type="spellEnd"/>
      <w:r w:rsidR="002C3D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кафедри програмного забезпечення систем ДВНЗ «УжНУ»;</w:t>
      </w:r>
    </w:p>
    <w:p w14:paraId="1A53B5C1" w14:textId="77777777" w:rsidR="00466B78" w:rsidRDefault="00BB0C61" w:rsidP="002C3D9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Білак Ю.Ю. – к.ф.-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доцент, завідувач кафедри програмного забезпечення систем ДВНЗ «УжНУ»;</w:t>
      </w:r>
    </w:p>
    <w:p w14:paraId="0A509ADE" w14:textId="77777777" w:rsidR="009F3ECF" w:rsidRPr="009F3ECF" w:rsidRDefault="00BB0C61" w:rsidP="002C3D9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Шпак І.І.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к.ф-м.н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 доцент, доцент кафедри програмного забезпечення систем ДВНЗ “УжНУ”</w:t>
      </w:r>
      <w:r w:rsidR="009F3EC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8AE533" w14:textId="7909C108" w:rsidR="009F3ECF" w:rsidRPr="009F3ECF" w:rsidRDefault="009F3ECF" w:rsidP="002C3D9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Р.Ю.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к.ф.-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доцент кафедри програмного забезпечення систем ДВНЗ «УжНУ»;</w:t>
      </w:r>
    </w:p>
    <w:p w14:paraId="771544C6" w14:textId="377C36F9" w:rsidR="009F3ECF" w:rsidRPr="009F3ECF" w:rsidRDefault="009F3ECF" w:rsidP="002C3D9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62BDF">
        <w:rPr>
          <w:rFonts w:asciiTheme="majorBidi" w:hAnsiTheme="majorBidi" w:cstheme="majorBidi"/>
          <w:sz w:val="28"/>
          <w:szCs w:val="28"/>
        </w:rPr>
        <w:t xml:space="preserve">Кут В.І. - </w:t>
      </w:r>
      <w:proofErr w:type="spellStart"/>
      <w:r w:rsidRPr="00E62BDF">
        <w:rPr>
          <w:rFonts w:asciiTheme="majorBidi" w:hAnsiTheme="majorBidi" w:cstheme="majorBidi"/>
          <w:sz w:val="28"/>
          <w:szCs w:val="28"/>
        </w:rPr>
        <w:t>к.т.н</w:t>
      </w:r>
      <w:proofErr w:type="spellEnd"/>
      <w:r w:rsidRPr="00E62BDF">
        <w:rPr>
          <w:rFonts w:asciiTheme="majorBidi" w:hAnsiTheme="majorBidi" w:cstheme="majorBidi"/>
          <w:sz w:val="28"/>
          <w:szCs w:val="28"/>
        </w:rPr>
        <w:t xml:space="preserve">., доцент, </w:t>
      </w:r>
      <w:r w:rsidRPr="00E62BDF">
        <w:rPr>
          <w:rFonts w:asciiTheme="majorBidi" w:hAnsiTheme="majorBidi" w:cstheme="majorBidi"/>
          <w:sz w:val="28"/>
        </w:rPr>
        <w:t xml:space="preserve">завідувач кафедри інформатики та фізико–математичних дисциплін </w:t>
      </w:r>
      <w:r w:rsidRPr="00E62BDF">
        <w:rPr>
          <w:rFonts w:asciiTheme="majorBidi" w:hAnsiTheme="majorBidi" w:cstheme="majorBidi"/>
          <w:sz w:val="28"/>
          <w:szCs w:val="28"/>
        </w:rPr>
        <w:t>ДВНЗ «УжНУ»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6F6E656D" w14:textId="7D2BFC7B" w:rsidR="00466B78" w:rsidRDefault="009F3ECF" w:rsidP="002C3D9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Корабльов І.В. – </w:t>
      </w:r>
      <w:r>
        <w:rPr>
          <w:rFonts w:asciiTheme="majorBidi" w:hAnsiTheme="majorBidi" w:cstheme="majorBidi"/>
          <w:sz w:val="28"/>
          <w:szCs w:val="28"/>
        </w:rPr>
        <w:t>студент</w:t>
      </w:r>
      <w:r w:rsidRPr="00E62BD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1</w:t>
      </w:r>
      <w:r w:rsidRPr="00E62BDF">
        <w:rPr>
          <w:rFonts w:asciiTheme="majorBidi" w:hAnsiTheme="majorBidi" w:cstheme="majorBidi"/>
          <w:sz w:val="28"/>
          <w:szCs w:val="28"/>
        </w:rPr>
        <w:t xml:space="preserve">-го курсу денної форми навчання спеціальності 121 Інженерія </w:t>
      </w:r>
      <w:r w:rsidRPr="00E62BDF">
        <w:rPr>
          <w:rFonts w:asciiTheme="majorBidi" w:hAnsiTheme="majorBidi" w:cstheme="majorBidi"/>
          <w:sz w:val="28"/>
        </w:rPr>
        <w:t>програмного забезпечення</w:t>
      </w:r>
      <w:r w:rsidR="00BB0C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9360992" w14:textId="77777777" w:rsidR="00466B78" w:rsidRDefault="00466B7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1A135C" w14:textId="77777777" w:rsidR="00466B78" w:rsidRDefault="00466B7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658ADC" w14:textId="77777777" w:rsidR="00466B78" w:rsidRDefault="00466B7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8CFCFB" w14:textId="77777777" w:rsidR="00466B78" w:rsidRDefault="00466B7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D1E19B" w14:textId="77777777" w:rsidR="00466B78" w:rsidRDefault="00466B78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C8C887" w14:textId="77777777" w:rsidR="00466B78" w:rsidRDefault="00BB0C61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 «Інженерія програмного забезпечення» підготовки фахівців другого (магістерського) рівня вищої освіти за спеціальністю «Інженерія програмного забезпечення» розроблена відповідно до закону України «Про вищу освіту» від 01.07.2014р. №1556-VІІ, постанови КМУ «Про затвердження ліцензійних умов провадження освітньої діяльності закладів вищої освіти» від 30.12.2015 р. №1187 із змінами і доповненнями внесеними постановою КМУ №347 від 10.05.2018 р. тощо, стандарт вищої освіти за спеціальністю 121 «Інженерія програмного забезпечення» для другого (магістерського) рівня вищої освіти (Наказ Міністерства освіти і науки України від 17.11.2020 року №1424).</w:t>
      </w:r>
    </w:p>
    <w:p w14:paraId="1CC1DF5A" w14:textId="77777777" w:rsidR="00466B78" w:rsidRDefault="00466B7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80116" w14:textId="77777777" w:rsidR="00466B78" w:rsidRDefault="00BB0C61" w:rsidP="00A653F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Профіль освітньої програми</w:t>
      </w:r>
    </w:p>
    <w:p w14:paraId="7B3E7B43" w14:textId="77777777" w:rsidR="00466B78" w:rsidRDefault="00BB0C61" w:rsidP="00A65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зі спеціальності 121 «Інженерія програмного забезпечення»</w:t>
      </w:r>
    </w:p>
    <w:p w14:paraId="04A3C03C" w14:textId="77777777" w:rsidR="00466B78" w:rsidRDefault="00466B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b"/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2"/>
        <w:gridCol w:w="6911"/>
      </w:tblGrid>
      <w:tr w:rsidR="00466B78" w14:paraId="72F24336" w14:textId="77777777">
        <w:tc>
          <w:tcPr>
            <w:tcW w:w="9747" w:type="dxa"/>
            <w:gridSpan w:val="3"/>
            <w:vAlign w:val="center"/>
          </w:tcPr>
          <w:p w14:paraId="19126D27" w14:textId="77777777" w:rsidR="00466B78" w:rsidRDefault="00BB0C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Загальна інформація</w:t>
            </w:r>
          </w:p>
        </w:tc>
      </w:tr>
      <w:tr w:rsidR="00466B78" w14:paraId="30C6AEBD" w14:textId="77777777">
        <w:tc>
          <w:tcPr>
            <w:tcW w:w="2836" w:type="dxa"/>
            <w:gridSpan w:val="2"/>
            <w:vAlign w:val="center"/>
          </w:tcPr>
          <w:p w14:paraId="53096AD9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11" w:type="dxa"/>
            <w:vAlign w:val="center"/>
          </w:tcPr>
          <w:p w14:paraId="2B54E6F7" w14:textId="77777777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</w:p>
          <w:p w14:paraId="732D6D4A" w14:textId="77777777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 інформаційних технологій</w:t>
            </w:r>
          </w:p>
        </w:tc>
      </w:tr>
      <w:tr w:rsidR="00466B78" w14:paraId="0D201639" w14:textId="77777777">
        <w:trPr>
          <w:trHeight w:val="824"/>
        </w:trPr>
        <w:tc>
          <w:tcPr>
            <w:tcW w:w="2836" w:type="dxa"/>
            <w:gridSpan w:val="2"/>
            <w:vAlign w:val="center"/>
          </w:tcPr>
          <w:p w14:paraId="512A5011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911" w:type="dxa"/>
            <w:vAlign w:val="center"/>
          </w:tcPr>
          <w:p w14:paraId="5F4E79FC" w14:textId="77777777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 вищої освіти : магістр</w:t>
            </w:r>
          </w:p>
          <w:p w14:paraId="60AAA245" w14:textId="77777777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Освітня кваліфікація : магістр інженерії програмного забезпечення</w:t>
            </w:r>
          </w:p>
        </w:tc>
      </w:tr>
      <w:tr w:rsidR="00466B78" w14:paraId="6F8E00BF" w14:textId="77777777">
        <w:tc>
          <w:tcPr>
            <w:tcW w:w="2836" w:type="dxa"/>
            <w:gridSpan w:val="2"/>
            <w:vAlign w:val="center"/>
          </w:tcPr>
          <w:p w14:paraId="2301446D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911" w:type="dxa"/>
            <w:vAlign w:val="center"/>
          </w:tcPr>
          <w:p w14:paraId="02AADA86" w14:textId="77777777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Інженерія програмного забезпечення</w:t>
            </w:r>
          </w:p>
        </w:tc>
      </w:tr>
      <w:tr w:rsidR="00466B78" w14:paraId="71A96A41" w14:textId="77777777">
        <w:tc>
          <w:tcPr>
            <w:tcW w:w="2836" w:type="dxa"/>
            <w:gridSpan w:val="2"/>
            <w:vAlign w:val="center"/>
          </w:tcPr>
          <w:p w14:paraId="35BF96D3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диплому та </w:t>
            </w:r>
          </w:p>
          <w:p w14:paraId="1209FBBD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 освітньої програми</w:t>
            </w:r>
          </w:p>
        </w:tc>
        <w:tc>
          <w:tcPr>
            <w:tcW w:w="6911" w:type="dxa"/>
            <w:vAlign w:val="center"/>
          </w:tcPr>
          <w:p w14:paraId="240B4865" w14:textId="77777777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магістра, одиничний; 90 кредитів ЄКТС;</w:t>
            </w:r>
          </w:p>
          <w:p w14:paraId="5FE51026" w14:textId="77777777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рік і 5 місяців</w:t>
            </w:r>
          </w:p>
        </w:tc>
      </w:tr>
      <w:tr w:rsidR="00466B78" w14:paraId="2637E53C" w14:textId="77777777">
        <w:tc>
          <w:tcPr>
            <w:tcW w:w="2836" w:type="dxa"/>
            <w:gridSpan w:val="2"/>
            <w:vAlign w:val="center"/>
          </w:tcPr>
          <w:p w14:paraId="0B5E2166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911" w:type="dxa"/>
            <w:vAlign w:val="center"/>
          </w:tcPr>
          <w:p w14:paraId="3533FB2E" w14:textId="77777777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ОПП Акредитована (серія НД №0791815, дійсний до 01.07.2025р.)</w:t>
            </w:r>
          </w:p>
        </w:tc>
      </w:tr>
      <w:tr w:rsidR="00466B78" w14:paraId="3FFB40D9" w14:textId="77777777">
        <w:tc>
          <w:tcPr>
            <w:tcW w:w="2836" w:type="dxa"/>
            <w:gridSpan w:val="2"/>
            <w:vAlign w:val="center"/>
          </w:tcPr>
          <w:p w14:paraId="4961FA40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911" w:type="dxa"/>
            <w:vAlign w:val="center"/>
          </w:tcPr>
          <w:p w14:paraId="4ECA3FB7" w14:textId="50FB4234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НРК України - </w:t>
            </w:r>
            <w:r w:rsidR="002C3D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рівень, FQ -EHEA - другий цикл, EQF LLL – 7 рівень</w:t>
            </w:r>
          </w:p>
        </w:tc>
      </w:tr>
      <w:tr w:rsidR="00466B78" w14:paraId="408D79DF" w14:textId="77777777">
        <w:tc>
          <w:tcPr>
            <w:tcW w:w="2836" w:type="dxa"/>
            <w:gridSpan w:val="2"/>
            <w:vAlign w:val="center"/>
          </w:tcPr>
          <w:p w14:paraId="24F397DB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911" w:type="dxa"/>
            <w:vAlign w:val="center"/>
          </w:tcPr>
          <w:p w14:paraId="301569ED" w14:textId="77777777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диплома бакалавра, спеціаліста або магістра. Умови вступу визначаються Правилами прийому до ДВНЗ «Ужгородський національний університет»</w:t>
            </w:r>
          </w:p>
        </w:tc>
      </w:tr>
      <w:tr w:rsidR="00466B78" w14:paraId="43FA61C1" w14:textId="77777777">
        <w:tc>
          <w:tcPr>
            <w:tcW w:w="2836" w:type="dxa"/>
            <w:gridSpan w:val="2"/>
            <w:vAlign w:val="center"/>
          </w:tcPr>
          <w:p w14:paraId="0E893283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911" w:type="dxa"/>
            <w:vAlign w:val="center"/>
          </w:tcPr>
          <w:p w14:paraId="40637E8B" w14:textId="77777777" w:rsidR="00466B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466B78" w14:paraId="0DE8FF12" w14:textId="77777777">
        <w:tc>
          <w:tcPr>
            <w:tcW w:w="2836" w:type="dxa"/>
            <w:gridSpan w:val="2"/>
            <w:vAlign w:val="center"/>
          </w:tcPr>
          <w:p w14:paraId="7784F8FC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911" w:type="dxa"/>
            <w:vAlign w:val="center"/>
          </w:tcPr>
          <w:p w14:paraId="4350CD83" w14:textId="1BB9D782" w:rsidR="00466B78" w:rsidRPr="002C3D9D" w:rsidRDefault="002C3D9D" w:rsidP="002C3D9D">
            <w:pPr>
              <w:bidi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чергового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перегляду</w:t>
            </w:r>
          </w:p>
        </w:tc>
      </w:tr>
      <w:tr w:rsidR="00466B78" w14:paraId="0DAE6E8B" w14:textId="77777777">
        <w:tc>
          <w:tcPr>
            <w:tcW w:w="2836" w:type="dxa"/>
            <w:gridSpan w:val="2"/>
            <w:vAlign w:val="center"/>
          </w:tcPr>
          <w:p w14:paraId="3E8E1F45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11" w:type="dxa"/>
            <w:vAlign w:val="center"/>
          </w:tcPr>
          <w:p w14:paraId="6D5269B6" w14:textId="77777777" w:rsidR="00466B78" w:rsidRDefault="001F7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BB0C6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http://www.uzhnu.edu.ua/uk/infocentre/15068</w:t>
              </w:r>
            </w:hyperlink>
          </w:p>
        </w:tc>
      </w:tr>
      <w:tr w:rsidR="00466B78" w14:paraId="1561B0DB" w14:textId="77777777">
        <w:trPr>
          <w:trHeight w:val="1115"/>
        </w:trPr>
        <w:tc>
          <w:tcPr>
            <w:tcW w:w="9747" w:type="dxa"/>
            <w:gridSpan w:val="3"/>
            <w:vAlign w:val="center"/>
          </w:tcPr>
          <w:p w14:paraId="77D3950C" w14:textId="77777777" w:rsidR="00466B78" w:rsidRDefault="00BB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Мета освітньої програми</w:t>
            </w:r>
          </w:p>
          <w:p w14:paraId="0B09E34D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у здобувачів освітньо-професійної програми системи фундаментальних знань, вмінь та навичок у галузі інженерії програмного забезпечення, що дозволить фахівцю ставити та ефективно розв’язувати складні задачі і проблеми, керувати робочими групами з розроблення, забезпечення якості, впровадження та супроводу програмних засобів, що передбачає проведення досліджень та/або здійснення інноваційної діяльності в умовах невизначеності та ризику.  </w:t>
            </w:r>
          </w:p>
        </w:tc>
      </w:tr>
      <w:tr w:rsidR="00466B78" w14:paraId="755D4769" w14:textId="77777777">
        <w:trPr>
          <w:trHeight w:val="422"/>
        </w:trPr>
        <w:tc>
          <w:tcPr>
            <w:tcW w:w="9747" w:type="dxa"/>
            <w:gridSpan w:val="3"/>
            <w:vAlign w:val="center"/>
          </w:tcPr>
          <w:p w14:paraId="5FCA77A8" w14:textId="77777777" w:rsidR="00466B78" w:rsidRDefault="00BB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Характеристика освітньої програми</w:t>
            </w:r>
          </w:p>
        </w:tc>
      </w:tr>
      <w:tr w:rsidR="00466B78" w14:paraId="6116D855" w14:textId="77777777">
        <w:tc>
          <w:tcPr>
            <w:tcW w:w="2694" w:type="dxa"/>
          </w:tcPr>
          <w:p w14:paraId="1689901E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 область (галузь знань, спеціальність, спеціалізація) </w:t>
            </w:r>
          </w:p>
        </w:tc>
        <w:tc>
          <w:tcPr>
            <w:tcW w:w="7053" w:type="dxa"/>
            <w:gridSpan w:val="2"/>
            <w:vAlign w:val="center"/>
          </w:tcPr>
          <w:p w14:paraId="366A83E0" w14:textId="77777777" w:rsidR="00466B78" w:rsidRDefault="00BB0C61">
            <w:pPr>
              <w:shd w:val="clear" w:color="auto" w:fill="FFFFFF"/>
              <w:tabs>
                <w:tab w:val="left" w:pos="317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Галузь знань: 12 Інформаційні технології.</w:t>
            </w:r>
          </w:p>
          <w:p w14:paraId="2F51EBF6" w14:textId="77777777" w:rsidR="00466B78" w:rsidRDefault="00BB0C61">
            <w:pPr>
              <w:shd w:val="clear" w:color="auto" w:fill="FFFFFF"/>
              <w:tabs>
                <w:tab w:val="left" w:pos="317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Спеціальність: 121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Інженерія програмного 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D6100F" w14:textId="3291E3B0" w:rsidR="00466B78" w:rsidRPr="0035129E" w:rsidRDefault="00BB0C61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29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нормативних навчальних дисциплін – 67 кредитів ЄКТС, 2010 год.</w:t>
            </w:r>
          </w:p>
          <w:p w14:paraId="53330B88" w14:textId="3E5F7E2E" w:rsidR="00466B78" w:rsidRPr="0035129E" w:rsidRDefault="00BB0C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29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дисциплін вільного вибору студента – 2</w:t>
            </w:r>
            <w:r w:rsidR="00384999" w:rsidRPr="003512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51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кредити ЄКТС, 690 год.</w:t>
            </w:r>
          </w:p>
          <w:p w14:paraId="684E3273" w14:textId="77777777" w:rsidR="00466B78" w:rsidRDefault="00BB0C61">
            <w:pPr>
              <w:shd w:val="clear" w:color="auto" w:fill="FFFFFF"/>
              <w:tabs>
                <w:tab w:val="left" w:pos="317"/>
              </w:tabs>
              <w:spacing w:line="228" w:lineRule="auto"/>
              <w:ind w:left="34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Об’єкти вивчення:</w:t>
            </w:r>
          </w:p>
          <w:p w14:paraId="1C2201BF" w14:textId="1E103927" w:rsidR="00466B78" w:rsidRDefault="00BB0C61" w:rsidP="00351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Об’єктами вивчення та діяльності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процеси розроблення,</w:t>
            </w:r>
            <w:r w:rsidR="00351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модифікації, аналізу, забезпечення якості, впровадження і</w:t>
            </w:r>
            <w:r w:rsidR="00351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супроводження програмного забезпечення.</w:t>
            </w:r>
          </w:p>
          <w:p w14:paraId="5FA9B6C1" w14:textId="77777777" w:rsidR="00466B78" w:rsidRDefault="00BB0C61">
            <w:pPr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Цілі навчання: </w:t>
            </w:r>
          </w:p>
          <w:p w14:paraId="0CD4F710" w14:textId="77777777" w:rsidR="00466B78" w:rsidRDefault="00BB0C61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фахівців, які здатні ставити та розв’язувати складні задачі і проблеми, керувати робочими групами, з розроблення, забезпечення якості, впровадження та супроводу програмних засобів, що передбачає проведення досліджень та/або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здійснення інноваційної діяльності в умовах невизначеності та ризику.</w:t>
            </w:r>
          </w:p>
        </w:tc>
      </w:tr>
      <w:tr w:rsidR="00466B78" w14:paraId="34901BFF" w14:textId="77777777">
        <w:tc>
          <w:tcPr>
            <w:tcW w:w="2694" w:type="dxa"/>
          </w:tcPr>
          <w:p w14:paraId="44762592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053" w:type="dxa"/>
            <w:gridSpan w:val="2"/>
            <w:vAlign w:val="center"/>
          </w:tcPr>
          <w:p w14:paraId="038C3313" w14:textId="77777777" w:rsidR="00466B78" w:rsidRDefault="00BB0C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освітньо-професійної програми передбачає оволодіння поглибленими знаннями в сферах проектування, моделювання, розробки, супроводу та тестування програмного забезпечення для різних галузей діяльності суспільства та наукових розробок.  </w:t>
            </w:r>
          </w:p>
        </w:tc>
      </w:tr>
      <w:tr w:rsidR="00466B78" w14:paraId="0560CE3A" w14:textId="77777777">
        <w:tc>
          <w:tcPr>
            <w:tcW w:w="2694" w:type="dxa"/>
          </w:tcPr>
          <w:p w14:paraId="178ED30A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053" w:type="dxa"/>
            <w:gridSpan w:val="2"/>
            <w:vAlign w:val="center"/>
          </w:tcPr>
          <w:p w14:paraId="5D42F275" w14:textId="77777777" w:rsidR="00466B78" w:rsidRDefault="00BB0C61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Теоретичний зміст предметної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базові математичні,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інфологічні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лінгвістичні, економічні концептуальні положення щодо розроблення і супроводу програмного забезпечення та забезпечення його якості.</w:t>
            </w:r>
          </w:p>
          <w:p w14:paraId="6C5C6BCF" w14:textId="77777777" w:rsidR="00466B78" w:rsidRDefault="00BB0C61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Методи, методики та технології: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 аналізу та моделювання прикладної області, виявлення інформаційних потреб, класифікації та аналізу даних для проектування програмного забезпечення; методи розроблення вимог до програмного забезпечення; методи аналізу і побудови моделей програмного забезпечення; методи проектування, конструювання, інтеграції, тестування та верифікації програмного забезпечення; методи модифікації компонентів і даних програмного забезпечення; моделі і методи надійності та якості в програмній інженерії; методи управління проектами програмного забезпечення.</w:t>
            </w:r>
          </w:p>
          <w:p w14:paraId="30A0E753" w14:textId="77777777" w:rsidR="00466B78" w:rsidRDefault="00BB0C61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Інструменти та обладнання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програмно-апаратні та хмарні засоби підтримки процесів інженерії програмного забезпечення.</w:t>
            </w:r>
          </w:p>
          <w:p w14:paraId="27D73033" w14:textId="77777777" w:rsidR="00466B78" w:rsidRDefault="00BB0C61">
            <w:pPr>
              <w:spacing w:line="276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Ключові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програмне забезпечення, інженерія, аналіз, розробка, програмування, конструювання, моделювання, стартап проекти. </w:t>
            </w:r>
          </w:p>
        </w:tc>
      </w:tr>
      <w:tr w:rsidR="00466B78" w14:paraId="03E2EC74" w14:textId="77777777">
        <w:tc>
          <w:tcPr>
            <w:tcW w:w="2694" w:type="dxa"/>
          </w:tcPr>
          <w:p w14:paraId="6DD4354C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7053" w:type="dxa"/>
            <w:gridSpan w:val="2"/>
            <w:vAlign w:val="center"/>
          </w:tcPr>
          <w:p w14:paraId="010DA797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Особливістю програми за спеціальністю 121 «Інженерія програмного забезпечення» є теоретичний та прикладний характер, а структура передбачає інтегративне та інтерактивне навчання. Програма є багатопрофільною з урахуванням комплексного міждисциплінарного підходу до підготовки фахівців у галузі інженерії програмного забезпечення; формування фахівців з креативним способом мислення, командної роботи, ініціативних та спроможних до швидкої адаптації в бізнес-середовищі, здатних вирішувати конкретні проблеми і завдання професійної діяльності з: урахуванням поступової інтеграції України з країнами Євросоюзу; урахуванням цілей та принципів цифрової трансформації України; урахуванням концепції смарт – спеціалізація регіону в ІТ та туристичній індустрії; урахуванням розвитку ІТ-індустрії в регіоні для реалізації кластерних ініціатив у механізмах типу «транскордонний парк та логістичний центр», «бізнес-інкубатор», «стартап інкубатор».</w:t>
            </w:r>
          </w:p>
        </w:tc>
      </w:tr>
      <w:tr w:rsidR="00466B78" w14:paraId="15AB96AA" w14:textId="77777777">
        <w:tc>
          <w:tcPr>
            <w:tcW w:w="9747" w:type="dxa"/>
            <w:gridSpan w:val="3"/>
            <w:vAlign w:val="center"/>
          </w:tcPr>
          <w:p w14:paraId="3395D225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Придатність випускників до працевлаштування та подальшого навчання</w:t>
            </w:r>
          </w:p>
        </w:tc>
      </w:tr>
      <w:tr w:rsidR="00466B78" w14:paraId="0CABC54B" w14:textId="77777777">
        <w:tc>
          <w:tcPr>
            <w:tcW w:w="2836" w:type="dxa"/>
            <w:gridSpan w:val="2"/>
            <w:vAlign w:val="center"/>
          </w:tcPr>
          <w:p w14:paraId="72BFBB4E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911" w:type="dxa"/>
            <w:vAlign w:val="center"/>
          </w:tcPr>
          <w:p w14:paraId="408182BB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професійної діяльності - розробка програмних продуктів, технологій та засобів розроблення програмного забезпечення, наукові дослідження, викладацька, експертна та</w:t>
            </w:r>
          </w:p>
          <w:p w14:paraId="438104A5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 діяльність у сфері інженерії програмного забезпечення. Відповідно до Національного класифікатора України «Класифікація професій» ДК 003:2010:</w:t>
            </w:r>
          </w:p>
          <w:p w14:paraId="479BF712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 – технічні спеціалісти в галузі обчислювальної техніки; </w:t>
            </w:r>
          </w:p>
          <w:p w14:paraId="4562522B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3121 – фахівець з розробки та тестування програмного забезпечення;</w:t>
            </w:r>
          </w:p>
          <w:p w14:paraId="67F71349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Місця працевлаштування: навчальні заклади; науково-дослідні, проектно-конструкторські, виробничі, державні та приватні підприємства (фахівці ІТ-підрозділів або ІТ-підприємств).</w:t>
            </w:r>
          </w:p>
        </w:tc>
      </w:tr>
      <w:tr w:rsidR="00466B78" w14:paraId="2436E856" w14:textId="77777777">
        <w:tc>
          <w:tcPr>
            <w:tcW w:w="2836" w:type="dxa"/>
            <w:gridSpan w:val="2"/>
            <w:vAlign w:val="center"/>
          </w:tcPr>
          <w:p w14:paraId="34BC85B2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Подальше навчання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академічні права випускників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911" w:type="dxa"/>
            <w:vAlign w:val="center"/>
          </w:tcPr>
          <w:p w14:paraId="3F61C106" w14:textId="55456F4A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навчання за програмою третього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-наукового) рівня вищої освіти, </w:t>
            </w:r>
            <w:r w:rsidR="002C3D9D" w:rsidRPr="002C3D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рівня НРК України, 3 циклу FQ-ЕНЕА та 8 рівня EQF-LLL. Набуття додаткових кваліфікацій в системі післядипломної освіти, підвищення кваліфікації. </w:t>
            </w:r>
          </w:p>
        </w:tc>
      </w:tr>
      <w:tr w:rsidR="00466B78" w14:paraId="51583C4A" w14:textId="77777777">
        <w:tc>
          <w:tcPr>
            <w:tcW w:w="9747" w:type="dxa"/>
            <w:gridSpan w:val="3"/>
            <w:vAlign w:val="center"/>
          </w:tcPr>
          <w:p w14:paraId="697BE6F5" w14:textId="76F0CAF1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C3D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Викладання та оцінювання</w:t>
            </w:r>
          </w:p>
        </w:tc>
      </w:tr>
      <w:tr w:rsidR="00466B78" w14:paraId="3199050F" w14:textId="77777777">
        <w:tc>
          <w:tcPr>
            <w:tcW w:w="2836" w:type="dxa"/>
            <w:gridSpan w:val="2"/>
            <w:vAlign w:val="center"/>
          </w:tcPr>
          <w:p w14:paraId="410DC351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Викладання та</w:t>
            </w:r>
          </w:p>
          <w:p w14:paraId="480ACB7F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Навчання</w:t>
            </w:r>
          </w:p>
        </w:tc>
        <w:tc>
          <w:tcPr>
            <w:tcW w:w="6911" w:type="dxa"/>
            <w:vAlign w:val="center"/>
          </w:tcPr>
          <w:p w14:paraId="612DB581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Проблемно-орієнтоване навчання, ініціативне, самонавчання. Проблемні, інтерактивні, проектні, інформаційно-комп’ютерні, само розвиваючі, колективні та інтегративні, контекстні технології навчання. Навчально-методичне забезпечення і консультування самостійної роботи здійснюється через університетську систему електронного навчання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6B78" w14:paraId="76BFD3E7" w14:textId="77777777">
        <w:tc>
          <w:tcPr>
            <w:tcW w:w="2836" w:type="dxa"/>
            <w:gridSpan w:val="2"/>
            <w:vAlign w:val="center"/>
          </w:tcPr>
          <w:p w14:paraId="5663D934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  <w:tc>
          <w:tcPr>
            <w:tcW w:w="6911" w:type="dxa"/>
            <w:vAlign w:val="center"/>
          </w:tcPr>
          <w:p w14:paraId="08EDB356" w14:textId="29B6FC69" w:rsidR="003137B1" w:rsidRPr="003137B1" w:rsidRDefault="003137B1" w:rsidP="003137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Накопичувальна </w:t>
            </w:r>
            <w:proofErr w:type="spellStart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бально</w:t>
            </w:r>
            <w:proofErr w:type="spellEnd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-рейтингова система, що передбачає оцінювання студентів за усі види аудиторної та </w:t>
            </w:r>
            <w:r w:rsidR="0035129E"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>поза аудиторної</w:t>
            </w:r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технологічної лінійної, виробничої та переддипломної практик, курсова робота, кваліфікаційна робота із захистом в ЕК. </w:t>
            </w:r>
            <w:proofErr w:type="spellStart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Проміжкове</w:t>
            </w:r>
            <w:proofErr w:type="spellEnd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підсумкове оцінювання знань відбувається на засадах </w:t>
            </w:r>
            <w:proofErr w:type="spellStart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студентоорієнтованого</w:t>
            </w:r>
            <w:proofErr w:type="spellEnd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особистісного підходу з використанням сучасних </w:t>
            </w:r>
            <w:proofErr w:type="spellStart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практик. Оцінювання знань здобувачів вищої освіти відбувається згідно з </w:t>
            </w:r>
          </w:p>
          <w:p w14:paraId="2205AD74" w14:textId="77777777" w:rsidR="003137B1" w:rsidRPr="003137B1" w:rsidRDefault="003137B1" w:rsidP="003137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313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https://www.uzhnu.edu.ua/uk/infocentre/get/31357</w:t>
              </w:r>
            </w:hyperlink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DC125B" w14:textId="77777777" w:rsidR="003137B1" w:rsidRPr="003137B1" w:rsidRDefault="003137B1" w:rsidP="003137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3137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3137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https://www.uzhnu.edu.ua/uk/infocentre/get/11070</w:t>
              </w:r>
            </w:hyperlink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B91761" w14:textId="77777777" w:rsidR="003137B1" w:rsidRPr="003137B1" w:rsidRDefault="003137B1" w:rsidP="003137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3137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6C2DAC7" w14:textId="77777777" w:rsidR="003137B1" w:rsidRPr="003137B1" w:rsidRDefault="003137B1" w:rsidP="003137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кредитів відбувається на основі Положення про визнання (</w:t>
            </w:r>
            <w:proofErr w:type="spellStart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3137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3" w:history="1">
              <w:r w:rsidRPr="003137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https://www.uzhnu.edu.ua/uk/infocentre/get/22966</w:t>
              </w:r>
            </w:hyperlink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C4FC58E" w14:textId="77777777" w:rsidR="003137B1" w:rsidRPr="003137B1" w:rsidRDefault="003137B1" w:rsidP="003137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</w:t>
            </w:r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4" w:history="1">
              <w:r w:rsidRPr="003137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https://www.uzhnu.edu.ua/uk/infocentre/get/22964</w:t>
              </w:r>
            </w:hyperlink>
            <w:r w:rsidRPr="003137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F90880A" w14:textId="4B5ABA71" w:rsidR="00466B78" w:rsidRDefault="003137B1" w:rsidP="00313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Pr="003137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https://www.uzhnu.edu.ua/uk/infocentre/get/22967</w:t>
              </w:r>
            </w:hyperlink>
          </w:p>
        </w:tc>
      </w:tr>
      <w:tr w:rsidR="00466B78" w14:paraId="522A8AFB" w14:textId="77777777">
        <w:tc>
          <w:tcPr>
            <w:tcW w:w="9747" w:type="dxa"/>
            <w:gridSpan w:val="3"/>
            <w:vAlign w:val="center"/>
          </w:tcPr>
          <w:p w14:paraId="383130D1" w14:textId="0D58BB51" w:rsidR="00466B78" w:rsidRPr="002C3D9D" w:rsidRDefault="002C3D9D" w:rsidP="002C3D9D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6. </w:t>
            </w:r>
            <w:r w:rsidR="00BB0C61" w:rsidRPr="002C3D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Програмні компетентності</w:t>
            </w:r>
          </w:p>
        </w:tc>
      </w:tr>
      <w:tr w:rsidR="00466B78" w14:paraId="478CE30F" w14:textId="77777777">
        <w:tc>
          <w:tcPr>
            <w:tcW w:w="2836" w:type="dxa"/>
            <w:gridSpan w:val="2"/>
          </w:tcPr>
          <w:p w14:paraId="45229CD8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Інтегральна компетентність</w:t>
            </w:r>
          </w:p>
          <w:p w14:paraId="5BE7E641" w14:textId="77777777" w:rsidR="00466B78" w:rsidRDefault="00466B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6A793902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особи розв’язувати складні задачі і проблеми у певній галузі професійної діяльності або у процесі навчання, що передбачає проведення досліджень та/або здійснення інновацій та характеризується в умовах невизначеності та ризику.</w:t>
            </w:r>
          </w:p>
        </w:tc>
      </w:tr>
      <w:tr w:rsidR="00466B78" w14:paraId="58E2F015" w14:textId="77777777">
        <w:tc>
          <w:tcPr>
            <w:tcW w:w="2836" w:type="dxa"/>
            <w:gridSpan w:val="2"/>
          </w:tcPr>
          <w:p w14:paraId="02EF8E6B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  <w:p w14:paraId="3B375BCA" w14:textId="77777777" w:rsidR="00466B78" w:rsidRDefault="00466B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55C921B6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ЗК01. Здатність до абстрактного мислення, аналізу та синтезу.</w:t>
            </w:r>
          </w:p>
          <w:p w14:paraId="201F1EFB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ЗК02. Здатність спілкуватися іноземною мовою як усно, так і</w:t>
            </w:r>
          </w:p>
          <w:p w14:paraId="64F4512F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письмово.</w:t>
            </w:r>
          </w:p>
          <w:p w14:paraId="0BDB554A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ЗКОЗ. Здатність проводити дослідження на відповідному рівні.</w:t>
            </w:r>
          </w:p>
          <w:p w14:paraId="7863A9DB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ЗК04. Здатність спілкуватися з представниками інших професійних груп різного рівня (з експертами інших галузей</w:t>
            </w:r>
          </w:p>
          <w:p w14:paraId="22783CAF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знань/видів економічної діяльності).</w:t>
            </w:r>
          </w:p>
          <w:p w14:paraId="79BCBE71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ЗК05. Здатність генерувати нові ідеї (креативність).</w:t>
            </w:r>
          </w:p>
        </w:tc>
      </w:tr>
      <w:tr w:rsidR="00466B78" w14:paraId="199CE79F" w14:textId="77777777" w:rsidTr="009A76F3">
        <w:trPr>
          <w:trHeight w:val="707"/>
        </w:trPr>
        <w:tc>
          <w:tcPr>
            <w:tcW w:w="2836" w:type="dxa"/>
            <w:gridSpan w:val="2"/>
          </w:tcPr>
          <w:p w14:paraId="1521395D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 (фахові, предметні) компетентності</w:t>
            </w:r>
          </w:p>
          <w:p w14:paraId="36A24F32" w14:textId="77777777" w:rsidR="00466B78" w:rsidRDefault="00466B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C503AA" w14:textId="77777777" w:rsidR="00466B78" w:rsidRDefault="00466B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2A43B6" w14:textId="77777777" w:rsidR="00466B78" w:rsidRDefault="00466B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746461" w14:textId="77777777" w:rsidR="00466B78" w:rsidRDefault="00466B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3B86BF" w14:textId="77777777" w:rsidR="00466B78" w:rsidRDefault="00466B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AD3F5A" w14:textId="77777777" w:rsidR="00466B78" w:rsidRDefault="00466B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644419" w14:textId="77777777" w:rsidR="00466B78" w:rsidRDefault="00466B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955C35" w14:textId="77777777" w:rsidR="00466B78" w:rsidRDefault="00466B78">
            <w:pPr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F311A" w14:textId="77777777" w:rsidR="00466B78" w:rsidRDefault="00466B78">
            <w:pPr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0B6FBD" w14:textId="77777777" w:rsidR="00466B78" w:rsidRDefault="00466B78">
            <w:pPr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CA6F78" w14:textId="77777777" w:rsidR="00466B78" w:rsidRDefault="00466B78">
            <w:pPr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22FED8" w14:textId="77777777" w:rsidR="00466B78" w:rsidRDefault="00466B78">
            <w:pPr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97A3C7" w14:textId="77777777" w:rsidR="00466B78" w:rsidRDefault="00466B78">
            <w:pPr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72ADC9" w14:textId="77777777" w:rsidR="00466B78" w:rsidRDefault="00466B78">
            <w:pPr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81BD1B" w14:textId="77777777" w:rsidR="00466B78" w:rsidRDefault="00466B78">
            <w:pPr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407A6C" w14:textId="77777777" w:rsidR="00466B78" w:rsidRDefault="00466B78">
            <w:pPr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A52AE4" w14:textId="77777777" w:rsidR="00466B78" w:rsidRDefault="0046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252"/>
                <w:tab w:val="left" w:pos="459"/>
              </w:tabs>
              <w:spacing w:after="2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96B6CBA" w14:textId="77777777" w:rsidR="00466B78" w:rsidRDefault="00466B78">
            <w:pPr>
              <w:tabs>
                <w:tab w:val="left" w:pos="252"/>
              </w:tabs>
              <w:spacing w:after="280"/>
              <w:jc w:val="both"/>
              <w:rPr>
                <w:sz w:val="28"/>
                <w:szCs w:val="28"/>
              </w:rPr>
            </w:pPr>
          </w:p>
          <w:p w14:paraId="59371E18" w14:textId="77777777" w:rsidR="00466B78" w:rsidRDefault="00466B78">
            <w:pPr>
              <w:tabs>
                <w:tab w:val="left" w:pos="252"/>
              </w:tabs>
              <w:spacing w:after="280"/>
              <w:jc w:val="both"/>
              <w:rPr>
                <w:sz w:val="28"/>
                <w:szCs w:val="28"/>
              </w:rPr>
            </w:pPr>
          </w:p>
          <w:p w14:paraId="328A6898" w14:textId="77777777" w:rsidR="00466B78" w:rsidRDefault="00466B78">
            <w:pPr>
              <w:tabs>
                <w:tab w:val="left" w:pos="252"/>
              </w:tabs>
              <w:spacing w:after="280"/>
              <w:jc w:val="both"/>
              <w:rPr>
                <w:sz w:val="28"/>
                <w:szCs w:val="28"/>
              </w:rPr>
            </w:pPr>
          </w:p>
          <w:p w14:paraId="02DB5BF3" w14:textId="77777777" w:rsidR="00466B78" w:rsidRDefault="0046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252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4632CC1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СК01. Здатність аналізувати предметні області, формувати,</w:t>
            </w:r>
          </w:p>
          <w:p w14:paraId="5BB8B9C9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класифікувати вимоги до програмного забезпечення.</w:t>
            </w:r>
          </w:p>
          <w:p w14:paraId="58BC4469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СК02. Здатність розробляти і реалізовувати наукові та/або</w:t>
            </w:r>
          </w:p>
          <w:p w14:paraId="49995BAB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прикладні проекти у сфері інженерії програмного забезпечення.</w:t>
            </w:r>
          </w:p>
          <w:p w14:paraId="1B5E7BB3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СКОЗ. Здатність проектувати архітектуру програмного забезпечення, моделювати процеси функціонування окремих</w:t>
            </w:r>
          </w:p>
          <w:p w14:paraId="12BC4DEF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 і модулів.</w:t>
            </w:r>
          </w:p>
          <w:p w14:paraId="5D067D60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СК04. Здатність розвивати і реалізовувати нові конкурентоспроможні ідеї в інженерії програмного забезпечення.</w:t>
            </w:r>
          </w:p>
          <w:p w14:paraId="5D04A484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СК05. Здатність розробляти, аналізувати та застосовувати специфікації, стандарти, правила і рекомендації в сфері інженерії програмного забезпечення.</w:t>
            </w:r>
          </w:p>
          <w:p w14:paraId="16283139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СК06. Здатність ефективно керувати фінансовими, людськими, технічними та іншими проектними ресурсами у сфері інженерії програмного забезпечення.</w:t>
            </w:r>
          </w:p>
          <w:p w14:paraId="1EF5264F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СК07. Здатність критично осмислювати проблеми у галузі інформаційних технологій та на межі галузей знань, інтегрувати відповідні знання та розв’язувати складні задачі у широких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контекстах.</w:t>
            </w:r>
          </w:p>
          <w:p w14:paraId="3DCB6CEE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СК08. Здатність розробляти і координувати процеси, етапи та ітерації життєвого циклу програмного забезпечення на основі застосування сучасних моделей, методів та технологій розроблення програмного забезпечення.</w:t>
            </w:r>
          </w:p>
          <w:p w14:paraId="401EC432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СК09. Здатність забезпечувати якість програмного забезпечення.</w:t>
            </w:r>
          </w:p>
          <w:p w14:paraId="775994EB" w14:textId="77777777" w:rsidR="00466B78" w:rsidRPr="009A76F3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>СК10. Здатність проектувати розподілені бази даних.</w:t>
            </w:r>
          </w:p>
          <w:p w14:paraId="62DEFB17" w14:textId="77777777" w:rsidR="00466B78" w:rsidRDefault="00BB0C61" w:rsidP="009A7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>СК11.Здатність розробляти системи підтримки прийняття рішень.</w:t>
            </w:r>
          </w:p>
          <w:p w14:paraId="65922652" w14:textId="77777777" w:rsidR="009F3ECF" w:rsidRDefault="009F3ECF" w:rsidP="009A7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89C30" w14:textId="77777777" w:rsidR="009F3ECF" w:rsidRDefault="009F3ECF" w:rsidP="009A7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FA6FB9" w14:textId="13FEF177" w:rsidR="009F3ECF" w:rsidRPr="009A76F3" w:rsidRDefault="009F3ECF" w:rsidP="009A7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B78" w14:paraId="3296B800" w14:textId="77777777">
        <w:tc>
          <w:tcPr>
            <w:tcW w:w="9747" w:type="dxa"/>
            <w:gridSpan w:val="3"/>
            <w:vAlign w:val="center"/>
          </w:tcPr>
          <w:p w14:paraId="336E8951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Програмні результати навчання</w:t>
            </w:r>
          </w:p>
        </w:tc>
      </w:tr>
      <w:tr w:rsidR="00466B78" w14:paraId="1D26CD8F" w14:textId="77777777">
        <w:tc>
          <w:tcPr>
            <w:tcW w:w="9747" w:type="dxa"/>
            <w:gridSpan w:val="3"/>
          </w:tcPr>
          <w:p w14:paraId="5B1DAE17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ПРН1. Знати і застосовувати сучасні професійні стандарти і інші нормативно-правові документи з інженерії програмного забезпечення.</w:t>
            </w:r>
          </w:p>
          <w:p w14:paraId="1CAC9D3F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ПРН2. Оцінювати і вибирати ефективні методи і моделі розроблення, впровадження, супроводу програмного забезпечення та управління відповідними процесами на всіх етапах життєвого циклу.</w:t>
            </w:r>
          </w:p>
          <w:p w14:paraId="25193B27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ПРНЗ. Будувати і досліджувати моделі інформаційних процесів у прикладній області.</w:t>
            </w:r>
          </w:p>
          <w:p w14:paraId="53FF02A9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ПPH4. Виявляти інформаційні потреби і класифікувати дані для проектування програмного забезпечення.</w:t>
            </w:r>
          </w:p>
          <w:p w14:paraId="7915EFC6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ПРН5. Розробляти, аналізувати, обґрунтовувати та систематизувати вимоги до програмного забезпечення.</w:t>
            </w:r>
          </w:p>
          <w:p w14:paraId="599C6BB9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ПРН6. Розробляти і оцінювати стратегії проектування програмних засобів; обґрунтовувати, аналізувати і оцінювати варіанти проектних рішень з точки зору якості кінцевого програмного продукту, ресурсних обмежень та інших факторів.</w:t>
            </w:r>
          </w:p>
          <w:p w14:paraId="60DD8E84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ПРН7. Аналізувати, оцінювати і застосовувати на системному рівні сучасні програмні та апаратні платформи для розв’язання складних задач інженерії програмного забезпечення.</w:t>
            </w:r>
          </w:p>
          <w:p w14:paraId="2EB156E4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ПРН8. Розробляти і модифікувати архітектуру програмного забезпечення для реалізації вимог замовника.</w:t>
            </w:r>
          </w:p>
          <w:p w14:paraId="645F22BF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ПРН9. Обґрунтовано вибирати парадигми і мови Програмування для розроблення програмного забезпечення; застосовувати на практиці сучасні засоби розроблення програмного забезпечення.</w:t>
            </w:r>
          </w:p>
          <w:p w14:paraId="30C4E2E3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ПРН10. Модифікувати існуючі та розробляти нові алгоритмічні рішення детального проектування програмного забезпечення.</w:t>
            </w:r>
          </w:p>
          <w:p w14:paraId="0C40EEB7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ПРН11. Забезпечувати якість на всіх стадіях життєвого циклу програмного забезпечення, у тому числі з використанням релевантних моделей та методів оцінювання, а також засобів автоматизованого тестування і верифікації програмного забезпечення.</w:t>
            </w:r>
          </w:p>
          <w:p w14:paraId="3212AA90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ПРН12. Приймати ефективні організаційно-управлінські рішення в умовах невизначеності та зміни вимог, порівнювати альтернативи, оцінювати ризики.</w:t>
            </w:r>
          </w:p>
          <w:p w14:paraId="1126261D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ПРН13. Конфігурувати програмне забезпечення, керувати його змінами та розробленням програмної документації на всіх етапах життєвого циклу.</w:t>
            </w:r>
          </w:p>
          <w:p w14:paraId="7F90EB2A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ПРН14. Прогнозувати розвиток програмних систем та інформаційних технологій.</w:t>
            </w:r>
          </w:p>
          <w:p w14:paraId="759AB925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ПРН15. Здійснювати реінжиніринг програмного забезпечення відповідно до вимог замовника.</w:t>
            </w:r>
          </w:p>
          <w:p w14:paraId="4BBDA944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ПРН16. Планувати, організовувати та здійснювати тестування, верифікацію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валідацію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програмного забезпечення.</w:t>
            </w:r>
          </w:p>
          <w:p w14:paraId="4613740A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ПРН17. Збирати, аналізувати, оцінювати необхідну для розв’язання наукових і прикладних задач інформацію, використовуючи науково-технічну літературу, бази даних та інші джерела.</w:t>
            </w:r>
          </w:p>
          <w:p w14:paraId="73577168" w14:textId="72EA9814" w:rsidR="00466B78" w:rsidRPr="009A76F3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>ПРН18. Вміти документувати та презентувати результати розробки програмного забезпечення для його реалізації та впровадженні на ринку ІТ послуг</w:t>
            </w:r>
            <w:r w:rsidR="0098609F"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A69172" w14:textId="56F7122C" w:rsidR="00466B78" w:rsidRDefault="00BB0C61">
            <w:pPr>
              <w:jc w:val="both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ПРН19. Вміти розробляти програмне забезпечення для прийняття рішень в умовах невизначеності та ризику </w:t>
            </w:r>
            <w:r w:rsidR="0098609F"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>у сферах цифрової економіки, цифрових інновацій, електронного урядування, розвитку інформаційного суспільства та інноваційного туризму</w:t>
            </w:r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6B78" w14:paraId="04FF44D7" w14:textId="77777777">
        <w:tc>
          <w:tcPr>
            <w:tcW w:w="9747" w:type="dxa"/>
            <w:gridSpan w:val="3"/>
            <w:vAlign w:val="center"/>
          </w:tcPr>
          <w:p w14:paraId="74A8A643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 Ресурсне забезпечення реалізації програми</w:t>
            </w:r>
          </w:p>
        </w:tc>
      </w:tr>
      <w:tr w:rsidR="00466B78" w14:paraId="1B32454C" w14:textId="77777777">
        <w:tc>
          <w:tcPr>
            <w:tcW w:w="2836" w:type="dxa"/>
            <w:gridSpan w:val="2"/>
          </w:tcPr>
          <w:p w14:paraId="5000A02E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Кадрове забезпечення</w:t>
            </w:r>
          </w:p>
        </w:tc>
        <w:tc>
          <w:tcPr>
            <w:tcW w:w="6911" w:type="dxa"/>
            <w:vAlign w:val="center"/>
          </w:tcPr>
          <w:p w14:paraId="34F5F66E" w14:textId="77777777" w:rsidR="003137B1" w:rsidRPr="003137B1" w:rsidRDefault="003137B1" w:rsidP="003137B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</w:t>
            </w:r>
          </w:p>
          <w:p w14:paraId="010E4323" w14:textId="5AFBAAF5" w:rsidR="002C3D9D" w:rsidRPr="003137B1" w:rsidRDefault="003137B1" w:rsidP="00313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Професорсько-викладацький склад постійно проходить стажування керуючись Положенням про підвищення кваліфікації  педагогічних</w:t>
            </w:r>
            <w:r w:rsidRPr="0031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6" w:history="1">
              <w:r w:rsidRPr="003137B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https://www.uzhnu.edu.ua/uk/infocentre/get/5950</w:t>
              </w:r>
            </w:hyperlink>
          </w:p>
        </w:tc>
      </w:tr>
      <w:tr w:rsidR="00466B78" w14:paraId="1CF2E347" w14:textId="77777777">
        <w:tc>
          <w:tcPr>
            <w:tcW w:w="2836" w:type="dxa"/>
            <w:gridSpan w:val="2"/>
            <w:vAlign w:val="center"/>
          </w:tcPr>
          <w:p w14:paraId="72993532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911" w:type="dxa"/>
            <w:vAlign w:val="center"/>
          </w:tcPr>
          <w:p w14:paraId="7A9ABA88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комп’ютерних лабораторій, програмно-апаратних та хмарних засобів підтримки процесів інженерії програмного забезпечення. </w:t>
            </w:r>
          </w:p>
        </w:tc>
      </w:tr>
      <w:tr w:rsidR="00466B78" w14:paraId="6E1BFB55" w14:textId="77777777">
        <w:tc>
          <w:tcPr>
            <w:tcW w:w="2836" w:type="dxa"/>
            <w:gridSpan w:val="2"/>
            <w:vAlign w:val="center"/>
          </w:tcPr>
          <w:p w14:paraId="2D05D59D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911" w:type="dxa"/>
            <w:vAlign w:val="center"/>
          </w:tcPr>
          <w:p w14:paraId="4CCFE4EF" w14:textId="77777777" w:rsidR="00FA25F0" w:rsidRPr="009A76F3" w:rsidRDefault="00FA25F0" w:rsidP="00FA25F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офіційний веб-сайт </w:t>
            </w:r>
            <w:hyperlink r:id="rId17" w:history="1">
              <w:r w:rsidRPr="009A7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http://www.uzhnu.edu.ua</w:t>
              </w:r>
            </w:hyperlink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5E8E74C5" w14:textId="77777777" w:rsidR="00FA25F0" w:rsidRPr="009A76F3" w:rsidRDefault="00FA25F0" w:rsidP="00FA25F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необмежений доступ до мережі Інтернет; </w:t>
            </w:r>
          </w:p>
          <w:p w14:paraId="1A22A281" w14:textId="77777777" w:rsidR="00FA25F0" w:rsidRPr="009A76F3" w:rsidRDefault="00FA25F0" w:rsidP="00FA25F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>репoзитарію</w:t>
            </w:r>
            <w:proofErr w:type="spellEnd"/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ДВНЗ «УжНУ» (</w:t>
            </w:r>
            <w:hyperlink r:id="rId18" w:history="1">
              <w:r w:rsidRPr="009A7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https://dspace.uzhnu.edu.ua/jspui/</w:t>
              </w:r>
            </w:hyperlink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де містяться навчально-методичні матеріали з дисциплін навчального плану; </w:t>
            </w:r>
          </w:p>
          <w:p w14:paraId="3DC0E8C9" w14:textId="77777777" w:rsidR="00FA25F0" w:rsidRPr="009A76F3" w:rsidRDefault="00FA25F0" w:rsidP="00FA25F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наукова бібліотека, читальні зали; </w:t>
            </w:r>
          </w:p>
          <w:p w14:paraId="53E0B210" w14:textId="2FBE3FF9" w:rsidR="00466B78" w:rsidRPr="00FA25F0" w:rsidRDefault="00FA25F0" w:rsidP="00FA25F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віртуальне навчальне середовище </w:t>
            </w:r>
            <w:proofErr w:type="spellStart"/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9A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7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hyperlink r:id="rId19" w:history="1">
              <w:r w:rsidRPr="009A7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Pr="009A7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9A7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7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learn</w:t>
              </w:r>
              <w:r w:rsidRPr="009A7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7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.uzhnu.edu.ua/</w:t>
              </w:r>
            </w:hyperlink>
            <w:r w:rsidRPr="009A7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466B78" w14:paraId="24C1EA58" w14:textId="77777777">
        <w:tc>
          <w:tcPr>
            <w:tcW w:w="9747" w:type="dxa"/>
            <w:gridSpan w:val="3"/>
            <w:vAlign w:val="center"/>
          </w:tcPr>
          <w:p w14:paraId="4285DED2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Академічна мобільність</w:t>
            </w:r>
          </w:p>
        </w:tc>
      </w:tr>
      <w:tr w:rsidR="00466B78" w14:paraId="482A36EF" w14:textId="77777777">
        <w:tc>
          <w:tcPr>
            <w:tcW w:w="2836" w:type="dxa"/>
            <w:gridSpan w:val="2"/>
            <w:vAlign w:val="center"/>
          </w:tcPr>
          <w:p w14:paraId="3E47F375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911" w:type="dxa"/>
          </w:tcPr>
          <w:p w14:paraId="69539FE6" w14:textId="77777777" w:rsidR="00466B78" w:rsidRDefault="00BB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Заклад вищої освіти має право визнати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перезарахувати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кредити ЄКТС, отримані в межах попередньої освітньої програми або навчання в інших ВНЗ України (узгоджується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ння про академічну мобільність студентів в ДВНЗ УжНУ №379/01-17 від 25.02.2016 року).</w:t>
            </w:r>
          </w:p>
        </w:tc>
      </w:tr>
      <w:tr w:rsidR="00466B78" w14:paraId="21581D51" w14:textId="77777777">
        <w:tc>
          <w:tcPr>
            <w:tcW w:w="2836" w:type="dxa"/>
            <w:gridSpan w:val="2"/>
            <w:vAlign w:val="center"/>
          </w:tcPr>
          <w:p w14:paraId="168A5CBF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911" w:type="dxa"/>
          </w:tcPr>
          <w:p w14:paraId="5514D0C5" w14:textId="7302667F" w:rsidR="00466B78" w:rsidRPr="00755F48" w:rsidRDefault="00BB0C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line="269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Угода щодо семестрового академічного обміну </w:t>
            </w:r>
            <w:r w:rsidR="00755F48" w:rsidRPr="00755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студентами </w:t>
            </w:r>
            <w:r w:rsidRPr="00755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 </w:t>
            </w:r>
            <w:r w:rsidR="00755F48" w:rsidRPr="00755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науковими установами інших країн та </w:t>
            </w:r>
            <w:r w:rsidRPr="00755F48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«УжНУ» (Україна);</w:t>
            </w:r>
          </w:p>
          <w:p w14:paraId="1FA76D44" w14:textId="77777777" w:rsidR="00466B78" w:rsidRDefault="00BB0C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0"/>
              </w:tabs>
              <w:spacing w:line="274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Угода про проведення спільного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(паралельного) навчання за програмами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Еrasmus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та  ТЕМРUS;</w:t>
            </w:r>
          </w:p>
          <w:p w14:paraId="360B3AA4" w14:textId="77777777" w:rsidR="00FA25F0" w:rsidRPr="00FA25F0" w:rsidRDefault="00FA25F0" w:rsidP="00FA2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67D577FF" w14:textId="77777777" w:rsidR="00FA25F0" w:rsidRPr="00FA25F0" w:rsidRDefault="001F7111" w:rsidP="00FA2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https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://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www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uzhnu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edu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ua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uk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infocentre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get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/21269</w:t>
              </w:r>
            </w:hyperlink>
            <w:r w:rsidR="00FA25F0" w:rsidRPr="00FA25F0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 xml:space="preserve"> </w:t>
            </w:r>
            <w:r w:rsidR="00FA25F0" w:rsidRPr="00FA2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5177E60" w14:textId="6B924C9D" w:rsidR="00466B78" w:rsidRDefault="00FA25F0" w:rsidP="00FA25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25F0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466B78" w14:paraId="7F394CEF" w14:textId="77777777">
        <w:tc>
          <w:tcPr>
            <w:tcW w:w="2836" w:type="dxa"/>
            <w:gridSpan w:val="2"/>
            <w:vAlign w:val="center"/>
          </w:tcPr>
          <w:p w14:paraId="4C696A64" w14:textId="77777777" w:rsidR="00466B78" w:rsidRDefault="00BB0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911" w:type="dxa"/>
            <w:vAlign w:val="center"/>
          </w:tcPr>
          <w:p w14:paraId="3E05784E" w14:textId="77777777" w:rsidR="00FA25F0" w:rsidRPr="00FA25F0" w:rsidRDefault="00FA25F0" w:rsidP="00FA25F0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0">
              <w:rPr>
                <w:rFonts w:ascii="Times New Roman" w:eastAsia="Times New Roman" w:hAnsi="Times New Roman" w:cs="Times New Roman"/>
                <w:sz w:val="24"/>
                <w:szCs w:val="24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0323607D" w14:textId="72E51B21" w:rsidR="00466B78" w:rsidRPr="00FA25F0" w:rsidRDefault="001F7111" w:rsidP="00FA2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https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://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www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uzhnu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edu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ua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uk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infocentre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get</w:t>
              </w:r>
              <w:r w:rsidR="00FA25F0" w:rsidRPr="00FA25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/9378</w:t>
              </w:r>
            </w:hyperlink>
          </w:p>
        </w:tc>
      </w:tr>
    </w:tbl>
    <w:p w14:paraId="54496F80" w14:textId="77777777" w:rsidR="00466B78" w:rsidRDefault="00466B78">
      <w:pPr>
        <w:rPr>
          <w:sz w:val="2"/>
          <w:szCs w:val="2"/>
        </w:rPr>
      </w:pPr>
    </w:p>
    <w:p w14:paraId="20476A07" w14:textId="77777777" w:rsidR="00466B78" w:rsidRDefault="00466B78">
      <w:pPr>
        <w:rPr>
          <w:sz w:val="2"/>
          <w:szCs w:val="2"/>
        </w:rPr>
      </w:pPr>
    </w:p>
    <w:p w14:paraId="4662F2F8" w14:textId="77777777" w:rsidR="00DD478D" w:rsidRDefault="00DD47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DCC1B" w14:textId="77777777" w:rsidR="00DD478D" w:rsidRDefault="00DD47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5E165" w14:textId="77777777" w:rsidR="00DD478D" w:rsidRDefault="00DD47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D1D948" w14:textId="77777777" w:rsidR="00DD478D" w:rsidRDefault="00DD47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11D51" w14:textId="77777777" w:rsidR="00755F48" w:rsidRDefault="00755F4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EBB50ED" w14:textId="126DB979" w:rsidR="00466B78" w:rsidRDefault="00BB0C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ПЕРЕЛІК КОМПОНЕНТ ОСВІТНЬО-ПРОФЕСІЙНОЇ ПРОГРАМИ</w:t>
      </w:r>
    </w:p>
    <w:p w14:paraId="231C91C1" w14:textId="77777777" w:rsidR="00466B78" w:rsidRDefault="00BB0C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 ЇХ ЛОГІЧНА ПОСЛІДОВНІСТЬ</w:t>
      </w:r>
    </w:p>
    <w:p w14:paraId="1A10641F" w14:textId="77777777" w:rsidR="00466B78" w:rsidRDefault="00BB0C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D9EAD3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 Перелік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компонент ОП</w:t>
      </w:r>
    </w:p>
    <w:tbl>
      <w:tblPr>
        <w:tblStyle w:val="afc"/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103"/>
        <w:gridCol w:w="1276"/>
        <w:gridCol w:w="1842"/>
      </w:tblGrid>
      <w:tr w:rsidR="00466B78" w14:paraId="2D3449B8" w14:textId="77777777">
        <w:trPr>
          <w:trHeight w:val="838"/>
        </w:trPr>
        <w:tc>
          <w:tcPr>
            <w:tcW w:w="1135" w:type="dxa"/>
            <w:vAlign w:val="center"/>
          </w:tcPr>
          <w:p w14:paraId="01DDA5EC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0j0zll" w:colFirst="0" w:colLast="0"/>
            <w:bookmarkStart w:id="2" w:name="_Hlk89768389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н/д</w:t>
            </w:r>
          </w:p>
        </w:tc>
        <w:tc>
          <w:tcPr>
            <w:tcW w:w="5103" w:type="dxa"/>
            <w:vAlign w:val="center"/>
          </w:tcPr>
          <w:p w14:paraId="2F330C1A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1276" w:type="dxa"/>
            <w:vAlign w:val="center"/>
          </w:tcPr>
          <w:p w14:paraId="54641238" w14:textId="77777777" w:rsidR="00466B78" w:rsidRDefault="00BB0C61">
            <w:pPr>
              <w:ind w:hanging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</w:t>
            </w:r>
          </w:p>
        </w:tc>
        <w:tc>
          <w:tcPr>
            <w:tcW w:w="1842" w:type="dxa"/>
            <w:vAlign w:val="center"/>
          </w:tcPr>
          <w:p w14:paraId="1E1BD7D8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підсумкового контролю</w:t>
            </w:r>
          </w:p>
        </w:tc>
      </w:tr>
      <w:tr w:rsidR="00466B78" w14:paraId="1F8BA51F" w14:textId="77777777">
        <w:tc>
          <w:tcPr>
            <w:tcW w:w="1135" w:type="dxa"/>
            <w:vAlign w:val="center"/>
          </w:tcPr>
          <w:p w14:paraId="49FCDFED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052756E6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13D7A30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3E856BF6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6B78" w14:paraId="7B99EDBA" w14:textId="77777777">
        <w:tc>
          <w:tcPr>
            <w:tcW w:w="9356" w:type="dxa"/>
            <w:gridSpan w:val="4"/>
          </w:tcPr>
          <w:p w14:paraId="4B4A4731" w14:textId="6D1D95D1" w:rsidR="00466B78" w:rsidRPr="002C3D9D" w:rsidRDefault="00090C4D" w:rsidP="002C3D9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D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ОБОВ’ЯЗКОВІ КОМПОНЕНТИ ОП</w:t>
            </w:r>
          </w:p>
        </w:tc>
      </w:tr>
      <w:tr w:rsidR="00466B78" w14:paraId="77B996A7" w14:textId="77777777">
        <w:tc>
          <w:tcPr>
            <w:tcW w:w="1135" w:type="dxa"/>
          </w:tcPr>
          <w:p w14:paraId="5B41EAFC" w14:textId="7823615B" w:rsidR="00466B78" w:rsidRPr="002C3D9D" w:rsidRDefault="00BB0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781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0AE0AD7A" w14:textId="508A8C24" w:rsidR="00466B78" w:rsidRPr="002A0D78" w:rsidRDefault="00BB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наукових досліджень </w:t>
            </w:r>
            <w:r w:rsidR="00A653F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представлення результатів</w:t>
            </w:r>
          </w:p>
        </w:tc>
        <w:tc>
          <w:tcPr>
            <w:tcW w:w="1276" w:type="dxa"/>
          </w:tcPr>
          <w:p w14:paraId="686BD252" w14:textId="7CF6F596" w:rsidR="00466B78" w:rsidRPr="000A5E6A" w:rsidRDefault="000A5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14:paraId="0B708C0D" w14:textId="5B9BE521" w:rsidR="00466B78" w:rsidRPr="002A0D78" w:rsidRDefault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0A5E6A" w14:paraId="6EB8A82A" w14:textId="77777777">
        <w:tc>
          <w:tcPr>
            <w:tcW w:w="1135" w:type="dxa"/>
          </w:tcPr>
          <w:p w14:paraId="08B381D5" w14:textId="1637EF14" w:rsidR="000A5E6A" w:rsidRPr="002C3D9D" w:rsidRDefault="000A5E6A" w:rsidP="000A5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7818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  <w:vAlign w:val="center"/>
          </w:tcPr>
          <w:p w14:paraId="69887376" w14:textId="25833BE5" w:rsidR="000A5E6A" w:rsidRPr="002A0D78" w:rsidRDefault="000A5E6A" w:rsidP="000A5E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Іноземна мова </w:t>
            </w:r>
            <w:r w:rsidR="00A653F8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професійним спрямуванням</w:t>
            </w: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2C260B7" w14:textId="63E3C159" w:rsidR="000A5E6A" w:rsidRDefault="000A5E6A" w:rsidP="000A5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6052711" w14:textId="4E52DAAC" w:rsidR="000A5E6A" w:rsidRPr="002A0D78" w:rsidRDefault="00A653F8" w:rsidP="000A5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Залік </w:t>
            </w:r>
          </w:p>
        </w:tc>
      </w:tr>
      <w:tr w:rsidR="00A309F1" w14:paraId="45E94CF2" w14:textId="77777777">
        <w:tc>
          <w:tcPr>
            <w:tcW w:w="1135" w:type="dxa"/>
          </w:tcPr>
          <w:p w14:paraId="60864B06" w14:textId="6D213115" w:rsidR="00A309F1" w:rsidRPr="002A0D78" w:rsidRDefault="00A309F1" w:rsidP="00A3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7818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1AF91606" w14:textId="42762014" w:rsidR="00A309F1" w:rsidRPr="002A0D78" w:rsidRDefault="00A309F1" w:rsidP="00A30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трансформація</w:t>
            </w:r>
          </w:p>
        </w:tc>
        <w:tc>
          <w:tcPr>
            <w:tcW w:w="1276" w:type="dxa"/>
          </w:tcPr>
          <w:p w14:paraId="60CEACC9" w14:textId="48B96F24" w:rsidR="00A309F1" w:rsidRPr="00A77D93" w:rsidRDefault="00A309F1" w:rsidP="00A3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14:paraId="73C7753B" w14:textId="709F3809" w:rsidR="00A309F1" w:rsidRPr="002A0D78" w:rsidRDefault="00A309F1" w:rsidP="00A3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309F1" w14:paraId="717AF06D" w14:textId="77777777">
        <w:tc>
          <w:tcPr>
            <w:tcW w:w="1135" w:type="dxa"/>
          </w:tcPr>
          <w:p w14:paraId="743D0450" w14:textId="6CBFD07A" w:rsidR="00A309F1" w:rsidRPr="002A0D78" w:rsidRDefault="00A309F1" w:rsidP="00A3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7818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63DB613A" w14:textId="691CBC8E" w:rsidR="00A309F1" w:rsidRPr="002A0D78" w:rsidRDefault="00A309F1" w:rsidP="00A30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Стартап-проекти та їх оцінювання</w:t>
            </w:r>
          </w:p>
        </w:tc>
        <w:tc>
          <w:tcPr>
            <w:tcW w:w="1276" w:type="dxa"/>
          </w:tcPr>
          <w:p w14:paraId="722DEB1F" w14:textId="47DCA9A9" w:rsidR="00A309F1" w:rsidRPr="002A0D78" w:rsidRDefault="00A309F1" w:rsidP="00A3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6A20A88" w14:textId="2735B1C6" w:rsidR="00A309F1" w:rsidRPr="002A0D78" w:rsidRDefault="00A309F1" w:rsidP="00A3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309F1" w14:paraId="734294C8" w14:textId="77777777">
        <w:tc>
          <w:tcPr>
            <w:tcW w:w="1135" w:type="dxa"/>
          </w:tcPr>
          <w:p w14:paraId="14666A74" w14:textId="49050240" w:rsidR="00A309F1" w:rsidRPr="002A0D78" w:rsidRDefault="00A309F1" w:rsidP="00A3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D2C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380EAA80" w14:textId="636E467F" w:rsidR="00A309F1" w:rsidRPr="002A0D78" w:rsidRDefault="00A309F1" w:rsidP="00A30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Креативне проектування</w:t>
            </w:r>
          </w:p>
        </w:tc>
        <w:tc>
          <w:tcPr>
            <w:tcW w:w="1276" w:type="dxa"/>
          </w:tcPr>
          <w:p w14:paraId="25AFB97B" w14:textId="77658D0F" w:rsidR="00A309F1" w:rsidRPr="002A0D78" w:rsidRDefault="00A309F1" w:rsidP="00A3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16B7A60" w14:textId="4266C150" w:rsidR="00A309F1" w:rsidRPr="002A0D78" w:rsidRDefault="00A309F1" w:rsidP="00A3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653F8" w14:paraId="37B6EB3B" w14:textId="77777777">
        <w:tc>
          <w:tcPr>
            <w:tcW w:w="1135" w:type="dxa"/>
          </w:tcPr>
          <w:p w14:paraId="26FAF0C3" w14:textId="4F14E41E" w:rsidR="00A653F8" w:rsidRPr="002A0D78" w:rsidRDefault="00A653F8" w:rsidP="00A653F8">
            <w:pPr>
              <w:jc w:val="center"/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03F34382" w14:textId="0BA7B258" w:rsidR="00A653F8" w:rsidRPr="002A0D78" w:rsidRDefault="00A653F8" w:rsidP="00A65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 програмної інженерії у </w:t>
            </w:r>
            <w:proofErr w:type="spellStart"/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1276" w:type="dxa"/>
          </w:tcPr>
          <w:p w14:paraId="26717D76" w14:textId="3B71A220" w:rsidR="00A653F8" w:rsidRPr="002A0D7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AE6EA49" w14:textId="11657C65" w:rsidR="00A653F8" w:rsidRPr="002A0D7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F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653F8" w14:paraId="59F40EC7" w14:textId="77777777">
        <w:tc>
          <w:tcPr>
            <w:tcW w:w="1135" w:type="dxa"/>
          </w:tcPr>
          <w:p w14:paraId="7F6B01E2" w14:textId="250FEB83" w:rsidR="00A653F8" w:rsidRPr="002A0D7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14:paraId="473437EF" w14:textId="7D61EF34" w:rsidR="00A653F8" w:rsidRPr="002A0D78" w:rsidRDefault="00A653F8" w:rsidP="00A65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Проектування та підтримка життєвого циклу ПЗ</w:t>
            </w:r>
          </w:p>
        </w:tc>
        <w:tc>
          <w:tcPr>
            <w:tcW w:w="1276" w:type="dxa"/>
          </w:tcPr>
          <w:p w14:paraId="395296FA" w14:textId="312286CB" w:rsidR="00A653F8" w:rsidRPr="002A0D7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076D5C7" w14:textId="1499D89D" w:rsidR="00A653F8" w:rsidRPr="002A0D7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F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653F8" w14:paraId="29494DB9" w14:textId="77777777">
        <w:tc>
          <w:tcPr>
            <w:tcW w:w="1135" w:type="dxa"/>
          </w:tcPr>
          <w:p w14:paraId="02E7E02F" w14:textId="756A13CE" w:rsidR="00A653F8" w:rsidRPr="002A0D78" w:rsidRDefault="00A653F8" w:rsidP="00A653F8">
            <w:pPr>
              <w:jc w:val="center"/>
            </w:pP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14:paraId="1490102B" w14:textId="6D17C1B8" w:rsidR="00A653F8" w:rsidRPr="002A0D78" w:rsidRDefault="00A653F8" w:rsidP="00A653F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EAD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 та с</w:t>
            </w:r>
            <w:r w:rsidRPr="002A0D78">
              <w:rPr>
                <w:rFonts w:ascii="Times New Roman" w:eastAsia="Times New Roman" w:hAnsi="Times New Roman" w:cs="Times New Roman"/>
                <w:sz w:val="24"/>
                <w:szCs w:val="24"/>
              </w:rPr>
              <w:t>упровід програмних систем</w:t>
            </w:r>
          </w:p>
        </w:tc>
        <w:tc>
          <w:tcPr>
            <w:tcW w:w="1276" w:type="dxa"/>
          </w:tcPr>
          <w:p w14:paraId="75C8F1B9" w14:textId="436FA302" w:rsidR="00A653F8" w:rsidRPr="002A0D7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38EE4E94" w14:textId="2CCD649C" w:rsidR="00A653F8" w:rsidRPr="002A0D7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F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653F8" w14:paraId="35E1BF11" w14:textId="77777777">
        <w:tc>
          <w:tcPr>
            <w:tcW w:w="1135" w:type="dxa"/>
          </w:tcPr>
          <w:p w14:paraId="69D77C91" w14:textId="0B842A1B" w:rsidR="00A653F8" w:rsidRPr="00781834" w:rsidRDefault="00A653F8" w:rsidP="00A653F8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03" w:type="dxa"/>
            <w:vAlign w:val="center"/>
          </w:tcPr>
          <w:p w14:paraId="0AD2B87F" w14:textId="2716FE2A" w:rsidR="00A653F8" w:rsidRPr="002A0D78" w:rsidRDefault="00A653F8" w:rsidP="00A65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Програмні технології підтримки прийняття рішень</w:t>
            </w:r>
          </w:p>
        </w:tc>
        <w:tc>
          <w:tcPr>
            <w:tcW w:w="1276" w:type="dxa"/>
          </w:tcPr>
          <w:p w14:paraId="50FC903D" w14:textId="38216421" w:rsidR="00A653F8" w:rsidRPr="00E475E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4366588" w14:textId="740B1BC7" w:rsidR="00A653F8" w:rsidRPr="00E475E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F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653F8" w14:paraId="11CE4248" w14:textId="77777777">
        <w:tc>
          <w:tcPr>
            <w:tcW w:w="1135" w:type="dxa"/>
          </w:tcPr>
          <w:p w14:paraId="79F5B5BA" w14:textId="29DE5393" w:rsidR="00A653F8" w:rsidRPr="00781834" w:rsidRDefault="00A653F8" w:rsidP="00A653F8">
            <w:pPr>
              <w:jc w:val="center"/>
              <w:rPr>
                <w:lang w:val="en-US"/>
              </w:rPr>
            </w:pPr>
            <w:r w:rsidRPr="00A84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03" w:type="dxa"/>
            <w:vAlign w:val="center"/>
          </w:tcPr>
          <w:p w14:paraId="6249A411" w14:textId="6935A0AB" w:rsidR="00A653F8" w:rsidRPr="00E475E8" w:rsidRDefault="00A653F8" w:rsidP="00A65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якістю ПЗ, тестування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верифікація</w:t>
            </w:r>
          </w:p>
        </w:tc>
        <w:tc>
          <w:tcPr>
            <w:tcW w:w="1276" w:type="dxa"/>
          </w:tcPr>
          <w:p w14:paraId="3E2817FD" w14:textId="4961B83B" w:rsidR="00A653F8" w:rsidRPr="00E475E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232D0966" w14:textId="44E58FCB" w:rsidR="00A653F8" w:rsidRPr="00E475E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F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653F8" w14:paraId="37E2DCB8" w14:textId="77777777">
        <w:tc>
          <w:tcPr>
            <w:tcW w:w="1135" w:type="dxa"/>
          </w:tcPr>
          <w:p w14:paraId="30D18EC9" w14:textId="3F293BD1" w:rsidR="00A653F8" w:rsidRDefault="00A653F8" w:rsidP="00A653F8">
            <w:pPr>
              <w:jc w:val="center"/>
            </w:pPr>
            <w:r w:rsidRPr="00A84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14:paraId="725F8B8F" w14:textId="35CA28DA" w:rsidR="00A653F8" w:rsidRPr="00E475E8" w:rsidRDefault="00A653F8" w:rsidP="00A653F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EAD3"/>
              </w:rPr>
            </w:pPr>
            <w:r w:rsidRPr="00A309F1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дослідна</w:t>
            </w:r>
            <w:r w:rsidRPr="00A3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3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тижнів)</w:t>
            </w:r>
          </w:p>
        </w:tc>
        <w:tc>
          <w:tcPr>
            <w:tcW w:w="1276" w:type="dxa"/>
          </w:tcPr>
          <w:p w14:paraId="5679E548" w14:textId="45A81DAA" w:rsidR="00A653F8" w:rsidRPr="00E475E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1D5DF092" w14:textId="0D88DB9D" w:rsidR="00A653F8" w:rsidRPr="00E475E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</w:t>
            </w:r>
            <w:r w:rsidRPr="008F1B7A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</w:p>
        </w:tc>
      </w:tr>
      <w:tr w:rsidR="00A653F8" w14:paraId="115E1DDD" w14:textId="77777777">
        <w:tc>
          <w:tcPr>
            <w:tcW w:w="1135" w:type="dxa"/>
          </w:tcPr>
          <w:p w14:paraId="153A43DB" w14:textId="6218CBCA" w:rsidR="00A653F8" w:rsidRDefault="00A653F8" w:rsidP="00A653F8">
            <w:pPr>
              <w:jc w:val="center"/>
            </w:pPr>
            <w:r w:rsidRPr="00A84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14:paraId="7749E732" w14:textId="0B20CD50" w:rsidR="00A653F8" w:rsidRPr="00E475E8" w:rsidRDefault="00A653F8" w:rsidP="00A65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кваліфікаційної роботи магістра </w:t>
            </w:r>
            <w:r w:rsidRPr="00E475E8">
              <w:rPr>
                <w:rFonts w:ascii="Times New Roman" w:eastAsia="Times New Roman" w:hAnsi="Times New Roman" w:cs="Times New Roman"/>
                <w:sz w:val="24"/>
                <w:szCs w:val="24"/>
              </w:rPr>
              <w:t>із захистом в ЕК</w:t>
            </w:r>
          </w:p>
        </w:tc>
        <w:tc>
          <w:tcPr>
            <w:tcW w:w="1276" w:type="dxa"/>
          </w:tcPr>
          <w:p w14:paraId="693763AB" w14:textId="04711C34" w:rsidR="00A653F8" w:rsidRPr="00E475E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14:paraId="0CF796BA" w14:textId="798D5BEB" w:rsidR="00A653F8" w:rsidRPr="00E475E8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3F8" w14:paraId="27E61084" w14:textId="77777777" w:rsidTr="00516878">
        <w:tc>
          <w:tcPr>
            <w:tcW w:w="6238" w:type="dxa"/>
            <w:gridSpan w:val="2"/>
          </w:tcPr>
          <w:p w14:paraId="3FEF9D06" w14:textId="02C09CA7" w:rsidR="00A653F8" w:rsidRPr="00DD478D" w:rsidRDefault="00A653F8" w:rsidP="00A653F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Усього </w:t>
            </w:r>
          </w:p>
        </w:tc>
        <w:tc>
          <w:tcPr>
            <w:tcW w:w="3118" w:type="dxa"/>
            <w:gridSpan w:val="2"/>
          </w:tcPr>
          <w:p w14:paraId="34C5EB71" w14:textId="2F49251A" w:rsidR="00A653F8" w:rsidRPr="00090C4D" w:rsidRDefault="00A653F8" w:rsidP="00A653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0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67</w:t>
            </w:r>
          </w:p>
        </w:tc>
      </w:tr>
      <w:tr w:rsidR="00A653F8" w14:paraId="290EEF05" w14:textId="77777777">
        <w:tc>
          <w:tcPr>
            <w:tcW w:w="9356" w:type="dxa"/>
            <w:gridSpan w:val="4"/>
            <w:vAlign w:val="center"/>
          </w:tcPr>
          <w:p w14:paraId="7DB1CCE9" w14:textId="282EB561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Вибіркові компоненти ОП </w:t>
            </w:r>
          </w:p>
        </w:tc>
      </w:tr>
      <w:tr w:rsidR="00A653F8" w14:paraId="4B6EF4ED" w14:textId="77777777">
        <w:tc>
          <w:tcPr>
            <w:tcW w:w="9356" w:type="dxa"/>
            <w:gridSpan w:val="4"/>
            <w:vAlign w:val="center"/>
          </w:tcPr>
          <w:p w14:paraId="154D241C" w14:textId="55679B60" w:rsidR="00A653F8" w:rsidRDefault="00A653F8" w:rsidP="00A653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ДИСЦИПЛІНИ ВІЛЬНОГО ВИБОРУ</w:t>
            </w:r>
          </w:p>
        </w:tc>
      </w:tr>
      <w:tr w:rsidR="00A653F8" w14:paraId="52F44FA7" w14:textId="77777777">
        <w:tc>
          <w:tcPr>
            <w:tcW w:w="1135" w:type="dxa"/>
            <w:vAlign w:val="center"/>
          </w:tcPr>
          <w:p w14:paraId="6C5820A3" w14:textId="5138E8D8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ВБ 1</w:t>
            </w:r>
          </w:p>
        </w:tc>
        <w:tc>
          <w:tcPr>
            <w:tcW w:w="5103" w:type="dxa"/>
            <w:vAlign w:val="center"/>
          </w:tcPr>
          <w:p w14:paraId="0BE8F1C6" w14:textId="5F1B945F" w:rsidR="00A653F8" w:rsidRPr="00DD478D" w:rsidRDefault="00A653F8" w:rsidP="00A65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Дисципліна вільного вибору з загально університетського каталогу для формування загальних </w:t>
            </w:r>
            <w:proofErr w:type="spellStart"/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276" w:type="dxa"/>
            <w:vAlign w:val="center"/>
          </w:tcPr>
          <w:p w14:paraId="028FE36B" w14:textId="487BC4A6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651432F8" w14:textId="5C57A691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653F8" w14:paraId="1AF51D8F" w14:textId="77777777">
        <w:tc>
          <w:tcPr>
            <w:tcW w:w="1135" w:type="dxa"/>
            <w:vAlign w:val="center"/>
          </w:tcPr>
          <w:p w14:paraId="01A0984E" w14:textId="40211DAC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08FFABA0" w14:textId="76FE63CA" w:rsidR="00A653F8" w:rsidRPr="00DD478D" w:rsidRDefault="00A653F8" w:rsidP="00A65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Дисципліна вільного вибору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кафедрального</w:t>
            </w: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каталогу для формування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спеціальних (фахових) </w:t>
            </w:r>
            <w:proofErr w:type="spellStart"/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276" w:type="dxa"/>
            <w:vAlign w:val="center"/>
          </w:tcPr>
          <w:p w14:paraId="5367D0F2" w14:textId="4F33FC01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50C7C59E" w14:textId="299DFD6A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653F8" w14:paraId="4337953A" w14:textId="77777777">
        <w:tc>
          <w:tcPr>
            <w:tcW w:w="1135" w:type="dxa"/>
            <w:vAlign w:val="center"/>
          </w:tcPr>
          <w:p w14:paraId="3CF46DB4" w14:textId="22615CC4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0727AF41" w14:textId="14341398" w:rsidR="00A653F8" w:rsidRPr="00781834" w:rsidRDefault="00A653F8" w:rsidP="00A65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Дисципліна вільного вибору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кафедрального</w:t>
            </w: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каталогу для формування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спеціальних (фахових) </w:t>
            </w:r>
            <w:proofErr w:type="spellStart"/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276" w:type="dxa"/>
            <w:vAlign w:val="center"/>
          </w:tcPr>
          <w:p w14:paraId="187AFDB9" w14:textId="3ECF2A80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41646305" w14:textId="77777777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653F8" w14:paraId="4B24D7F7" w14:textId="77777777" w:rsidTr="00516878">
        <w:tc>
          <w:tcPr>
            <w:tcW w:w="1135" w:type="dxa"/>
            <w:vAlign w:val="center"/>
          </w:tcPr>
          <w:p w14:paraId="274E9C27" w14:textId="3E3BCB12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0DC93CD1" w14:textId="384FCCFB" w:rsidR="00A653F8" w:rsidRPr="00781834" w:rsidRDefault="00A653F8" w:rsidP="00A653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5465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з кафедрального каталогу для формування спеціальних (фахових)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276" w:type="dxa"/>
            <w:vAlign w:val="center"/>
          </w:tcPr>
          <w:p w14:paraId="7C2EDDB0" w14:textId="73E95EB2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2CFB98E2" w14:textId="3828D387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653F8" w14:paraId="209631D5" w14:textId="77777777" w:rsidTr="00516878">
        <w:tc>
          <w:tcPr>
            <w:tcW w:w="1135" w:type="dxa"/>
            <w:vAlign w:val="center"/>
          </w:tcPr>
          <w:p w14:paraId="4664A6D0" w14:textId="32D6B6E1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1E60641D" w14:textId="4EAEFA95" w:rsidR="00A653F8" w:rsidRPr="00781834" w:rsidRDefault="00A653F8" w:rsidP="00A65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65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з кафедрального каталогу для формування спеціальних (фахових)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276" w:type="dxa"/>
            <w:vAlign w:val="center"/>
          </w:tcPr>
          <w:p w14:paraId="72ED6B3F" w14:textId="47E6413E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1938515E" w14:textId="77777777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653F8" w14:paraId="543F0BCB" w14:textId="77777777" w:rsidTr="00516878">
        <w:tc>
          <w:tcPr>
            <w:tcW w:w="1135" w:type="dxa"/>
            <w:vAlign w:val="center"/>
          </w:tcPr>
          <w:p w14:paraId="067525E6" w14:textId="1DD14F14" w:rsidR="00A653F8" w:rsidRPr="00781834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73B979C" w14:textId="2E282169" w:rsidR="00A653F8" w:rsidRPr="00781834" w:rsidRDefault="00A653F8" w:rsidP="00A653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5465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з кафедрального каталогу для формування спеціальних (фахових)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276" w:type="dxa"/>
            <w:vAlign w:val="center"/>
          </w:tcPr>
          <w:p w14:paraId="24341836" w14:textId="2EE1A053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7D918F9A" w14:textId="3C788B71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653F8" w14:paraId="4FB6F4FB" w14:textId="77777777">
        <w:tc>
          <w:tcPr>
            <w:tcW w:w="6238" w:type="dxa"/>
            <w:gridSpan w:val="2"/>
          </w:tcPr>
          <w:p w14:paraId="74D733BF" w14:textId="32465FED" w:rsidR="00A653F8" w:rsidRPr="00DD478D" w:rsidRDefault="00A653F8" w:rsidP="00A653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Усього </w:t>
            </w:r>
          </w:p>
        </w:tc>
        <w:tc>
          <w:tcPr>
            <w:tcW w:w="3118" w:type="dxa"/>
            <w:gridSpan w:val="2"/>
          </w:tcPr>
          <w:p w14:paraId="7EE91AD2" w14:textId="4D82C232" w:rsidR="00A653F8" w:rsidRPr="00DD478D" w:rsidRDefault="00A653F8" w:rsidP="00A653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</w:tr>
      <w:tr w:rsidR="00A653F8" w14:paraId="666BA714" w14:textId="77777777">
        <w:tc>
          <w:tcPr>
            <w:tcW w:w="6238" w:type="dxa"/>
            <w:gridSpan w:val="2"/>
          </w:tcPr>
          <w:p w14:paraId="4F04896D" w14:textId="77777777" w:rsidR="00A653F8" w:rsidRDefault="00A653F8" w:rsidP="00A653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118" w:type="dxa"/>
            <w:gridSpan w:val="2"/>
          </w:tcPr>
          <w:p w14:paraId="7C1901EC" w14:textId="270440AD" w:rsidR="00A653F8" w:rsidRDefault="00A653F8" w:rsidP="00A653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bookmarkEnd w:id="2"/>
    </w:tbl>
    <w:p w14:paraId="4AF59D48" w14:textId="77777777" w:rsidR="00466B78" w:rsidRDefault="00466B78"/>
    <w:p w14:paraId="3F541E51" w14:textId="77777777" w:rsidR="00090C4D" w:rsidRDefault="00090C4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6B13056" w14:textId="6932076F" w:rsidR="00466B78" w:rsidRDefault="00BB0C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Форма атестації здобувачів вищої освіти</w:t>
      </w:r>
    </w:p>
    <w:tbl>
      <w:tblPr>
        <w:tblStyle w:val="afd"/>
        <w:tblW w:w="9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905"/>
      </w:tblGrid>
      <w:tr w:rsidR="00466B78" w14:paraId="28EB4EC9" w14:textId="77777777">
        <w:tc>
          <w:tcPr>
            <w:tcW w:w="2660" w:type="dxa"/>
          </w:tcPr>
          <w:p w14:paraId="66E6B1B9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Форми атестації здобувачів вищої освіти</w:t>
            </w:r>
          </w:p>
        </w:tc>
        <w:tc>
          <w:tcPr>
            <w:tcW w:w="6905" w:type="dxa"/>
          </w:tcPr>
          <w:p w14:paraId="2A6612C8" w14:textId="6F26A5ED" w:rsidR="00466B78" w:rsidRDefault="00BB0C61" w:rsidP="00090C4D">
            <w:pPr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Атестація здійснюється у формі публічного захисту</w:t>
            </w:r>
            <w:r w:rsidR="00090C4D" w:rsidRPr="00090C4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кваліфікаційної роботи.</w:t>
            </w:r>
          </w:p>
        </w:tc>
      </w:tr>
      <w:tr w:rsidR="00466B78" w14:paraId="2C1BE462" w14:textId="77777777">
        <w:tc>
          <w:tcPr>
            <w:tcW w:w="2660" w:type="dxa"/>
          </w:tcPr>
          <w:p w14:paraId="663A3D79" w14:textId="77777777" w:rsidR="00466B78" w:rsidRDefault="00BB0C6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Вимоги до дипломної роботи магістра</w:t>
            </w:r>
          </w:p>
        </w:tc>
        <w:tc>
          <w:tcPr>
            <w:tcW w:w="6905" w:type="dxa"/>
          </w:tcPr>
          <w:p w14:paraId="63553D98" w14:textId="77777777" w:rsidR="00466B78" w:rsidRDefault="00BB0C61">
            <w:pPr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Кваліфікаційна робота має розв’язувати складну задачу або проблему інженерії програмного забезпечення і передбачати проведення досліджень та/або здійснення інновацій.</w:t>
            </w:r>
          </w:p>
          <w:p w14:paraId="5828ECF9" w14:textId="77777777" w:rsidR="00466B78" w:rsidRDefault="00BB0C61">
            <w:pPr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Кваліфікаційна робота не повинна містити академічного плагіату, фабрикації, фальсифікації.</w:t>
            </w:r>
          </w:p>
          <w:p w14:paraId="3517F6DB" w14:textId="77777777" w:rsidR="00466B78" w:rsidRDefault="00BB0C61">
            <w:pPr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Кваліфікаційна робота має бути оприлюднена на офіційному сайті закладу вищої освіти або його підрозділу, або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репозитарії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закладу вищої освіти.</w:t>
            </w:r>
          </w:p>
          <w:p w14:paraId="7F082498" w14:textId="77777777" w:rsidR="000D2CFB" w:rsidRDefault="00BB0C61" w:rsidP="000D2CFB">
            <w:pPr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Оприлюднення кваліфікаційних робіт з обмеженим доступом здійснюється відповідно до вимог законодавства. </w:t>
            </w:r>
          </w:p>
          <w:p w14:paraId="736606B3" w14:textId="7102596D" w:rsidR="002C3D9D" w:rsidRPr="002C3D9D" w:rsidRDefault="00090C4D" w:rsidP="000D2CFB">
            <w:pPr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5107BE">
              <w:rPr>
                <w:rFonts w:ascii="Times New Roman" w:eastAsia="Times New Roman" w:hAnsi="Times New Roman" w:cs="Times New Roman"/>
                <w:lang w:val="ru-RU"/>
              </w:rPr>
              <w:t xml:space="preserve">За </w:t>
            </w:r>
            <w:r w:rsidRPr="009A76F3">
              <w:rPr>
                <w:rFonts w:ascii="Times New Roman" w:eastAsia="Times New Roman" w:hAnsi="Times New Roman" w:cs="Times New Roman"/>
              </w:rPr>
              <w:t>успішного проходження атестації</w:t>
            </w:r>
            <w:r w:rsidRPr="005107BE">
              <w:rPr>
                <w:rFonts w:ascii="Times New Roman" w:eastAsia="Times New Roman" w:hAnsi="Times New Roman" w:cs="Times New Roman"/>
              </w:rPr>
              <w:t xml:space="preserve"> студентам видається</w:t>
            </w:r>
            <w:r w:rsidRPr="005107B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07BE">
              <w:rPr>
                <w:rFonts w:ascii="Times New Roman" w:eastAsia="Times New Roman" w:hAnsi="Times New Roman" w:cs="Times New Roman"/>
              </w:rPr>
              <w:t xml:space="preserve">диплом магістра </w:t>
            </w:r>
            <w:r w:rsidRPr="009A76F3">
              <w:rPr>
                <w:rFonts w:ascii="Times New Roman" w:eastAsia="Times New Roman" w:hAnsi="Times New Roman" w:cs="Times New Roman"/>
              </w:rPr>
              <w:t xml:space="preserve">з інженерії програмного забезпечення </w:t>
            </w:r>
            <w:r w:rsidRPr="005107BE">
              <w:rPr>
                <w:rFonts w:ascii="Times New Roman" w:eastAsia="Times New Roman" w:hAnsi="Times New Roman" w:cs="Times New Roman"/>
              </w:rPr>
              <w:t>встановленого зразка.</w:t>
            </w:r>
          </w:p>
        </w:tc>
      </w:tr>
    </w:tbl>
    <w:p w14:paraId="4515580C" w14:textId="77777777" w:rsidR="00466B78" w:rsidRDefault="00466B78">
      <w:pPr>
        <w:rPr>
          <w:sz w:val="2"/>
          <w:szCs w:val="2"/>
        </w:rPr>
      </w:pPr>
    </w:p>
    <w:p w14:paraId="5EDF9308" w14:textId="77777777" w:rsidR="00466B78" w:rsidRDefault="00466B78">
      <w:pPr>
        <w:rPr>
          <w:sz w:val="2"/>
          <w:szCs w:val="2"/>
        </w:rPr>
      </w:pPr>
    </w:p>
    <w:p w14:paraId="42188F78" w14:textId="77777777" w:rsidR="00466B78" w:rsidRDefault="00466B78">
      <w:pPr>
        <w:rPr>
          <w:sz w:val="2"/>
          <w:szCs w:val="2"/>
        </w:rPr>
      </w:pPr>
    </w:p>
    <w:p w14:paraId="4344C835" w14:textId="77777777" w:rsidR="00466B78" w:rsidRDefault="00466B78">
      <w:pPr>
        <w:rPr>
          <w:sz w:val="2"/>
          <w:szCs w:val="2"/>
        </w:rPr>
      </w:pPr>
    </w:p>
    <w:p w14:paraId="40C17C62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CDA15A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B3ED29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E1436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A3F0C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D18A9F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FD8BE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AC8D8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7B574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68D259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A6472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C2129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10120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3523A9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5C7C4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ED549D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D3DD88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E68F30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0FE3AE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E4961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1D1F0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8FAF26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F4DEC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D4028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466B78" w:rsidSect="001F7111">
          <w:pgSz w:w="11906" w:h="16838"/>
          <w:pgMar w:top="709" w:right="566" w:bottom="993" w:left="1701" w:header="708" w:footer="708" w:gutter="0"/>
          <w:pgNumType w:start="1"/>
          <w:cols w:space="720"/>
        </w:sectPr>
      </w:pPr>
    </w:p>
    <w:p w14:paraId="45B32E2D" w14:textId="77777777" w:rsidR="00466B78" w:rsidRDefault="00BB0C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3.2 Структурно-логічна схема ОП «Інженерія програмного забезпечення»</w:t>
      </w:r>
    </w:p>
    <w:p w14:paraId="05FF408E" w14:textId="77777777" w:rsidR="00466B78" w:rsidRDefault="00466B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73AC6" w14:textId="3D50A3EC" w:rsidR="00466B78" w:rsidRDefault="00730C3B">
      <w:pPr>
        <w:ind w:firstLine="567"/>
        <w:jc w:val="both"/>
      </w:pPr>
      <w:r w:rsidRPr="00AD3AB1"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59AD6D00" wp14:editId="7C662631">
                <wp:extent cx="9245981" cy="6292850"/>
                <wp:effectExtent l="0" t="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971993245" name="Пряма сполучна лінія 1971993245"/>
                        <wps:cNvCnPr/>
                        <wps:spPr>
                          <a:xfrm flipV="1">
                            <a:off x="5425304" y="698499"/>
                            <a:ext cx="3426376" cy="31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2020031" y="1739900"/>
                            <a:ext cx="710491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465878" y="342900"/>
                            <a:ext cx="1473200" cy="723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F06E68" w14:textId="28F84FEF" w:rsidR="00516878" w:rsidRPr="00AD3AB1" w:rsidRDefault="00516878" w:rsidP="00730C3B">
                              <w:pPr>
                                <w:jc w:val="center"/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ОК 1 Основи наукових досліджень з представленням результатів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 54"/>
                        <wps:cNvSpPr/>
                        <wps:spPr>
                          <a:xfrm>
                            <a:off x="3968258" y="342900"/>
                            <a:ext cx="1511566" cy="74717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08BEDD" w14:textId="73AB1A3B" w:rsidR="00516878" w:rsidRPr="00AD3AB1" w:rsidRDefault="00516878" w:rsidP="00730C3B">
                              <w:pPr>
                                <w:jc w:val="center"/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 Методи програмної інженерії у Big 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5677010" y="342900"/>
                            <a:ext cx="1524109" cy="7302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9F5953" w14:textId="3A05789A" w:rsidR="00516878" w:rsidRPr="00AD3AB1" w:rsidRDefault="00516878" w:rsidP="00730C3B">
                              <w:pPr>
                                <w:jc w:val="center"/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 Впровадження та супровід програмних систем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рямоугольник 56"/>
                        <wps:cNvSpPr/>
                        <wps:spPr>
                          <a:xfrm>
                            <a:off x="7372251" y="342900"/>
                            <a:ext cx="1523365" cy="7302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23ADBD" w14:textId="22E3453C" w:rsidR="00516878" w:rsidRPr="00AD3AB1" w:rsidRDefault="00516878" w:rsidP="00730C3B">
                              <w:pPr>
                                <w:jc w:val="center"/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Стартап-проекти та їх оцінювання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534192" y="1339850"/>
                            <a:ext cx="1535908" cy="7620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4B80B4" w14:textId="520BF9AA" w:rsidR="00516878" w:rsidRPr="00AD3AB1" w:rsidRDefault="00516878" w:rsidP="00730C3B">
                              <w:pPr>
                                <w:jc w:val="center"/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 Цифрова трансформація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оугольник 58"/>
                        <wps:cNvSpPr/>
                        <wps:spPr>
                          <a:xfrm>
                            <a:off x="2292256" y="1339850"/>
                            <a:ext cx="1454090" cy="7620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9574F2" w14:textId="5611BBDB" w:rsidR="00516878" w:rsidRPr="00AD3AB1" w:rsidRDefault="00516878" w:rsidP="00730C3B">
                              <w:pPr>
                                <w:jc w:val="center"/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ОК 2 Іноземна мова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за професійним спрямуванням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>
                          <a:xfrm>
                            <a:off x="3968586" y="1339850"/>
                            <a:ext cx="1511464" cy="7620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B455E9" w14:textId="5815F5C2" w:rsidR="00516878" w:rsidRPr="00AD3AB1" w:rsidRDefault="00516878" w:rsidP="00730C3B">
                              <w:pPr>
                                <w:jc w:val="center"/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 Креативне проектування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5676775" y="1346200"/>
                            <a:ext cx="1524641" cy="7620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509800" w14:textId="63A45FD2" w:rsidR="00516878" w:rsidRPr="00AD3AB1" w:rsidRDefault="00516878" w:rsidP="00730C3B">
                              <w:pPr>
                                <w:jc w:val="center"/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 Проектування та підтримка життєвого циклу ПЗ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>
                          <a:xfrm>
                            <a:off x="7372860" y="1346200"/>
                            <a:ext cx="1523124" cy="7620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E3EEFF" w14:textId="437E2EC9" w:rsidR="00516878" w:rsidRPr="00AD3AB1" w:rsidRDefault="00516878" w:rsidP="00730C3B">
                              <w:pPr>
                                <w:jc w:val="center"/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Програмні технології підтримки прийняття рішень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оугольник 62"/>
                        <wps:cNvSpPr/>
                        <wps:spPr>
                          <a:xfrm>
                            <a:off x="3968422" y="2324100"/>
                            <a:ext cx="1511175" cy="7620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7A3401" w14:textId="0E88E98E" w:rsidR="00516878" w:rsidRPr="00AD3AB1" w:rsidRDefault="00516878" w:rsidP="00D752A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Управління якістю ПЗ, тестування та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верифікація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рямоугольник 73"/>
                        <wps:cNvSpPr/>
                        <wps:spPr>
                          <a:xfrm>
                            <a:off x="3861374" y="4498848"/>
                            <a:ext cx="2043195" cy="716889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B83412" w14:textId="59F427AA" w:rsidR="00516878" w:rsidRPr="00AD3AB1" w:rsidRDefault="00516878" w:rsidP="00D752A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ВБ 1 Дисципліна вільного вибору з загально університетського каталогу для формування загальних компетентностей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Прямоугольник 76"/>
                        <wps:cNvSpPr/>
                        <wps:spPr>
                          <a:xfrm>
                            <a:off x="464364" y="5050645"/>
                            <a:ext cx="1473200" cy="7620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7FAFA9" w14:textId="588D4365" w:rsidR="00516878" w:rsidRPr="00AD3AB1" w:rsidRDefault="00516878" w:rsidP="00D752A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11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D3AB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Науково-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дослідна</w:t>
                              </w:r>
                              <w:r w:rsidRPr="00AD3AB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практика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рямоугольник 77"/>
                        <wps:cNvSpPr/>
                        <wps:spPr>
                          <a:xfrm>
                            <a:off x="6795314" y="5049465"/>
                            <a:ext cx="1473200" cy="7620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D45B9" w14:textId="6BC3619B" w:rsidR="00516878" w:rsidRPr="00AD3AB1" w:rsidRDefault="00516878" w:rsidP="00D752A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12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Виконання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кваліфікаційної роботи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магістр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а </w:t>
                              </w:r>
                              <w:r w:rsidRPr="00AD3AB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із захистом в ЕК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оединитель: уступ 5"/>
                        <wps:cNvCnPr>
                          <a:stCxn id="60" idx="2"/>
                          <a:endCxn id="62" idx="0"/>
                        </wps:cNvCnPr>
                        <wps:spPr>
                          <a:xfrm rot="5400000">
                            <a:off x="5473603" y="1358607"/>
                            <a:ext cx="215900" cy="1715086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Соединитель: уступ 7"/>
                        <wps:cNvCnPr>
                          <a:stCxn id="56" idx="3"/>
                          <a:endCxn id="77" idx="3"/>
                        </wps:cNvCnPr>
                        <wps:spPr>
                          <a:xfrm flipH="1">
                            <a:off x="8268514" y="708025"/>
                            <a:ext cx="627102" cy="4722440"/>
                          </a:xfrm>
                          <a:prstGeom prst="bentConnector3">
                            <a:avLst>
                              <a:gd name="adj1" fmla="val -3645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Соединитель: уступ 17"/>
                        <wps:cNvCnPr>
                          <a:stCxn id="3" idx="1"/>
                          <a:endCxn id="76" idx="1"/>
                        </wps:cNvCnPr>
                        <wps:spPr>
                          <a:xfrm rot="10800000" flipV="1">
                            <a:off x="464364" y="704849"/>
                            <a:ext cx="1001514" cy="4726795"/>
                          </a:xfrm>
                          <a:prstGeom prst="bentConnector3">
                            <a:avLst>
                              <a:gd name="adj1" fmla="val 12282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Соединитель: уступ 19"/>
                        <wps:cNvCnPr/>
                        <wps:spPr>
                          <a:xfrm rot="5400000" flipH="1" flipV="1">
                            <a:off x="4365849" y="2646580"/>
                            <a:ext cx="1180" cy="6330950"/>
                          </a:xfrm>
                          <a:prstGeom prst="bentConnector3">
                            <a:avLst>
                              <a:gd name="adj1" fmla="val -1308067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2292350" y="3257550"/>
                            <a:ext cx="1492510" cy="81915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FB84D7" w14:textId="33BD007C" w:rsidR="00516878" w:rsidRPr="00217C12" w:rsidRDefault="00516878" w:rsidP="00730C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 xml:space="preserve">ВБ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Дисципліна вільного вибору з кафедрального каталогу для формування спеціальних (фахових) компетентностей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527864" y="3257550"/>
                            <a:ext cx="1574799" cy="8128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D44F74" w14:textId="664A670C" w:rsidR="00516878" w:rsidRPr="00217C12" w:rsidRDefault="00516878" w:rsidP="00730C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 xml:space="preserve">ВБ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Дисципліна вільного вибору з кафедрального каталогу для формування спеціальних (фахових) компетентностей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оугольник 44"/>
                        <wps:cNvSpPr/>
                        <wps:spPr>
                          <a:xfrm>
                            <a:off x="3968258" y="3257550"/>
                            <a:ext cx="1511566" cy="8255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84D079" w14:textId="46C8FDDB" w:rsidR="00516878" w:rsidRPr="00217C12" w:rsidRDefault="00516878" w:rsidP="00730C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 xml:space="preserve">ВБ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Дисципліна вільного вибору з кафедрального каталогу для формування спеціальних (фахових) компетентностей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5649139" y="3257550"/>
                            <a:ext cx="1552575" cy="8128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C26B93" w14:textId="79FDB21F" w:rsidR="00516878" w:rsidRPr="00217C12" w:rsidRDefault="00516878" w:rsidP="00730C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 xml:space="preserve">ВБ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17C1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Дисципліна вільного вибору з кафедрального каталогу для формування спеціальних (фахових) компетентностей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5904719" y="4849977"/>
                            <a:ext cx="316987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>
                          <a:stCxn id="62" idx="3"/>
                        </wps:cNvCnPr>
                        <wps:spPr>
                          <a:xfrm>
                            <a:off x="5479371" y="2705100"/>
                            <a:ext cx="36452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568221" name="Прямоугольник 45"/>
                        <wps:cNvSpPr/>
                        <wps:spPr>
                          <a:xfrm>
                            <a:off x="7386539" y="3257549"/>
                            <a:ext cx="1509811" cy="81915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521A40" w14:textId="77777777" w:rsidR="00516878" w:rsidRPr="004E4AEF" w:rsidRDefault="00516878" w:rsidP="00080C7C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E4A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ВБ 6 Дисципліна вільного вибору з кафедрального каталогу для формування спеціальних (фахових) компетентностей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540055" name="Пряма сполучна лінія 1083540055"/>
                        <wps:cNvCnPr>
                          <a:stCxn id="42" idx="2"/>
                        </wps:cNvCnPr>
                        <wps:spPr>
                          <a:xfrm>
                            <a:off x="3038480" y="4076700"/>
                            <a:ext cx="0" cy="2291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3256871" name="Пряма сполучна лінія 1833256871"/>
                        <wps:cNvCnPr/>
                        <wps:spPr>
                          <a:xfrm>
                            <a:off x="4722655" y="4083050"/>
                            <a:ext cx="0" cy="2228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0729137" name="Пряма сполучна лінія 1020729137"/>
                        <wps:cNvCnPr/>
                        <wps:spPr>
                          <a:xfrm flipV="1">
                            <a:off x="1324589" y="4304655"/>
                            <a:ext cx="7799985" cy="12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9334702" name="Пряма сполучна лінія 1129334702"/>
                        <wps:cNvCnPr/>
                        <wps:spPr>
                          <a:xfrm>
                            <a:off x="1324698" y="4069137"/>
                            <a:ext cx="1" cy="2355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1952779" name="Пряма сполучна лінія 1451952779"/>
                        <wps:cNvCnPr/>
                        <wps:spPr>
                          <a:xfrm>
                            <a:off x="6432113" y="4070918"/>
                            <a:ext cx="0" cy="234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067476" name="Пряма сполучна лінія 329067476"/>
                        <wps:cNvCnPr/>
                        <wps:spPr>
                          <a:xfrm>
                            <a:off x="8156913" y="4069705"/>
                            <a:ext cx="0" cy="234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5612864" name="Пряма зі стрілкою 785612864"/>
                        <wps:cNvCnPr>
                          <a:stCxn id="55" idx="2"/>
                          <a:endCxn id="60" idx="0"/>
                        </wps:cNvCnPr>
                        <wps:spPr>
                          <a:xfrm>
                            <a:off x="6438799" y="1073150"/>
                            <a:ext cx="31" cy="273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0716541" name="Пряма зі стрілкою 850716541"/>
                        <wps:cNvCnPr>
                          <a:stCxn id="76" idx="3"/>
                          <a:endCxn id="77" idx="1"/>
                        </wps:cNvCnPr>
                        <wps:spPr>
                          <a:xfrm flipV="1">
                            <a:off x="1937484" y="5430465"/>
                            <a:ext cx="4857550" cy="11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7542778" name="Пряма сполучна лінія 1197542778"/>
                        <wps:cNvCnPr>
                          <a:stCxn id="62" idx="1"/>
                        </wps:cNvCnPr>
                        <wps:spPr>
                          <a:xfrm flipH="1">
                            <a:off x="244549" y="2705100"/>
                            <a:ext cx="3723709" cy="0"/>
                          </a:xfrm>
                          <a:prstGeom prst="line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AD6D00" id="Полотно 2" o:spid="_x0000_s1026" editas="canvas" style="width:728.05pt;height:495.5pt;mso-position-horizontal-relative:char;mso-position-vertical-relative:line" coordsize="92456,6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456;height:62928;visibility:visible;mso-wrap-style:square" filled="t">
                  <v:fill o:detectmouseclick="t"/>
                  <v:path o:connecttype="none"/>
                </v:shape>
                <v:line id="Пряма сполучна лінія 1971993245" o:spid="_x0000_s1028" style="position:absolute;flip:y;visibility:visible;mso-wrap-style:square" from="54253,6984" to="88516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23" o:spid="_x0000_s1029" style="position:absolute;visibility:visible;mso-wrap-style:square" from="20200,17399" to="91249,17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<v:stroke joinstyle="miter"/>
                </v:line>
                <v:rect id="Прямоугольник 3" o:spid="_x0000_s1030" style="position:absolute;left:14658;top:3429;width:14732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" fillcolor="white [3201]" strokecolor="black [3200]" strokeweight=".5pt">
                  <v:textbox>
                    <w:txbxContent>
                      <w:p w14:paraId="73F06E68" w14:textId="28F84FEF" w:rsidR="00516878" w:rsidRPr="00AD3AB1" w:rsidRDefault="00516878" w:rsidP="00730C3B">
                        <w:pPr>
                          <w:jc w:val="center"/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ОК 1 Основи наукових досліджень з представленням результатів</w:t>
                        </w:r>
                      </w:p>
                    </w:txbxContent>
                  </v:textbox>
                </v:rect>
                <v:rect id="Прямоугольник 54" o:spid="_x0000_s1031" style="position:absolute;left:39682;top:3429;width:15116;height:7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" fillcolor="white [3201]" strokecolor="black [3200]" strokeweight=".5pt">
                  <v:textbox>
                    <w:txbxContent>
                      <w:p w14:paraId="1B08BEDD" w14:textId="73AB1A3B" w:rsidR="00516878" w:rsidRPr="00AD3AB1" w:rsidRDefault="00516878" w:rsidP="00730C3B">
                        <w:pPr>
                          <w:jc w:val="center"/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ОК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>6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 Методи програмної інженерії у Big Data</w:t>
                        </w:r>
                      </w:p>
                    </w:txbxContent>
                  </v:textbox>
                </v:rect>
                <v:rect id="Прямоугольник 55" o:spid="_x0000_s1032" style="position:absolute;left:56770;top:3429;width:15241;height:7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" fillcolor="white [3201]" strokecolor="black [3200]" strokeweight=".5pt">
                  <v:textbox>
                    <w:txbxContent>
                      <w:p w14:paraId="7E9F5953" w14:textId="3A05789A" w:rsidR="00516878" w:rsidRPr="00AD3AB1" w:rsidRDefault="00516878" w:rsidP="00730C3B">
                        <w:pPr>
                          <w:jc w:val="center"/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ОК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>8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 Впровадження та супровід програмних систем</w:t>
                        </w:r>
                      </w:p>
                    </w:txbxContent>
                  </v:textbox>
                </v:rect>
                <v:rect id="Прямоугольник 56" o:spid="_x0000_s1033" style="position:absolute;left:73722;top:3429;width:15234;height:7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" fillcolor="white [3201]" strokecolor="black [3200]" strokeweight=".5pt">
                  <v:textbox>
                    <w:txbxContent>
                      <w:p w14:paraId="1C23ADBD" w14:textId="22E3453C" w:rsidR="00516878" w:rsidRPr="00AD3AB1" w:rsidRDefault="00516878" w:rsidP="00730C3B">
                        <w:pPr>
                          <w:jc w:val="center"/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ОК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Стартап-проекти та їх оцінювання</w:t>
                        </w:r>
                      </w:p>
                    </w:txbxContent>
                  </v:textbox>
                </v:rect>
                <v:rect id="Прямоугольник 57" o:spid="_x0000_s1034" style="position:absolute;left:5341;top:13398;width:1536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" fillcolor="white [3201]" strokecolor="black [3200]" strokeweight=".5pt">
                  <v:textbox>
                    <w:txbxContent>
                      <w:p w14:paraId="674B80B4" w14:textId="520BF9AA" w:rsidR="00516878" w:rsidRPr="00AD3AB1" w:rsidRDefault="00516878" w:rsidP="00730C3B">
                        <w:pPr>
                          <w:jc w:val="center"/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ОК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 Цифрова трансформація</w:t>
                        </w:r>
                      </w:p>
                    </w:txbxContent>
                  </v:textbox>
                </v:rect>
                <v:rect id="Прямоугольник 58" o:spid="_x0000_s1035" style="position:absolute;left:22922;top:13398;width:14541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" fillcolor="white [3201]" strokecolor="black [3200]" strokeweight=".5pt">
                  <v:textbox>
                    <w:txbxContent>
                      <w:p w14:paraId="569574F2" w14:textId="5611BBDB" w:rsidR="00516878" w:rsidRPr="00AD3AB1" w:rsidRDefault="00516878" w:rsidP="00730C3B">
                        <w:pPr>
                          <w:jc w:val="center"/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ОК 2 Іноземна мова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>за професійним спрямуванням</w:t>
                        </w:r>
                      </w:p>
                    </w:txbxContent>
                  </v:textbox>
                </v:rect>
                <v:rect id="Прямоугольник 59" o:spid="_x0000_s1036" style="position:absolute;left:39685;top:13398;width:1511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" fillcolor="white [3201]" strokecolor="black [3200]" strokeweight=".5pt">
                  <v:textbox>
                    <w:txbxContent>
                      <w:p w14:paraId="3EB455E9" w14:textId="5815F5C2" w:rsidR="00516878" w:rsidRPr="00AD3AB1" w:rsidRDefault="00516878" w:rsidP="00730C3B">
                        <w:pPr>
                          <w:jc w:val="center"/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ОК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>5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 Креативне проектування</w:t>
                        </w:r>
                      </w:p>
                    </w:txbxContent>
                  </v:textbox>
                </v:rect>
                <v:rect id="Прямоугольник 60" o:spid="_x0000_s1037" style="position:absolute;left:56767;top:13462;width:15247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" fillcolor="white [3201]" strokecolor="black [3200]" strokeweight=".5pt">
                  <v:textbox>
                    <w:txbxContent>
                      <w:p w14:paraId="27509800" w14:textId="63A45FD2" w:rsidR="00516878" w:rsidRPr="00AD3AB1" w:rsidRDefault="00516878" w:rsidP="00730C3B">
                        <w:pPr>
                          <w:jc w:val="center"/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ОК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>7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 Проектування та підтримка життєвого циклу ПЗ</w:t>
                        </w:r>
                      </w:p>
                    </w:txbxContent>
                  </v:textbox>
                </v:rect>
                <v:rect id="Прямоугольник 61" o:spid="_x0000_s1038" style="position:absolute;left:73728;top:13462;width:15231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" fillcolor="white [3201]" strokecolor="black [3200]" strokeweight=".5pt">
                  <v:textbox>
                    <w:txbxContent>
                      <w:p w14:paraId="59E3EEFF" w14:textId="437E2EC9" w:rsidR="00516878" w:rsidRPr="00AD3AB1" w:rsidRDefault="00516878" w:rsidP="00730C3B">
                        <w:pPr>
                          <w:jc w:val="center"/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ОК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Програмні технології підтримки прийняття рішень</w:t>
                        </w:r>
                      </w:p>
                    </w:txbxContent>
                  </v:textbox>
                </v:rect>
                <v:rect id="Прямоугольник 62" o:spid="_x0000_s1039" style="position:absolute;left:39684;top:23241;width:15111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" fillcolor="white [3201]" strokecolor="black [3200]" strokeweight=".5pt">
                  <v:textbox>
                    <w:txbxContent>
                      <w:p w14:paraId="217A3401" w14:textId="0E88E98E" w:rsidR="00516878" w:rsidRPr="00AD3AB1" w:rsidRDefault="00516878" w:rsidP="00D752A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ОК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Управління якістю ПЗ, тестування та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верифікація</w:t>
                        </w:r>
                      </w:p>
                    </w:txbxContent>
                  </v:textbox>
                </v:rect>
                <v:rect id="Прямоугольник 73" o:spid="_x0000_s1040" style="position:absolute;left:38613;top:44988;width:20432;height:7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" fillcolor="white [3201]" strokecolor="black [3200]" strokeweight=".5pt">
                  <v:textbox>
                    <w:txbxContent>
                      <w:p w14:paraId="56B83412" w14:textId="59F427AA" w:rsidR="00516878" w:rsidRPr="00AD3AB1" w:rsidRDefault="00516878" w:rsidP="00D752A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ВБ 1 Дисципліна вільного вибору з загально університетського каталогу для формування загальних компетентностей</w:t>
                        </w:r>
                      </w:p>
                    </w:txbxContent>
                  </v:textbox>
                </v:rect>
                <v:rect id="Прямоугольник 76" o:spid="_x0000_s1041" style="position:absolute;left:4643;top:50506;width:14732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" fillcolor="white [3201]" strokecolor="black [3200]" strokeweight=".5pt">
                  <v:textbox>
                    <w:txbxContent>
                      <w:p w14:paraId="0C7FAFA9" w14:textId="588D4365" w:rsidR="00516878" w:rsidRPr="00AD3AB1" w:rsidRDefault="00516878" w:rsidP="00D752A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ОК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AD3AB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Науково-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дослідна</w:t>
                        </w:r>
                        <w:r w:rsidRPr="00AD3AB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практика</w:t>
                        </w:r>
                      </w:p>
                    </w:txbxContent>
                  </v:textbox>
                </v:rect>
                <v:rect id="Прямоугольник 77" o:spid="_x0000_s1042" style="position:absolute;left:67953;top:50494;width:14732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" fillcolor="white [3201]" strokecolor="black [3200]" strokeweight=".5pt">
                  <v:textbox>
                    <w:txbxContent>
                      <w:p w14:paraId="535D45B9" w14:textId="6BC3619B" w:rsidR="00516878" w:rsidRPr="00AD3AB1" w:rsidRDefault="00516878" w:rsidP="00D752A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ОК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Виконання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кваліфікаційної роботи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магістр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а </w:t>
                        </w:r>
                        <w:r w:rsidRPr="00AD3A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із захистом в ЕК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5" o:spid="_x0000_s1043" type="#_x0000_t34" style="position:absolute;left:54735;top:13587;width:2159;height:1715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" strokecolor="black [3200]" strokeweight=".5pt">
                  <v:stroke endarrow="block"/>
                </v:shape>
                <v:shape id="Соединитель: уступ 7" o:spid="_x0000_s1044" type="#_x0000_t34" style="position:absolute;left:82685;top:7080;width:6271;height:47224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" adj="-7874" strokecolor="black [3200]" strokeweight=".5pt">
                  <v:stroke endarrow="block"/>
                </v:shape>
                <v:shape id="Соединитель: уступ 17" o:spid="_x0000_s1045" type="#_x0000_t34" style="position:absolute;left:4643;top:7048;width:10015;height:4726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" adj="26530" strokecolor="black [3200]" strokeweight=".5pt">
                  <v:stroke endarrow="block"/>
                </v:shape>
                <v:shape id="Соединитель: уступ 19" o:spid="_x0000_s1046" type="#_x0000_t34" style="position:absolute;left:43658;top:26465;width:12;height:63310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" adj="-2825426" strokecolor="black [3200]" strokeweight=".5pt">
                  <v:stroke endarrow="block"/>
                </v:shape>
                <v:rect id="Прямоугольник 42" o:spid="_x0000_s1047" style="position:absolute;left:22923;top:32575;width:14925;height: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" fillcolor="white [3201]" strokecolor="black [3200]" strokeweight=".5pt">
                  <v:textbox>
                    <w:txbxContent>
                      <w:p w14:paraId="34FB84D7" w14:textId="33BD007C" w:rsidR="00516878" w:rsidRPr="00217C12" w:rsidRDefault="00516878" w:rsidP="00730C3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17C1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 xml:space="preserve">ВБ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217C1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217C1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Дисципліна вільного вибору з кафедрального каталогу для формування спеціальних (фахових) компетентностей</w:t>
                        </w:r>
                      </w:p>
                    </w:txbxContent>
                  </v:textbox>
                </v:rect>
                <v:rect id="Прямоугольник 43" o:spid="_x0000_s1048" style="position:absolute;left:5278;top:32575;width:15748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" fillcolor="white [3201]" strokecolor="black [3200]" strokeweight=".5pt">
                  <v:textbox>
                    <w:txbxContent>
                      <w:p w14:paraId="03D44F74" w14:textId="664A670C" w:rsidR="00516878" w:rsidRPr="00217C12" w:rsidRDefault="00516878" w:rsidP="00730C3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17C1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 xml:space="preserve">ВБ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217C1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217C1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Дисципліна вільного вибору з кафедрального каталогу для формування спеціальних (фахових) компетентностей</w:t>
                        </w:r>
                      </w:p>
                    </w:txbxContent>
                  </v:textbox>
                </v:rect>
                <v:rect id="Прямоугольник 44" o:spid="_x0000_s1049" style="position:absolute;left:39682;top:32575;width:15116;height:8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" fillcolor="white [3201]" strokecolor="black [3200]" strokeweight=".5pt">
                  <v:textbox>
                    <w:txbxContent>
                      <w:p w14:paraId="2484D079" w14:textId="46C8FDDB" w:rsidR="00516878" w:rsidRPr="00217C12" w:rsidRDefault="00516878" w:rsidP="00730C3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17C1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 xml:space="preserve">ВБ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4</w:t>
                        </w:r>
                        <w:r w:rsidRPr="00217C1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217C1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Дисципліна вільного вибору з кафедрального каталогу для формування спеціальних (фахових) компетентностей</w:t>
                        </w:r>
                      </w:p>
                    </w:txbxContent>
                  </v:textbox>
                </v:rect>
                <v:rect id="Прямоугольник 45" o:spid="_x0000_s1050" style="position:absolute;left:56491;top:32575;width:15526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" fillcolor="white [3201]" strokecolor="black [3200]" strokeweight=".5pt">
                  <v:textbox>
                    <w:txbxContent>
                      <w:p w14:paraId="77C26B93" w14:textId="79FDB21F" w:rsidR="00516878" w:rsidRPr="00217C12" w:rsidRDefault="00516878" w:rsidP="00730C3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17C1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 xml:space="preserve">ВБ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5</w:t>
                        </w:r>
                        <w:r w:rsidRPr="00217C1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217C1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Дисципліна вільного вибору з кафедрального каталогу для формування спеціальних (фахових) компетентностей</w:t>
                        </w:r>
                      </w:p>
                    </w:txbxContent>
                  </v:textbox>
                </v:rect>
                <v:line id="Прямая соединительная линия 21" o:spid="_x0000_s1051" style="position:absolute;visibility:visible;mso-wrap-style:square" from="59047,48499" to="90745,48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<v:stroke joinstyle="miter"/>
                </v:line>
                <v:line id="Прямая соединительная линия 24" o:spid="_x0000_s1052" style="position:absolute;visibility:visible;mso-wrap-style:square" from="54793,27051" to="91245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<v:stroke joinstyle="miter"/>
                </v:line>
                <v:rect id="Прямоугольник 45" o:spid="_x0000_s1053" style="position:absolute;left:73865;top:32575;width:15098;height: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" fillcolor="white [3201]" strokecolor="black [3200]" strokeweight=".5pt">
                  <v:textbox>
                    <w:txbxContent>
                      <w:p w14:paraId="36521A40" w14:textId="77777777" w:rsidR="00516878" w:rsidRPr="004E4AEF" w:rsidRDefault="00516878" w:rsidP="00080C7C">
                        <w:pPr>
                          <w:spacing w:line="25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E4AE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ВБ 6 Дисципліна вільного вибору з кафедрального каталогу для формування спеціальних (фахових) компетентностей</w:t>
                        </w:r>
                      </w:p>
                    </w:txbxContent>
                  </v:textbox>
                </v:rect>
                <v:line id="Пряма сполучна лінія 1083540055" o:spid="_x0000_s1054" style="position:absolute;visibility:visible;mso-wrap-style:square" from="30384,40767" to="30384,4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" strokecolor="black [3200]" strokeweight=".5pt">
                  <v:stroke joinstyle="miter"/>
                </v:line>
                <v:line id="Пряма сполучна лінія 1833256871" o:spid="_x0000_s1055" style="position:absolute;visibility:visible;mso-wrap-style:square" from="47226,40830" to="47226,4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" strokecolor="black [3200]" strokeweight=".5pt">
                  <v:stroke joinstyle="miter"/>
                </v:line>
                <v:line id="Пряма сполучна лінія 1020729137" o:spid="_x0000_s1056" style="position:absolute;flip:y;visibility:visible;mso-wrap-style:square" from="13245,43046" to="91245,4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" strokecolor="black [3200]" strokeweight=".5pt">
                  <v:stroke joinstyle="miter"/>
                </v:line>
                <v:line id="Пряма сполучна лінія 1129334702" o:spid="_x0000_s1057" style="position:absolute;visibility:visible;mso-wrap-style:square" from="13246,40691" to="13246,43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" strokecolor="black [3200]" strokeweight=".5pt">
                  <v:stroke joinstyle="miter"/>
                </v:line>
                <v:line id="Пряма сполучна лінія 1451952779" o:spid="_x0000_s1058" style="position:absolute;visibility:visible;mso-wrap-style:square" from="64321,40709" to="64321,4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" strokecolor="black [3200]" strokeweight=".5pt">
                  <v:stroke joinstyle="miter"/>
                </v:line>
                <v:line id="Пряма сполучна лінія 329067476" o:spid="_x0000_s1059" style="position:absolute;visibility:visible;mso-wrap-style:square" from="81569,40697" to="81569,43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85612864" o:spid="_x0000_s1060" type="#_x0000_t32" style="position:absolute;left:64387;top:10731;width:1;height:27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" strokecolor="black [3200]" strokeweight=".5pt">
                  <v:stroke endarrow="block" joinstyle="miter"/>
                </v:shape>
                <v:shape id="Пряма зі стрілкою 850716541" o:spid="_x0000_s1061" type="#_x0000_t32" style="position:absolute;left:19374;top:54304;width:48576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" strokecolor="black [3200]" strokeweight=".5pt">
                  <v:stroke endarrow="block" joinstyle="miter"/>
                </v:shape>
                <v:line id="Пряма сполучна лінія 1197542778" o:spid="_x0000_s1062" style="position:absolute;flip:x;visibility:visible;mso-wrap-style:square" from="2445,27051" to="39682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" strokecolor="black [3200]" strokeweight=".5pt">
                  <v:stroke endarrow="block" joinstyle="miter"/>
                </v:line>
                <w10:anchorlock/>
              </v:group>
            </w:pict>
          </mc:Fallback>
        </mc:AlternateContent>
      </w:r>
    </w:p>
    <w:p w14:paraId="249FFC7E" w14:textId="0475E572" w:rsidR="00466B78" w:rsidRDefault="00466B78" w:rsidP="00D752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62659" w14:textId="77777777" w:rsidR="00466B78" w:rsidRDefault="00BB0C61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Матриця відповідності програмних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компонентам освітньої програми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Таблиця 1</w:t>
      </w:r>
    </w:p>
    <w:p w14:paraId="0919DD22" w14:textId="77777777" w:rsidR="00466B78" w:rsidRDefault="00466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15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1"/>
        <w:gridCol w:w="620"/>
        <w:gridCol w:w="620"/>
        <w:gridCol w:w="620"/>
        <w:gridCol w:w="620"/>
        <w:gridCol w:w="62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70"/>
        <w:gridCol w:w="670"/>
      </w:tblGrid>
      <w:tr w:rsidR="00466B78" w14:paraId="320F690A" w14:textId="77777777">
        <w:tc>
          <w:tcPr>
            <w:tcW w:w="5411" w:type="dxa"/>
            <w:vMerge w:val="restart"/>
            <w:vAlign w:val="center"/>
          </w:tcPr>
          <w:p w14:paraId="404508B0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9750" w:type="dxa"/>
            <w:gridSpan w:val="16"/>
            <w:tcBorders>
              <w:right w:val="single" w:sz="4" w:space="0" w:color="000000"/>
            </w:tcBorders>
            <w:vAlign w:val="center"/>
          </w:tcPr>
          <w:p w14:paraId="336B2FA4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Програмні компетентності</w:t>
            </w:r>
          </w:p>
        </w:tc>
      </w:tr>
      <w:tr w:rsidR="00466B78" w14:paraId="7280B7ED" w14:textId="77777777">
        <w:tc>
          <w:tcPr>
            <w:tcW w:w="5411" w:type="dxa"/>
            <w:vMerge/>
            <w:vAlign w:val="center"/>
          </w:tcPr>
          <w:p w14:paraId="143D82E5" w14:textId="77777777" w:rsidR="00466B78" w:rsidRDefault="00466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right w:val="single" w:sz="4" w:space="0" w:color="000000"/>
            </w:tcBorders>
          </w:tcPr>
          <w:p w14:paraId="16D35200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</w:tc>
        <w:tc>
          <w:tcPr>
            <w:tcW w:w="6650" w:type="dxa"/>
            <w:gridSpan w:val="11"/>
            <w:tcBorders>
              <w:right w:val="single" w:sz="4" w:space="0" w:color="000000"/>
            </w:tcBorders>
          </w:tcPr>
          <w:p w14:paraId="43FD966D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 (фахові, предметні) компетентності</w:t>
            </w:r>
          </w:p>
        </w:tc>
      </w:tr>
      <w:tr w:rsidR="00466B78" w14:paraId="17C8A4FA" w14:textId="77777777">
        <w:trPr>
          <w:trHeight w:val="1134"/>
        </w:trPr>
        <w:tc>
          <w:tcPr>
            <w:tcW w:w="5411" w:type="dxa"/>
            <w:vMerge/>
            <w:vAlign w:val="center"/>
          </w:tcPr>
          <w:p w14:paraId="4F1CE141" w14:textId="77777777" w:rsidR="00466B78" w:rsidRDefault="00466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21FA52A8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ЗК1</w:t>
            </w:r>
          </w:p>
        </w:tc>
        <w:tc>
          <w:tcPr>
            <w:tcW w:w="620" w:type="dxa"/>
            <w:vAlign w:val="center"/>
          </w:tcPr>
          <w:p w14:paraId="1B41BAEB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ЗК2</w:t>
            </w:r>
          </w:p>
        </w:tc>
        <w:tc>
          <w:tcPr>
            <w:tcW w:w="620" w:type="dxa"/>
            <w:vAlign w:val="center"/>
          </w:tcPr>
          <w:p w14:paraId="43AC9293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ЗК3</w:t>
            </w:r>
          </w:p>
        </w:tc>
        <w:tc>
          <w:tcPr>
            <w:tcW w:w="620" w:type="dxa"/>
            <w:vAlign w:val="center"/>
          </w:tcPr>
          <w:p w14:paraId="4E7FFD00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ЗК4</w:t>
            </w:r>
          </w:p>
        </w:tc>
        <w:tc>
          <w:tcPr>
            <w:tcW w:w="620" w:type="dxa"/>
            <w:vAlign w:val="center"/>
          </w:tcPr>
          <w:p w14:paraId="1F19BC8C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ЗК5</w:t>
            </w:r>
          </w:p>
        </w:tc>
        <w:tc>
          <w:tcPr>
            <w:tcW w:w="590" w:type="dxa"/>
            <w:vAlign w:val="center"/>
          </w:tcPr>
          <w:p w14:paraId="39630EA4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СК01</w:t>
            </w:r>
          </w:p>
        </w:tc>
        <w:tc>
          <w:tcPr>
            <w:tcW w:w="590" w:type="dxa"/>
            <w:vAlign w:val="center"/>
          </w:tcPr>
          <w:p w14:paraId="283583DE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СК02</w:t>
            </w:r>
          </w:p>
        </w:tc>
        <w:tc>
          <w:tcPr>
            <w:tcW w:w="590" w:type="dxa"/>
            <w:vAlign w:val="center"/>
          </w:tcPr>
          <w:p w14:paraId="2810B0C5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СК03</w:t>
            </w:r>
          </w:p>
        </w:tc>
        <w:tc>
          <w:tcPr>
            <w:tcW w:w="590" w:type="dxa"/>
            <w:vAlign w:val="center"/>
          </w:tcPr>
          <w:p w14:paraId="235A363B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СК04</w:t>
            </w:r>
          </w:p>
        </w:tc>
        <w:tc>
          <w:tcPr>
            <w:tcW w:w="590" w:type="dxa"/>
            <w:vAlign w:val="center"/>
          </w:tcPr>
          <w:p w14:paraId="56DF45E8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СК05</w:t>
            </w:r>
          </w:p>
        </w:tc>
        <w:tc>
          <w:tcPr>
            <w:tcW w:w="590" w:type="dxa"/>
            <w:vAlign w:val="center"/>
          </w:tcPr>
          <w:p w14:paraId="4E89B244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СК06</w:t>
            </w:r>
          </w:p>
        </w:tc>
        <w:tc>
          <w:tcPr>
            <w:tcW w:w="590" w:type="dxa"/>
            <w:vAlign w:val="center"/>
          </w:tcPr>
          <w:p w14:paraId="1388C481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СК07</w:t>
            </w:r>
          </w:p>
        </w:tc>
        <w:tc>
          <w:tcPr>
            <w:tcW w:w="590" w:type="dxa"/>
            <w:vAlign w:val="center"/>
          </w:tcPr>
          <w:p w14:paraId="00E74EA0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СК08</w:t>
            </w:r>
          </w:p>
        </w:tc>
        <w:tc>
          <w:tcPr>
            <w:tcW w:w="590" w:type="dxa"/>
            <w:vAlign w:val="center"/>
          </w:tcPr>
          <w:p w14:paraId="44C007B9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СК09</w:t>
            </w:r>
          </w:p>
        </w:tc>
        <w:tc>
          <w:tcPr>
            <w:tcW w:w="670" w:type="dxa"/>
            <w:vAlign w:val="center"/>
          </w:tcPr>
          <w:p w14:paraId="15F51582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СК010</w:t>
            </w:r>
          </w:p>
        </w:tc>
        <w:tc>
          <w:tcPr>
            <w:tcW w:w="670" w:type="dxa"/>
            <w:vAlign w:val="center"/>
          </w:tcPr>
          <w:p w14:paraId="7646DE3C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СК011</w:t>
            </w:r>
          </w:p>
        </w:tc>
      </w:tr>
      <w:tr w:rsidR="00466B78" w14:paraId="6EE4C2EE" w14:textId="77777777">
        <w:trPr>
          <w:trHeight w:val="265"/>
        </w:trPr>
        <w:tc>
          <w:tcPr>
            <w:tcW w:w="5411" w:type="dxa"/>
          </w:tcPr>
          <w:p w14:paraId="076DC3FF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Обов’язкові компоненти</w:t>
            </w:r>
          </w:p>
        </w:tc>
        <w:tc>
          <w:tcPr>
            <w:tcW w:w="620" w:type="dxa"/>
            <w:vAlign w:val="center"/>
          </w:tcPr>
          <w:p w14:paraId="1904B175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14:paraId="6418823C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14:paraId="1B49227F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14:paraId="5FBD2EC9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14:paraId="77B8CE40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07CD6969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6E5193DE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4AA2AABA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5D7C7DCE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0BF338AE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0CD233D2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771AB323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56573A3A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6B61AE4A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14:paraId="1D684A51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14:paraId="44F7BB99" w14:textId="77777777" w:rsidR="00466B78" w:rsidRDefault="00466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F7D" w14:paraId="1FB0A702" w14:textId="77777777">
        <w:tc>
          <w:tcPr>
            <w:tcW w:w="5411" w:type="dxa"/>
            <w:vAlign w:val="center"/>
          </w:tcPr>
          <w:p w14:paraId="5917294F" w14:textId="2C50E23E" w:rsidR="00BF1F7D" w:rsidRPr="00BF1F7D" w:rsidRDefault="00BF1F7D" w:rsidP="00BF1F7D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</w:rPr>
            </w:pPr>
            <w:r w:rsidRPr="00ED53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 1 Основи наукових досліджень </w:t>
            </w:r>
            <w:r w:rsidR="00271597">
              <w:rPr>
                <w:rFonts w:ascii="Times New Roman" w:eastAsia="Times New Roman" w:hAnsi="Times New Roman" w:cs="Times New Roman"/>
                <w:sz w:val="16"/>
                <w:szCs w:val="16"/>
              </w:rPr>
              <w:t>та</w:t>
            </w:r>
            <w:r w:rsidRPr="00ED53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представлення результатів</w:t>
            </w:r>
          </w:p>
        </w:tc>
        <w:tc>
          <w:tcPr>
            <w:tcW w:w="620" w:type="dxa"/>
            <w:vAlign w:val="center"/>
          </w:tcPr>
          <w:p w14:paraId="6898977C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40F85D71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13259963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247A1C92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7BA6C9F4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489E8954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50746BE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033197BB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09696F6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C2A0D6C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451BF9B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F3048D7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0A674E67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8378748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454DA208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4E4DF4AE" w14:textId="77777777" w:rsidR="00BF1F7D" w:rsidRDefault="00BF1F7D" w:rsidP="00BF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538A" w14:paraId="374AFFD6" w14:textId="77777777">
        <w:tc>
          <w:tcPr>
            <w:tcW w:w="5411" w:type="dxa"/>
            <w:vAlign w:val="center"/>
          </w:tcPr>
          <w:p w14:paraId="5514E2AA" w14:textId="12970037" w:rsidR="00ED538A" w:rsidRPr="00BF1F7D" w:rsidRDefault="00ED538A" w:rsidP="00ED53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73F8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973F8">
              <w:rPr>
                <w:rFonts w:ascii="Times New Roman" w:hAnsi="Times New Roman" w:cs="Times New Roman"/>
                <w:sz w:val="18"/>
                <w:szCs w:val="18"/>
              </w:rPr>
              <w:t xml:space="preserve"> Іноземна мова </w:t>
            </w:r>
            <w:r w:rsidR="00271597">
              <w:rPr>
                <w:rFonts w:ascii="Times New Roman" w:hAnsi="Times New Roman" w:cs="Times New Roman"/>
                <w:sz w:val="18"/>
                <w:szCs w:val="18"/>
              </w:rPr>
              <w:t>за професійним спрямуванням</w:t>
            </w:r>
          </w:p>
        </w:tc>
        <w:tc>
          <w:tcPr>
            <w:tcW w:w="620" w:type="dxa"/>
            <w:vAlign w:val="center"/>
          </w:tcPr>
          <w:p w14:paraId="1D48753E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7FC68B0F" w14:textId="339A0ADA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7ED1BFD9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4FB9DC58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28470731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7EBB9DE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9465609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A5F6FAF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A4C734E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1F02BF1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5D25D4B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251EE8D" w14:textId="379F0ADD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3C395BC8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F82E93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5C39A97D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2B27F767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538A" w14:paraId="43E25F68" w14:textId="77777777">
        <w:tc>
          <w:tcPr>
            <w:tcW w:w="5411" w:type="dxa"/>
            <w:vAlign w:val="center"/>
          </w:tcPr>
          <w:p w14:paraId="0CA496BB" w14:textId="6B742F47" w:rsidR="00ED538A" w:rsidRPr="00BF1F7D" w:rsidRDefault="00ED538A" w:rsidP="00ED53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73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9A76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7973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Цифрова трансформація</w:t>
            </w:r>
          </w:p>
        </w:tc>
        <w:tc>
          <w:tcPr>
            <w:tcW w:w="620" w:type="dxa"/>
            <w:vAlign w:val="center"/>
          </w:tcPr>
          <w:p w14:paraId="21374D24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6197234F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7E32879B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73893373" w14:textId="3721527D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7187C394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066E7E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6DB220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FB4EDE4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B16FE09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C1C9565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F9C1823" w14:textId="1466664C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1256C565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5DF5C87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4ED80A9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266D902A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54405AA5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538A" w14:paraId="35BFF41A" w14:textId="77777777">
        <w:tc>
          <w:tcPr>
            <w:tcW w:w="5411" w:type="dxa"/>
            <w:vAlign w:val="center"/>
          </w:tcPr>
          <w:p w14:paraId="50BBCEE4" w14:textId="2403DDC5" w:rsidR="00ED538A" w:rsidRPr="00BF1F7D" w:rsidRDefault="00ED538A" w:rsidP="00ED53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73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9A76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7973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Стартап-проекти та їх оцінювання</w:t>
            </w:r>
          </w:p>
        </w:tc>
        <w:tc>
          <w:tcPr>
            <w:tcW w:w="620" w:type="dxa"/>
            <w:vAlign w:val="center"/>
          </w:tcPr>
          <w:p w14:paraId="4FFCD24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311BB247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0E932862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3E81023B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763F67F9" w14:textId="73FFE5B5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7984B3CA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2F241CB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2D2FADC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2EEBC57" w14:textId="3B1C3C0D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1BBC1718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9CEC41F" w14:textId="45389CC2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2C469FEC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C71DF3A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78D7A48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7998D732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77849E75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538A" w14:paraId="483F2E7A" w14:textId="77777777">
        <w:tc>
          <w:tcPr>
            <w:tcW w:w="5411" w:type="dxa"/>
            <w:vAlign w:val="center"/>
          </w:tcPr>
          <w:p w14:paraId="20045E31" w14:textId="14B17B95" w:rsidR="00ED538A" w:rsidRPr="00BF1F7D" w:rsidRDefault="00ED538A" w:rsidP="00ED53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9A76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Креативне проектування</w:t>
            </w:r>
          </w:p>
        </w:tc>
        <w:tc>
          <w:tcPr>
            <w:tcW w:w="620" w:type="dxa"/>
            <w:vAlign w:val="center"/>
          </w:tcPr>
          <w:p w14:paraId="629E41FC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6C56459F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44B9E63D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2AC28735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03C9B5F4" w14:textId="176803B1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6C55FFDE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A45EAA0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746C315" w14:textId="0C625D4B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60B6D6FE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162AA5C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12E6E54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D4B5D5E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F499240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47C7671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15D8BB0C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368C87B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538A" w14:paraId="25328450" w14:textId="77777777">
        <w:tc>
          <w:tcPr>
            <w:tcW w:w="5411" w:type="dxa"/>
            <w:vAlign w:val="center"/>
          </w:tcPr>
          <w:p w14:paraId="1358B98D" w14:textId="3F5C118D" w:rsidR="00ED538A" w:rsidRPr="00BF1F7D" w:rsidRDefault="00ED538A" w:rsidP="00ED53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F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27159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BF1F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Методи програмної інженерії у </w:t>
            </w:r>
            <w:proofErr w:type="spellStart"/>
            <w:r w:rsidRPr="00BF1F7D">
              <w:rPr>
                <w:rFonts w:ascii="Times New Roman" w:eastAsia="Times New Roman" w:hAnsi="Times New Roman" w:cs="Times New Roman"/>
                <w:sz w:val="18"/>
                <w:szCs w:val="18"/>
              </w:rPr>
              <w:t>Big</w:t>
            </w:r>
            <w:proofErr w:type="spellEnd"/>
            <w:r w:rsidRPr="00BF1F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1F7D">
              <w:rPr>
                <w:rFonts w:ascii="Times New Roman" w:eastAsia="Times New Roman" w:hAnsi="Times New Roman" w:cs="Times New Roman"/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620" w:type="dxa"/>
            <w:vAlign w:val="center"/>
          </w:tcPr>
          <w:p w14:paraId="4DD31802" w14:textId="208FFDE8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364CF100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40C65289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13591AD4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5C66EE50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3D14ED9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FCAC83A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1703A67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97D5963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8DAE7E2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0FE966E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1DDBED3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2EE555C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C4D6073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0F79CDD6" w14:textId="4F0C786F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70" w:type="dxa"/>
            <w:vAlign w:val="center"/>
          </w:tcPr>
          <w:p w14:paraId="4EDA3BBC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538A" w14:paraId="2B361145" w14:textId="77777777">
        <w:tc>
          <w:tcPr>
            <w:tcW w:w="5411" w:type="dxa"/>
            <w:vAlign w:val="center"/>
          </w:tcPr>
          <w:p w14:paraId="6AD4569C" w14:textId="332EC820" w:rsidR="00ED538A" w:rsidRDefault="00ED538A" w:rsidP="00ED53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27159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Проектування та підтримка життєвого циклу ПЗ</w:t>
            </w:r>
          </w:p>
        </w:tc>
        <w:tc>
          <w:tcPr>
            <w:tcW w:w="620" w:type="dxa"/>
            <w:vAlign w:val="center"/>
          </w:tcPr>
          <w:p w14:paraId="6F0B84A6" w14:textId="32F12DB2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27ECB663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3F1DC4F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7419F8C4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23696A85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E2838C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816D03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E3E57A5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B53F5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C4BC3C0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1A159BE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5FCA252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7EBE487" w14:textId="6972C8CC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6FAAE67B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0A58FBEA" w14:textId="0E49C0CF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12C503F9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538A" w14:paraId="4B6F4961" w14:textId="77777777">
        <w:tc>
          <w:tcPr>
            <w:tcW w:w="5411" w:type="dxa"/>
            <w:vAlign w:val="center"/>
          </w:tcPr>
          <w:p w14:paraId="5441452E" w14:textId="5CA9EEB1" w:rsidR="00ED538A" w:rsidRPr="00BF1F7D" w:rsidRDefault="00ED538A" w:rsidP="00ED538A">
            <w:pPr>
              <w:rPr>
                <w:rFonts w:ascii="Times New Roman" w:hAnsi="Times New Roman" w:cs="Times New Roman"/>
              </w:rPr>
            </w:pPr>
            <w:r w:rsidRPr="00BF1F7D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 w:rsidR="0027159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F1F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538A">
              <w:rPr>
                <w:rFonts w:ascii="Times New Roman" w:hAnsi="Times New Roman" w:cs="Times New Roman"/>
                <w:sz w:val="18"/>
                <w:szCs w:val="18"/>
              </w:rPr>
              <w:t xml:space="preserve">Впровадження 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F1F7D">
              <w:rPr>
                <w:rFonts w:ascii="Times New Roman" w:hAnsi="Times New Roman" w:cs="Times New Roman"/>
                <w:sz w:val="18"/>
                <w:szCs w:val="18"/>
              </w:rPr>
              <w:t>упровід програмних систем</w:t>
            </w:r>
          </w:p>
        </w:tc>
        <w:tc>
          <w:tcPr>
            <w:tcW w:w="620" w:type="dxa"/>
            <w:vAlign w:val="center"/>
          </w:tcPr>
          <w:p w14:paraId="6707C9A1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30CF101D" w14:textId="435AE563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12A9EE39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1C24B157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46B405A9" w14:textId="0238427A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34A00EF" w14:textId="111EE11C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491290D0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4A5A0C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76D7114" w14:textId="163B765B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C97C344" w14:textId="68AEA6FE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352AC79E" w14:textId="2E3083C2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538CFEA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F8D23D8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4A4D528" w14:textId="0F49447B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70" w:type="dxa"/>
            <w:vAlign w:val="center"/>
          </w:tcPr>
          <w:p w14:paraId="52924881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50F4690F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538A" w14:paraId="6BA1969F" w14:textId="77777777">
        <w:tc>
          <w:tcPr>
            <w:tcW w:w="5411" w:type="dxa"/>
            <w:vAlign w:val="center"/>
          </w:tcPr>
          <w:p w14:paraId="075EDB6B" w14:textId="78C30FFD" w:rsidR="00ED538A" w:rsidRDefault="00ED538A" w:rsidP="00ED53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27159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Програмні технології підтримки прийняття рішень</w:t>
            </w:r>
          </w:p>
        </w:tc>
        <w:tc>
          <w:tcPr>
            <w:tcW w:w="620" w:type="dxa"/>
            <w:vAlign w:val="center"/>
          </w:tcPr>
          <w:p w14:paraId="5D144ECB" w14:textId="3C7BA01F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6F1FA10D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2B7271BA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6081A5BD" w14:textId="73A5192E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68C03433" w14:textId="3618C202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09F81FD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24A8B3E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0CCBC8A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969CD14" w14:textId="501E5110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AED5507" w14:textId="2AB7ED64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DE3C26F" w14:textId="40491E5B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5A714CF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5D6260A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37E0323" w14:textId="79C58CCF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144AFD5B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1BE642E9" w14:textId="1FC3FF4F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ED538A" w14:paraId="7590BF5D" w14:textId="77777777">
        <w:tc>
          <w:tcPr>
            <w:tcW w:w="5411" w:type="dxa"/>
            <w:vAlign w:val="center"/>
          </w:tcPr>
          <w:p w14:paraId="311C3185" w14:textId="440BE15C" w:rsidR="00ED538A" w:rsidRDefault="00ED538A" w:rsidP="00ED53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9A76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7159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82D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Управління якістю ПЗ,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естування та </w:t>
            </w:r>
            <w:r w:rsidR="00271597">
              <w:rPr>
                <w:rFonts w:ascii="Times New Roman" w:eastAsia="Times New Roman" w:hAnsi="Times New Roman" w:cs="Times New Roman"/>
                <w:sz w:val="18"/>
                <w:szCs w:val="18"/>
              </w:rPr>
              <w:t>верифікація</w:t>
            </w:r>
          </w:p>
        </w:tc>
        <w:tc>
          <w:tcPr>
            <w:tcW w:w="620" w:type="dxa"/>
            <w:vAlign w:val="center"/>
          </w:tcPr>
          <w:p w14:paraId="21A49A8D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42C9E7E4" w14:textId="3D3A2C49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56D1F968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5059F3FB" w14:textId="62ED516A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25F1BEEC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6363C4D" w14:textId="1EF1765F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29B4244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EE0642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16EF407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8946B84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0ED588F" w14:textId="20CC9142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C6B2E5D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6DEA820" w14:textId="3056E298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16E498F0" w14:textId="103FB105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70" w:type="dxa"/>
            <w:vAlign w:val="center"/>
          </w:tcPr>
          <w:p w14:paraId="5ACBE356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5ADD4444" w14:textId="77777777" w:rsidR="00ED538A" w:rsidRDefault="00ED538A" w:rsidP="00ED53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09C" w14:paraId="3FAE29E1" w14:textId="77777777">
        <w:tc>
          <w:tcPr>
            <w:tcW w:w="5411" w:type="dxa"/>
            <w:vAlign w:val="center"/>
          </w:tcPr>
          <w:p w14:paraId="3FF6B847" w14:textId="7F66EB8C" w:rsidR="00AC509C" w:rsidRPr="006B6094" w:rsidRDefault="00AC509C" w:rsidP="00AC50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538A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D538A">
              <w:rPr>
                <w:rFonts w:ascii="Times New Roman" w:hAnsi="Times New Roman" w:cs="Times New Roman"/>
                <w:sz w:val="18"/>
                <w:szCs w:val="18"/>
              </w:rPr>
              <w:t xml:space="preserve"> Науково-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дослідна</w:t>
            </w:r>
            <w:r w:rsidRPr="00ED538A">
              <w:rPr>
                <w:rFonts w:ascii="Times New Roman" w:hAnsi="Times New Roman" w:cs="Times New Roman"/>
                <w:sz w:val="18"/>
                <w:szCs w:val="18"/>
              </w:rPr>
              <w:t xml:space="preserve"> практика </w:t>
            </w:r>
          </w:p>
        </w:tc>
        <w:tc>
          <w:tcPr>
            <w:tcW w:w="620" w:type="dxa"/>
            <w:vAlign w:val="center"/>
          </w:tcPr>
          <w:p w14:paraId="7708430C" w14:textId="13BAED29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13011999" w14:textId="0F1C970C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2C3FCE56" w14:textId="3B6330F2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26DB8539" w14:textId="6FDF8AF5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4E92963A" w14:textId="313DE8D0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689A0396" w14:textId="2F1952A6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77888D7F" w14:textId="79847109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4CA93294" w14:textId="68F15217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120631E8" w14:textId="0CE724E2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12B55877" w14:textId="1A7EB47E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520F9623" w14:textId="09DEF6B5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3AFF8C70" w14:textId="49AB2252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78BB88B7" w14:textId="45506FD7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4D78C120" w14:textId="39DF72F5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70" w:type="dxa"/>
            <w:vAlign w:val="center"/>
          </w:tcPr>
          <w:p w14:paraId="2C95D127" w14:textId="4C49F167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70" w:type="dxa"/>
            <w:vAlign w:val="center"/>
          </w:tcPr>
          <w:p w14:paraId="0A85878F" w14:textId="4BBED26F" w:rsidR="00AC509C" w:rsidRDefault="00AC509C" w:rsidP="00AC50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271597" w14:paraId="595BC356" w14:textId="77777777">
        <w:tc>
          <w:tcPr>
            <w:tcW w:w="5411" w:type="dxa"/>
            <w:vAlign w:val="center"/>
          </w:tcPr>
          <w:p w14:paraId="43897C83" w14:textId="61BC0513" w:rsidR="00271597" w:rsidRPr="006B6094" w:rsidRDefault="00271597" w:rsidP="002715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6625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466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6625">
              <w:rPr>
                <w:rFonts w:ascii="Times New Roman" w:hAnsi="Times New Roman" w:cs="Times New Roman"/>
                <w:sz w:val="16"/>
                <w:szCs w:val="16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кваліфікаційної роботи магістра </w:t>
            </w:r>
            <w:r w:rsidRPr="00446625">
              <w:rPr>
                <w:rFonts w:ascii="Times New Roman" w:hAnsi="Times New Roman" w:cs="Times New Roman"/>
                <w:sz w:val="16"/>
                <w:szCs w:val="16"/>
              </w:rPr>
              <w:t>із захистом в ЕК</w:t>
            </w:r>
          </w:p>
        </w:tc>
        <w:tc>
          <w:tcPr>
            <w:tcW w:w="620" w:type="dxa"/>
            <w:vAlign w:val="center"/>
          </w:tcPr>
          <w:p w14:paraId="0C7A9286" w14:textId="1ADA4646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5553C57E" w14:textId="42C6BE73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09CC5010" w14:textId="5D852581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7E282EC1" w14:textId="57FCBD00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vAlign w:val="center"/>
          </w:tcPr>
          <w:p w14:paraId="6696A41D" w14:textId="15EB7B80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3C22CC12" w14:textId="05ED9075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1DFB98B8" w14:textId="05CB7967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581E9DF0" w14:textId="69FD0DED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299DEAE3" w14:textId="2C0C2F11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2A48D31E" w14:textId="6A765D37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46D7F8C5" w14:textId="59E2F01B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666F735B" w14:textId="72220F93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5CA9696F" w14:textId="1FBC7D74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90" w:type="dxa"/>
            <w:vAlign w:val="center"/>
          </w:tcPr>
          <w:p w14:paraId="6A3EBF6F" w14:textId="1D259925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70" w:type="dxa"/>
            <w:vAlign w:val="center"/>
          </w:tcPr>
          <w:p w14:paraId="0442E5B0" w14:textId="4670D74A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70" w:type="dxa"/>
            <w:vAlign w:val="center"/>
          </w:tcPr>
          <w:p w14:paraId="157234AE" w14:textId="72000A38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</w:tr>
    </w:tbl>
    <w:p w14:paraId="2AEC6FB7" w14:textId="77777777" w:rsidR="00466B78" w:rsidRDefault="00466B78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B86920D" w14:textId="73C74C8D" w:rsidR="00466B78" w:rsidRDefault="00466B78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FD0C12C" w14:textId="468F89E1" w:rsidR="00D45E5A" w:rsidRDefault="00D45E5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BA94EDD" w14:textId="79432AC1" w:rsidR="00D45E5A" w:rsidRDefault="00D45E5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0CC3057" w14:textId="31C85DD1" w:rsidR="00D45E5A" w:rsidRDefault="00D45E5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EC3DBD0" w14:textId="6AD49FF0" w:rsidR="000D2CFB" w:rsidRDefault="000D2CF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A08B13F" w14:textId="3A84AFDA" w:rsidR="000D2CFB" w:rsidRDefault="000D2CF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F5B22AD" w14:textId="364E1094" w:rsidR="000D2CFB" w:rsidRDefault="000D2CF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BDECD69" w14:textId="5D7B3891" w:rsidR="000D2CFB" w:rsidRDefault="000D2CF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360397" w14:textId="4234ADCB" w:rsidR="000D2CFB" w:rsidRDefault="000D2CF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9FC1AD6" w14:textId="579E78A1" w:rsidR="000D2CFB" w:rsidRDefault="000D2CF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86A01C" w14:textId="48B95A64" w:rsidR="000D2CFB" w:rsidRDefault="000D2CF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CD90DD" w14:textId="2E3B1C4B" w:rsidR="000D2CFB" w:rsidRDefault="000D2CF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CB930F4" w14:textId="5797D3F6" w:rsidR="000D2CFB" w:rsidRDefault="000D2CF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6AB5D9B" w14:textId="77777777" w:rsidR="000D2CFB" w:rsidRDefault="000D2CF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49DDD02" w14:textId="77777777" w:rsidR="00466B78" w:rsidRDefault="00466B78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A6AED79" w14:textId="77777777" w:rsidR="00755F48" w:rsidRDefault="00755F4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14:paraId="373458DD" w14:textId="0C7E7569" w:rsidR="00466B78" w:rsidRDefault="00BB0C61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Таблиця 2</w:t>
      </w:r>
    </w:p>
    <w:p w14:paraId="6E41E688" w14:textId="77777777" w:rsidR="00466B78" w:rsidRDefault="00BB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 освітньої програми</w:t>
      </w:r>
    </w:p>
    <w:p w14:paraId="7135DDD9" w14:textId="77777777" w:rsidR="00466B78" w:rsidRDefault="00466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0"/>
        <w:tblW w:w="15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0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466B78" w14:paraId="4BEA3D3E" w14:textId="77777777">
        <w:trPr>
          <w:trHeight w:val="562"/>
        </w:trPr>
        <w:tc>
          <w:tcPr>
            <w:tcW w:w="6440" w:type="dxa"/>
            <w:vMerge w:val="restart"/>
            <w:vAlign w:val="center"/>
          </w:tcPr>
          <w:p w14:paraId="3A8CC425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8721" w:type="dxa"/>
            <w:gridSpan w:val="19"/>
            <w:vAlign w:val="center"/>
          </w:tcPr>
          <w:p w14:paraId="454D9216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Програмні результати навчання</w:t>
            </w:r>
          </w:p>
        </w:tc>
      </w:tr>
      <w:tr w:rsidR="00466B78" w14:paraId="5EBE4311" w14:textId="77777777" w:rsidTr="00D45E5A">
        <w:trPr>
          <w:cantSplit/>
          <w:trHeight w:val="1134"/>
        </w:trPr>
        <w:tc>
          <w:tcPr>
            <w:tcW w:w="6440" w:type="dxa"/>
            <w:vMerge/>
            <w:vAlign w:val="center"/>
          </w:tcPr>
          <w:p w14:paraId="743C58E6" w14:textId="77777777" w:rsidR="00466B78" w:rsidRDefault="00466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extDirection w:val="btLr"/>
            <w:vAlign w:val="center"/>
          </w:tcPr>
          <w:p w14:paraId="4A2B668A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</w:t>
            </w:r>
          </w:p>
        </w:tc>
        <w:tc>
          <w:tcPr>
            <w:tcW w:w="459" w:type="dxa"/>
            <w:textDirection w:val="btLr"/>
            <w:vAlign w:val="center"/>
          </w:tcPr>
          <w:p w14:paraId="7E09A70D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 2</w:t>
            </w:r>
          </w:p>
        </w:tc>
        <w:tc>
          <w:tcPr>
            <w:tcW w:w="459" w:type="dxa"/>
            <w:textDirection w:val="btLr"/>
            <w:vAlign w:val="center"/>
          </w:tcPr>
          <w:p w14:paraId="535AA5A4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 3</w:t>
            </w:r>
          </w:p>
        </w:tc>
        <w:tc>
          <w:tcPr>
            <w:tcW w:w="459" w:type="dxa"/>
            <w:textDirection w:val="btLr"/>
            <w:vAlign w:val="center"/>
          </w:tcPr>
          <w:p w14:paraId="57917199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 4</w:t>
            </w:r>
          </w:p>
        </w:tc>
        <w:tc>
          <w:tcPr>
            <w:tcW w:w="459" w:type="dxa"/>
            <w:textDirection w:val="btLr"/>
            <w:vAlign w:val="center"/>
          </w:tcPr>
          <w:p w14:paraId="01BFDF71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ПРН5</w:t>
            </w:r>
          </w:p>
        </w:tc>
        <w:tc>
          <w:tcPr>
            <w:tcW w:w="459" w:type="dxa"/>
            <w:textDirection w:val="btLr"/>
            <w:vAlign w:val="center"/>
          </w:tcPr>
          <w:p w14:paraId="38EB91E5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ПРН6</w:t>
            </w:r>
          </w:p>
        </w:tc>
        <w:tc>
          <w:tcPr>
            <w:tcW w:w="459" w:type="dxa"/>
            <w:textDirection w:val="btLr"/>
            <w:vAlign w:val="center"/>
          </w:tcPr>
          <w:p w14:paraId="4048DF9A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ПРН7</w:t>
            </w:r>
          </w:p>
        </w:tc>
        <w:tc>
          <w:tcPr>
            <w:tcW w:w="459" w:type="dxa"/>
            <w:textDirection w:val="btLr"/>
            <w:vAlign w:val="center"/>
          </w:tcPr>
          <w:p w14:paraId="46B6E685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ПРН8</w:t>
            </w:r>
          </w:p>
        </w:tc>
        <w:tc>
          <w:tcPr>
            <w:tcW w:w="459" w:type="dxa"/>
            <w:textDirection w:val="btLr"/>
            <w:vAlign w:val="center"/>
          </w:tcPr>
          <w:p w14:paraId="71B65268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ПРН9</w:t>
            </w:r>
          </w:p>
        </w:tc>
        <w:tc>
          <w:tcPr>
            <w:tcW w:w="459" w:type="dxa"/>
            <w:textDirection w:val="btLr"/>
            <w:vAlign w:val="center"/>
          </w:tcPr>
          <w:p w14:paraId="7A8454AB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ПРН10</w:t>
            </w:r>
          </w:p>
        </w:tc>
        <w:tc>
          <w:tcPr>
            <w:tcW w:w="459" w:type="dxa"/>
            <w:textDirection w:val="btLr"/>
            <w:vAlign w:val="center"/>
          </w:tcPr>
          <w:p w14:paraId="41B10BBF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ПРН11</w:t>
            </w:r>
          </w:p>
        </w:tc>
        <w:tc>
          <w:tcPr>
            <w:tcW w:w="459" w:type="dxa"/>
            <w:textDirection w:val="btLr"/>
            <w:vAlign w:val="center"/>
          </w:tcPr>
          <w:p w14:paraId="401C8051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ПРН12</w:t>
            </w:r>
          </w:p>
        </w:tc>
        <w:tc>
          <w:tcPr>
            <w:tcW w:w="459" w:type="dxa"/>
            <w:textDirection w:val="btLr"/>
            <w:vAlign w:val="center"/>
          </w:tcPr>
          <w:p w14:paraId="20738CC7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ПРН13</w:t>
            </w:r>
          </w:p>
        </w:tc>
        <w:tc>
          <w:tcPr>
            <w:tcW w:w="459" w:type="dxa"/>
            <w:textDirection w:val="btLr"/>
            <w:vAlign w:val="center"/>
          </w:tcPr>
          <w:p w14:paraId="0BEC709C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ПРН14</w:t>
            </w:r>
          </w:p>
        </w:tc>
        <w:tc>
          <w:tcPr>
            <w:tcW w:w="459" w:type="dxa"/>
            <w:textDirection w:val="btLr"/>
            <w:vAlign w:val="center"/>
          </w:tcPr>
          <w:p w14:paraId="08A8BAA3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ПРН15</w:t>
            </w:r>
          </w:p>
        </w:tc>
        <w:tc>
          <w:tcPr>
            <w:tcW w:w="459" w:type="dxa"/>
            <w:textDirection w:val="btLr"/>
            <w:vAlign w:val="center"/>
          </w:tcPr>
          <w:p w14:paraId="4C0CA7E7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ПРН16</w:t>
            </w:r>
          </w:p>
        </w:tc>
        <w:tc>
          <w:tcPr>
            <w:tcW w:w="459" w:type="dxa"/>
            <w:textDirection w:val="btLr"/>
            <w:vAlign w:val="center"/>
          </w:tcPr>
          <w:p w14:paraId="1C921499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ПРН17</w:t>
            </w:r>
          </w:p>
        </w:tc>
        <w:tc>
          <w:tcPr>
            <w:tcW w:w="459" w:type="dxa"/>
            <w:textDirection w:val="btLr"/>
            <w:vAlign w:val="center"/>
          </w:tcPr>
          <w:p w14:paraId="2B2CF698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ПРН18</w:t>
            </w:r>
          </w:p>
        </w:tc>
        <w:tc>
          <w:tcPr>
            <w:tcW w:w="459" w:type="dxa"/>
            <w:textDirection w:val="btLr"/>
            <w:vAlign w:val="center"/>
          </w:tcPr>
          <w:p w14:paraId="76FCE3DB" w14:textId="77777777" w:rsidR="00466B78" w:rsidRPr="00D45E5A" w:rsidRDefault="00BB0C61" w:rsidP="00D45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E5A">
              <w:rPr>
                <w:rFonts w:ascii="Times New Roman" w:eastAsia="Times New Roman" w:hAnsi="Times New Roman" w:cs="Times New Roman"/>
                <w:sz w:val="18"/>
                <w:szCs w:val="18"/>
              </w:rPr>
              <w:t>ПРН19</w:t>
            </w:r>
          </w:p>
        </w:tc>
      </w:tr>
      <w:tr w:rsidR="00466B78" w14:paraId="08C95286" w14:textId="77777777">
        <w:tc>
          <w:tcPr>
            <w:tcW w:w="6440" w:type="dxa"/>
          </w:tcPr>
          <w:p w14:paraId="441FBC6A" w14:textId="77777777" w:rsidR="00466B78" w:rsidRDefault="00BB0C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Обов’язкові компоненти</w:t>
            </w:r>
          </w:p>
        </w:tc>
        <w:tc>
          <w:tcPr>
            <w:tcW w:w="459" w:type="dxa"/>
          </w:tcPr>
          <w:p w14:paraId="108C152A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691499E3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56608B0E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50C38003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7712CA74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26EDBC67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0961836D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7CFBB56D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5F6C05B7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4E2425B5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5BC75DA1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0A5FD144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18EBE723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2D0EDD7E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2E53F1F5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65760CE8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7CDA165D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5598F82D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6875C311" w14:textId="77777777" w:rsidR="00466B78" w:rsidRPr="00C3347B" w:rsidRDefault="00466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156D" w14:paraId="0B43EA26" w14:textId="77777777">
        <w:tc>
          <w:tcPr>
            <w:tcW w:w="6440" w:type="dxa"/>
            <w:vAlign w:val="center"/>
          </w:tcPr>
          <w:p w14:paraId="2E6F8F03" w14:textId="28A5CF37" w:rsidR="0039156D" w:rsidRDefault="0039156D" w:rsidP="0039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3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 </w:t>
            </w:r>
            <w:r w:rsidR="009A76F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ED53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Основи наукових досліджень </w:t>
            </w:r>
            <w:r w:rsidR="00271597">
              <w:rPr>
                <w:rFonts w:ascii="Times New Roman" w:eastAsia="Times New Roman" w:hAnsi="Times New Roman" w:cs="Times New Roman"/>
                <w:sz w:val="16"/>
                <w:szCs w:val="16"/>
              </w:rPr>
              <w:t>та</w:t>
            </w:r>
            <w:r w:rsidRPr="00ED53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представлення результатів</w:t>
            </w:r>
          </w:p>
        </w:tc>
        <w:tc>
          <w:tcPr>
            <w:tcW w:w="459" w:type="dxa"/>
            <w:vAlign w:val="center"/>
          </w:tcPr>
          <w:p w14:paraId="08CE1FA3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6A076DF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4FD2DDE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FD563DB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864A9F7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8D947A9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29F23EB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E31BC38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50EA5FC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E026EEB" w14:textId="0FDE2B24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E65F3F4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84CB588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1DCC660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DB30B8C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8CEB5F5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D27360C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4512D20" w14:textId="549DD80E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393CD208" w14:textId="43CF6C1E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6D525997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156D" w14:paraId="28FA7DCB" w14:textId="77777777">
        <w:tc>
          <w:tcPr>
            <w:tcW w:w="6440" w:type="dxa"/>
            <w:vAlign w:val="center"/>
          </w:tcPr>
          <w:p w14:paraId="477A63AF" w14:textId="60FE7B86" w:rsidR="0039156D" w:rsidRPr="002A0D78" w:rsidRDefault="0039156D" w:rsidP="0039156D">
            <w:pPr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973F8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973F8">
              <w:rPr>
                <w:rFonts w:ascii="Times New Roman" w:hAnsi="Times New Roman" w:cs="Times New Roman"/>
                <w:sz w:val="18"/>
                <w:szCs w:val="18"/>
              </w:rPr>
              <w:t xml:space="preserve"> Іноземна мова </w:t>
            </w:r>
            <w:r w:rsidR="00271597">
              <w:rPr>
                <w:rFonts w:ascii="Times New Roman" w:hAnsi="Times New Roman" w:cs="Times New Roman"/>
                <w:sz w:val="18"/>
                <w:szCs w:val="18"/>
              </w:rPr>
              <w:t>за професійним спрямуванням</w:t>
            </w:r>
          </w:p>
        </w:tc>
        <w:tc>
          <w:tcPr>
            <w:tcW w:w="459" w:type="dxa"/>
            <w:vAlign w:val="center"/>
          </w:tcPr>
          <w:p w14:paraId="3D4F0D09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CB3F1A8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E4A7646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9A836C4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549E727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F3596DE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5E97202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7C76269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7172C02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F004F13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9E6599A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50850A5" w14:textId="353F4DAC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B0AB2C4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478E78A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D5766E8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D13C0F3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9DE0F0F" w14:textId="57C5924F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26F471B1" w14:textId="518AB944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0ABA5278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39156D" w14:paraId="740AF422" w14:textId="77777777">
        <w:tc>
          <w:tcPr>
            <w:tcW w:w="6440" w:type="dxa"/>
            <w:vAlign w:val="center"/>
          </w:tcPr>
          <w:p w14:paraId="2AEEC7CE" w14:textId="064611CD" w:rsidR="0039156D" w:rsidRPr="002A0D78" w:rsidRDefault="0039156D" w:rsidP="0039156D">
            <w:pPr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973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9A76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7973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Цифрова трансформація</w:t>
            </w:r>
          </w:p>
        </w:tc>
        <w:tc>
          <w:tcPr>
            <w:tcW w:w="459" w:type="dxa"/>
            <w:vAlign w:val="center"/>
          </w:tcPr>
          <w:p w14:paraId="2573F78A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CEC2A78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B26266B" w14:textId="27792F23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419CB535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3E08008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69C7B36" w14:textId="6F120E7B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7C2FAB51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BCC476C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6DCE3F5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3221329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D45C7C4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90D62B4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1904538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6BC472B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002FD97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DC7297B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C8EF9D3" w14:textId="22C26A70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0412E66A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41E28AA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39156D" w14:paraId="190CA363" w14:textId="77777777">
        <w:tc>
          <w:tcPr>
            <w:tcW w:w="6440" w:type="dxa"/>
            <w:vAlign w:val="center"/>
          </w:tcPr>
          <w:p w14:paraId="7957AB57" w14:textId="34C5B033" w:rsidR="0039156D" w:rsidRPr="002A0D78" w:rsidRDefault="0039156D" w:rsidP="0039156D">
            <w:pPr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973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9A76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7973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Стартап-проекти та їх оцінювання</w:t>
            </w:r>
          </w:p>
        </w:tc>
        <w:tc>
          <w:tcPr>
            <w:tcW w:w="459" w:type="dxa"/>
            <w:vAlign w:val="center"/>
          </w:tcPr>
          <w:p w14:paraId="33551328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1CCA465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2CB9FBF" w14:textId="300A9870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8BC08D3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B6776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AACFE6D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9A945EF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DECAD5A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BC33321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A8D663B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D97DF31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65A3B02" w14:textId="2186BE6E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E969E41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3421E58" w14:textId="49444F36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2A93040A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50EC6F3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2F357E2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C7F3964" w14:textId="5C9FAEDF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47C98553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39156D" w14:paraId="64D35592" w14:textId="77777777">
        <w:tc>
          <w:tcPr>
            <w:tcW w:w="6440" w:type="dxa"/>
            <w:vAlign w:val="center"/>
          </w:tcPr>
          <w:p w14:paraId="24F095AF" w14:textId="58D78A95" w:rsidR="0039156D" w:rsidRPr="002A0D78" w:rsidRDefault="0039156D" w:rsidP="0039156D">
            <w:pPr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9A76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Креативне проектування</w:t>
            </w:r>
          </w:p>
        </w:tc>
        <w:tc>
          <w:tcPr>
            <w:tcW w:w="459" w:type="dxa"/>
            <w:vAlign w:val="center"/>
          </w:tcPr>
          <w:p w14:paraId="3CAB1159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9C554B5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24F6144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A5372C6" w14:textId="3655D7E8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1E67068D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17302EC" w14:textId="1648C25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6443FE4F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F80102B" w14:textId="00543C08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0EF8F194" w14:textId="3A8FA9C4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7F5877D4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FFA01A3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51DD3B6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44FAC95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F9CA434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7540ABA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E2C3F03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27A2DD5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43D12C1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6054FCE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39156D" w14:paraId="3C69DB81" w14:textId="77777777">
        <w:tc>
          <w:tcPr>
            <w:tcW w:w="6440" w:type="dxa"/>
            <w:vAlign w:val="center"/>
          </w:tcPr>
          <w:p w14:paraId="072CB470" w14:textId="2D7C4BDB" w:rsidR="0039156D" w:rsidRPr="002A0D78" w:rsidRDefault="0039156D" w:rsidP="0039156D">
            <w:pPr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BF1F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27159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BF1F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Методи програмної інженерії у </w:t>
            </w:r>
            <w:proofErr w:type="spellStart"/>
            <w:r w:rsidRPr="00BF1F7D">
              <w:rPr>
                <w:rFonts w:ascii="Times New Roman" w:eastAsia="Times New Roman" w:hAnsi="Times New Roman" w:cs="Times New Roman"/>
                <w:sz w:val="18"/>
                <w:szCs w:val="18"/>
              </w:rPr>
              <w:t>Big</w:t>
            </w:r>
            <w:proofErr w:type="spellEnd"/>
            <w:r w:rsidRPr="00BF1F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1F7D">
              <w:rPr>
                <w:rFonts w:ascii="Times New Roman" w:eastAsia="Times New Roman" w:hAnsi="Times New Roman" w:cs="Times New Roman"/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459" w:type="dxa"/>
            <w:vAlign w:val="center"/>
          </w:tcPr>
          <w:p w14:paraId="5912DB37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370C577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8544311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39DBF0A" w14:textId="08ED9259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45B6B0A2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CA31411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7458227" w14:textId="1D14069F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709EF1EC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CB3F02F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E1201E2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3DF0787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E30AA60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C04E0AC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22BD804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70AC766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3908BDF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B529F22" w14:textId="244ED4A2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2BAFD33D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347969E" w14:textId="77777777" w:rsidR="0039156D" w:rsidRPr="002A0D78" w:rsidRDefault="0039156D" w:rsidP="0039156D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39156D" w14:paraId="759F790F" w14:textId="77777777">
        <w:tc>
          <w:tcPr>
            <w:tcW w:w="6440" w:type="dxa"/>
            <w:vAlign w:val="center"/>
          </w:tcPr>
          <w:p w14:paraId="2CB89111" w14:textId="2EADF55A" w:rsidR="0039156D" w:rsidRDefault="0039156D" w:rsidP="0039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27159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Проектування та підтримка життєвого циклу ПЗ</w:t>
            </w:r>
          </w:p>
        </w:tc>
        <w:tc>
          <w:tcPr>
            <w:tcW w:w="459" w:type="dxa"/>
            <w:vAlign w:val="center"/>
          </w:tcPr>
          <w:p w14:paraId="3FA1F51E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34565BA" w14:textId="651C4E04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85C64A4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B8DB9C6" w14:textId="06A7B974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71CC4BC" w14:textId="09E9CD58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65B43809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DD6A602" w14:textId="571CCB15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EAB746B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29DF09B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0244BF2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B822A06" w14:textId="69774CEF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2B932157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672D56E" w14:textId="20CF4DDC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3E72BA19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25A2274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6E8A005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54FBE88" w14:textId="24E3ED8C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F4D0B4C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9B73CAD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156D" w14:paraId="5807488F" w14:textId="77777777">
        <w:tc>
          <w:tcPr>
            <w:tcW w:w="6440" w:type="dxa"/>
            <w:vAlign w:val="center"/>
          </w:tcPr>
          <w:p w14:paraId="01F427D8" w14:textId="08BBC16C" w:rsidR="0039156D" w:rsidRDefault="0039156D" w:rsidP="0039156D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D9EAD3"/>
              </w:rPr>
            </w:pPr>
            <w:r w:rsidRPr="00BF1F7D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 w:rsidR="0027159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F1F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538A">
              <w:rPr>
                <w:rFonts w:ascii="Times New Roman" w:hAnsi="Times New Roman" w:cs="Times New Roman"/>
                <w:sz w:val="18"/>
                <w:szCs w:val="18"/>
              </w:rPr>
              <w:t xml:space="preserve">Впровадження 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F1F7D">
              <w:rPr>
                <w:rFonts w:ascii="Times New Roman" w:hAnsi="Times New Roman" w:cs="Times New Roman"/>
                <w:sz w:val="18"/>
                <w:szCs w:val="18"/>
              </w:rPr>
              <w:t>упровід програмних систем</w:t>
            </w:r>
          </w:p>
        </w:tc>
        <w:tc>
          <w:tcPr>
            <w:tcW w:w="459" w:type="dxa"/>
            <w:vAlign w:val="center"/>
          </w:tcPr>
          <w:p w14:paraId="0EA93275" w14:textId="67C4C19C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C0173B3" w14:textId="0FDEEFEB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2EC03F31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045183D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5BFA30C" w14:textId="3F688AF1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73DEB063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121CC89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8B0864D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71D0C58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06F53AC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9E9E72A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D5635DD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F5D1FA7" w14:textId="35246DBF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0293FE46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28E642D" w14:textId="2EBB0B0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2BA5D44A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3CDDF5E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BFEC5BB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7F473B2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156D" w14:paraId="5400FC05" w14:textId="77777777">
        <w:tc>
          <w:tcPr>
            <w:tcW w:w="6440" w:type="dxa"/>
            <w:vAlign w:val="center"/>
          </w:tcPr>
          <w:p w14:paraId="2A776813" w14:textId="56BBCCA7" w:rsidR="0039156D" w:rsidRDefault="0039156D" w:rsidP="0039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27159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Програмні технології підтримки прийняття рішень</w:t>
            </w:r>
          </w:p>
        </w:tc>
        <w:tc>
          <w:tcPr>
            <w:tcW w:w="459" w:type="dxa"/>
            <w:vAlign w:val="center"/>
          </w:tcPr>
          <w:p w14:paraId="41E05760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684D9BC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1A1F5A9" w14:textId="769E29D0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D5A319A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82DDFA7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2E9C323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CEFFBC5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D9A772D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9DAE58C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A4EA6D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AC224C7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5099D36" w14:textId="1D27DC82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0CE1264B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486C085" w14:textId="608188E9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0948DC7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E0FCE81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F720214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3C6A396" w14:textId="5191C6B9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67EA807" w14:textId="1D4335E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9156D" w14:paraId="48290E71" w14:textId="77777777">
        <w:tc>
          <w:tcPr>
            <w:tcW w:w="6440" w:type="dxa"/>
            <w:vAlign w:val="center"/>
          </w:tcPr>
          <w:p w14:paraId="44D11FBC" w14:textId="3F6FD1F1" w:rsidR="0039156D" w:rsidRDefault="0039156D" w:rsidP="0039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 </w:t>
            </w:r>
            <w:r w:rsidR="009A76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7159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82D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Управління якістю ПЗ,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6B6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естування та </w:t>
            </w:r>
            <w:r w:rsidR="00165809">
              <w:rPr>
                <w:rFonts w:ascii="Times New Roman" w:eastAsia="Times New Roman" w:hAnsi="Times New Roman" w:cs="Times New Roman"/>
                <w:sz w:val="18"/>
                <w:szCs w:val="18"/>
              </w:rPr>
              <w:t>верифікація</w:t>
            </w:r>
          </w:p>
        </w:tc>
        <w:tc>
          <w:tcPr>
            <w:tcW w:w="459" w:type="dxa"/>
            <w:vAlign w:val="center"/>
          </w:tcPr>
          <w:p w14:paraId="25BB59EC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F75786C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89977DC" w14:textId="76365AAE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2982EB4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3448BEE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7B8E973" w14:textId="682889AB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BE0BF44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816490E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9FD5E27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811BD41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B966491" w14:textId="285F8E84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339CF58E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7850B20" w14:textId="74EB1AB8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3608897E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08F6977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8CDA0AC" w14:textId="7A6CEA98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2399A0EF" w14:textId="4317190B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7BFA383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DF0C100" w14:textId="77777777" w:rsidR="0039156D" w:rsidRPr="00C3347B" w:rsidRDefault="0039156D" w:rsidP="00391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809" w14:paraId="16F46C56" w14:textId="77777777">
        <w:tc>
          <w:tcPr>
            <w:tcW w:w="6440" w:type="dxa"/>
            <w:vAlign w:val="center"/>
          </w:tcPr>
          <w:p w14:paraId="1FFA7188" w14:textId="1D54CD4A" w:rsidR="00165809" w:rsidRPr="006B6094" w:rsidRDefault="00165809" w:rsidP="0016580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538A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 w:rsidRPr="00ED538A">
              <w:rPr>
                <w:rFonts w:ascii="Times New Roman" w:hAnsi="Times New Roman" w:cs="Times New Roman"/>
                <w:sz w:val="18"/>
                <w:szCs w:val="18"/>
              </w:rPr>
              <w:t>Науково-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дослідна</w:t>
            </w:r>
            <w:r w:rsidRPr="00ED538A">
              <w:rPr>
                <w:rFonts w:ascii="Times New Roman" w:hAnsi="Times New Roman" w:cs="Times New Roman"/>
                <w:sz w:val="18"/>
                <w:szCs w:val="18"/>
              </w:rPr>
              <w:t xml:space="preserve"> практика </w:t>
            </w:r>
          </w:p>
        </w:tc>
        <w:tc>
          <w:tcPr>
            <w:tcW w:w="459" w:type="dxa"/>
            <w:vAlign w:val="center"/>
          </w:tcPr>
          <w:p w14:paraId="65E23DC1" w14:textId="686EDBC7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3367FCAA" w14:textId="7FF24924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3754E0A6" w14:textId="0CECE0D8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4E3B0071" w14:textId="767A6E32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488CDB79" w14:textId="75E4FF58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ECC846D" w14:textId="6D24DB30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670130C6" w14:textId="39F9A2F8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33B8FA57" w14:textId="38EDD88A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A68B059" w14:textId="1798F4CF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7D4230E0" w14:textId="61F47866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6F5A0CD0" w14:textId="7ABBBAAA" w:rsidR="00165809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6CAA891C" w14:textId="6B3D1E13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655AF99F" w14:textId="22B7B956" w:rsidR="00165809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6E272BBD" w14:textId="312D6E3C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6FC5EFD6" w14:textId="36EAC372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178EE074" w14:textId="6758C979" w:rsidR="00165809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F45716B" w14:textId="3A38FC35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061D0751" w14:textId="55367DA1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22AE620E" w14:textId="5CD47B3C" w:rsidR="00165809" w:rsidRPr="00C3347B" w:rsidRDefault="00165809" w:rsidP="00165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1597" w14:paraId="2E9E09B9" w14:textId="77777777">
        <w:tc>
          <w:tcPr>
            <w:tcW w:w="6440" w:type="dxa"/>
            <w:vAlign w:val="center"/>
          </w:tcPr>
          <w:p w14:paraId="5A0D490D" w14:textId="6FAD7750" w:rsidR="00271597" w:rsidRPr="006B6094" w:rsidRDefault="00271597" w:rsidP="002715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6625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446625">
              <w:rPr>
                <w:rFonts w:ascii="Times New Roman" w:hAnsi="Times New Roman" w:cs="Times New Roman"/>
                <w:sz w:val="16"/>
                <w:szCs w:val="16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кваліфікаційної роботи магістра </w:t>
            </w:r>
            <w:r w:rsidRPr="00446625">
              <w:rPr>
                <w:rFonts w:ascii="Times New Roman" w:hAnsi="Times New Roman" w:cs="Times New Roman"/>
                <w:sz w:val="16"/>
                <w:szCs w:val="16"/>
              </w:rPr>
              <w:t>із захистом в ЕК</w:t>
            </w:r>
          </w:p>
        </w:tc>
        <w:tc>
          <w:tcPr>
            <w:tcW w:w="459" w:type="dxa"/>
            <w:vAlign w:val="center"/>
          </w:tcPr>
          <w:p w14:paraId="4AB85BE7" w14:textId="21A621D1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1DAA8124" w14:textId="7D6C0CBD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3128FBD9" w14:textId="3531A93E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0C528F66" w14:textId="4D368FA8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653EE2E" w14:textId="4131FB98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6CE54867" w14:textId="358DCEB6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331794A0" w14:textId="1C3FE374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2AAD85AF" w14:textId="5A05899E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DEE4FF5" w14:textId="217D603F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1A7E4B7D" w14:textId="61E20F4D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7A22B9F2" w14:textId="3871E294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21447A51" w14:textId="040E06EF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B154393" w14:textId="292CB706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9CE498C" w14:textId="33761D80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9E87652" w14:textId="55567371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4610084C" w14:textId="70979BE0" w:rsidR="00271597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701B23A6" w14:textId="0343DAD0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5C33818D" w14:textId="5D2E098B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59" w:type="dxa"/>
            <w:vAlign w:val="center"/>
          </w:tcPr>
          <w:p w14:paraId="3EFDEDF1" w14:textId="4A310B3D" w:rsidR="00271597" w:rsidRPr="00C3347B" w:rsidRDefault="00271597" w:rsidP="00271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14:paraId="67276329" w14:textId="77777777" w:rsidR="00466B78" w:rsidRDefault="00BB0C61">
      <w:pPr>
        <w:jc w:val="righ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p w14:paraId="6D1404DE" w14:textId="77777777" w:rsidR="00466B78" w:rsidRPr="00150A51" w:rsidRDefault="00466B78">
      <w:pPr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sectPr w:rsidR="00466B78" w:rsidRPr="00150A51">
      <w:pgSz w:w="16838" w:h="11906" w:orient="landscape"/>
      <w:pgMar w:top="426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371"/>
    <w:multiLevelType w:val="multilevel"/>
    <w:tmpl w:val="F8346B8A"/>
    <w:lvl w:ilvl="0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442A7"/>
    <w:multiLevelType w:val="multilevel"/>
    <w:tmpl w:val="ECE6FB0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F483C"/>
    <w:multiLevelType w:val="multilevel"/>
    <w:tmpl w:val="ECE6FB0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7246"/>
    <w:multiLevelType w:val="hybridMultilevel"/>
    <w:tmpl w:val="2E90CE38"/>
    <w:lvl w:ilvl="0" w:tplc="4ECC70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F5EE1"/>
    <w:multiLevelType w:val="multilevel"/>
    <w:tmpl w:val="5AE0D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78"/>
    <w:rsid w:val="00073DEE"/>
    <w:rsid w:val="00080C7C"/>
    <w:rsid w:val="00090C4D"/>
    <w:rsid w:val="000A5E6A"/>
    <w:rsid w:val="000D2CFB"/>
    <w:rsid w:val="00124798"/>
    <w:rsid w:val="00126A51"/>
    <w:rsid w:val="00150A51"/>
    <w:rsid w:val="00165809"/>
    <w:rsid w:val="001F7111"/>
    <w:rsid w:val="00217C12"/>
    <w:rsid w:val="00271597"/>
    <w:rsid w:val="00282D33"/>
    <w:rsid w:val="00283FF4"/>
    <w:rsid w:val="002A0D78"/>
    <w:rsid w:val="002C3D9D"/>
    <w:rsid w:val="002F64EF"/>
    <w:rsid w:val="00302CE0"/>
    <w:rsid w:val="003137B1"/>
    <w:rsid w:val="00342B9F"/>
    <w:rsid w:val="0035129E"/>
    <w:rsid w:val="00384999"/>
    <w:rsid w:val="0039156D"/>
    <w:rsid w:val="0040166C"/>
    <w:rsid w:val="004341CB"/>
    <w:rsid w:val="00446625"/>
    <w:rsid w:val="00466B78"/>
    <w:rsid w:val="004E4AEF"/>
    <w:rsid w:val="005107BE"/>
    <w:rsid w:val="00516878"/>
    <w:rsid w:val="00521F88"/>
    <w:rsid w:val="005634A0"/>
    <w:rsid w:val="005805B7"/>
    <w:rsid w:val="00581864"/>
    <w:rsid w:val="005F6080"/>
    <w:rsid w:val="00621DB9"/>
    <w:rsid w:val="006B6094"/>
    <w:rsid w:val="006C247C"/>
    <w:rsid w:val="007146F4"/>
    <w:rsid w:val="00730C3B"/>
    <w:rsid w:val="00755F48"/>
    <w:rsid w:val="0076268B"/>
    <w:rsid w:val="00781834"/>
    <w:rsid w:val="007973F8"/>
    <w:rsid w:val="0085179C"/>
    <w:rsid w:val="00860825"/>
    <w:rsid w:val="008623A6"/>
    <w:rsid w:val="009222EC"/>
    <w:rsid w:val="00980086"/>
    <w:rsid w:val="0098609F"/>
    <w:rsid w:val="009A76F3"/>
    <w:rsid w:val="009D15D5"/>
    <w:rsid w:val="009D59A0"/>
    <w:rsid w:val="009E52E5"/>
    <w:rsid w:val="009F3ECF"/>
    <w:rsid w:val="00A22439"/>
    <w:rsid w:val="00A309F1"/>
    <w:rsid w:val="00A653F8"/>
    <w:rsid w:val="00A77D93"/>
    <w:rsid w:val="00AC509C"/>
    <w:rsid w:val="00AD3AB1"/>
    <w:rsid w:val="00AD50CF"/>
    <w:rsid w:val="00B44AD2"/>
    <w:rsid w:val="00BB0C61"/>
    <w:rsid w:val="00BC2605"/>
    <w:rsid w:val="00BF1F7D"/>
    <w:rsid w:val="00C3347B"/>
    <w:rsid w:val="00C915CD"/>
    <w:rsid w:val="00CE054A"/>
    <w:rsid w:val="00D45E5A"/>
    <w:rsid w:val="00D752A3"/>
    <w:rsid w:val="00DD478D"/>
    <w:rsid w:val="00E173AA"/>
    <w:rsid w:val="00E475E8"/>
    <w:rsid w:val="00ED538A"/>
    <w:rsid w:val="00F55B50"/>
    <w:rsid w:val="00F81686"/>
    <w:rsid w:val="00FA25F0"/>
    <w:rsid w:val="00FA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CB85"/>
  <w15:docId w15:val="{171C416C-5E4A-42C4-BBFE-9ACBB543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uiPriority w:val="99"/>
    <w:locked/>
    <w:rPr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pPr>
      <w:widowControl w:val="0"/>
      <w:shd w:val="clear" w:color="auto" w:fill="FFFFFF"/>
      <w:spacing w:before="60" w:after="0" w:line="274" w:lineRule="exact"/>
    </w:pPr>
  </w:style>
  <w:style w:type="character" w:customStyle="1" w:styleId="22">
    <w:name w:val="Основной текст (2) + Полужирный"/>
    <w:uiPriority w:val="99"/>
    <w:rPr>
      <w:b/>
      <w:color w:val="000000"/>
      <w:spacing w:val="0"/>
      <w:w w:val="100"/>
      <w:position w:val="0"/>
      <w:sz w:val="22"/>
      <w:lang w:val="uk-UA" w:eastAsia="uk-UA"/>
    </w:rPr>
  </w:style>
  <w:style w:type="character" w:customStyle="1" w:styleId="23">
    <w:name w:val="Основной текст (2)3"/>
    <w:uiPriority w:val="99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11pt2">
    <w:name w:val="Основной текст (2) + 11 pt2"/>
    <w:uiPriority w:val="99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paragraph" w:styleId="a9">
    <w:name w:val="Normal (Web)"/>
    <w:basedOn w:val="a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he-IL"/>
    </w:rPr>
  </w:style>
  <w:style w:type="character" w:customStyle="1" w:styleId="rvts0">
    <w:name w:val="rvts0"/>
  </w:style>
  <w:style w:type="paragraph" w:customStyle="1" w:styleId="10">
    <w:name w:val="Абзац списка1"/>
    <w:basedOn w:val="a"/>
    <w:uiPriority w:val="99"/>
    <w:qFormat/>
    <w:pPr>
      <w:spacing w:after="200" w:line="276" w:lineRule="auto"/>
      <w:ind w:left="720"/>
    </w:pPr>
    <w:rPr>
      <w:rFonts w:eastAsia="Times New Roman"/>
    </w:rPr>
  </w:style>
  <w:style w:type="character" w:customStyle="1" w:styleId="50">
    <w:name w:val="Основной текст (5)_"/>
    <w:link w:val="51"/>
    <w:locked/>
    <w:rPr>
      <w:b/>
      <w:bCs/>
      <w:shd w:val="clear" w:color="auto" w:fill="FFFFFF"/>
    </w:rPr>
  </w:style>
  <w:style w:type="paragraph" w:customStyle="1" w:styleId="51">
    <w:name w:val="Основной текст (5)"/>
    <w:basedOn w:val="a"/>
    <w:link w:val="50"/>
    <w:pPr>
      <w:widowControl w:val="0"/>
      <w:shd w:val="clear" w:color="auto" w:fill="FFFFFF"/>
      <w:spacing w:before="900" w:after="60" w:line="240" w:lineRule="atLeast"/>
      <w:jc w:val="both"/>
    </w:pPr>
    <w:rPr>
      <w:b/>
      <w:bCs/>
      <w:lang w:val="ru-RU"/>
    </w:rPr>
  </w:style>
  <w:style w:type="character" w:customStyle="1" w:styleId="30">
    <w:name w:val="Подпись к таблице (3)_"/>
    <w:link w:val="31"/>
    <w:locked/>
    <w:rPr>
      <w:sz w:val="16"/>
      <w:szCs w:val="16"/>
      <w:shd w:val="clear" w:color="auto" w:fill="FFFFFF"/>
    </w:rPr>
  </w:style>
  <w:style w:type="paragraph" w:customStyle="1" w:styleId="31">
    <w:name w:val="Подпись к таблице (3)"/>
    <w:basedOn w:val="a"/>
    <w:link w:val="30"/>
    <w:pPr>
      <w:widowControl w:val="0"/>
      <w:shd w:val="clear" w:color="auto" w:fill="FFFFFF"/>
      <w:spacing w:after="0" w:line="240" w:lineRule="atLeast"/>
    </w:pPr>
    <w:rPr>
      <w:sz w:val="16"/>
      <w:szCs w:val="16"/>
      <w:lang w:val="ru-RU"/>
    </w:rPr>
  </w:style>
  <w:style w:type="paragraph" w:customStyle="1" w:styleId="24">
    <w:name w:val="Абзац списка2"/>
    <w:basedOn w:val="a"/>
    <w:uiPriority w:val="99"/>
    <w:qFormat/>
    <w:pPr>
      <w:spacing w:after="200" w:line="276" w:lineRule="auto"/>
      <w:ind w:left="720"/>
    </w:pPr>
    <w:rPr>
      <w:rFonts w:eastAsia="Times New Roman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Pr>
      <w:lang w:val="uk-UA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Pr>
      <w:lang w:val="uk-UA"/>
    </w:rPr>
  </w:style>
  <w:style w:type="paragraph" w:customStyle="1" w:styleId="32">
    <w:name w:val="Абзац списка3"/>
    <w:basedOn w:val="a"/>
    <w:uiPriority w:val="99"/>
    <w:qFormat/>
    <w:pPr>
      <w:spacing w:after="200" w:line="276" w:lineRule="auto"/>
      <w:ind w:left="720"/>
    </w:pPr>
    <w:rPr>
      <w:rFonts w:eastAsia="Times New Roman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Pr>
      <w:sz w:val="20"/>
      <w:szCs w:val="20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Pr>
      <w:b/>
      <w:bCs/>
      <w:sz w:val="20"/>
      <w:szCs w:val="20"/>
      <w:lang w:val="uk-UA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dspace.uzhnu.edu.ua/jspui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hyperlink" Target="http://www.uzhnu.edu.ua/uk/infocentre/15068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://www.uzhnu.edu.u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moodle.uzhnu.edu.ua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tAUp6miIvFF6hwsN9bBsObOjXA==">AMUW2mVr4YOqHJ6VpcbqWXA9DQy0khFyswrqQtlMIhLwvjcyIDpTZstmL2iGgJ70liL22ovTm3AFSN+9UGcMP6GU1u/iaws9CUiORTwedGYSFUH02cnYC81QHAG+pzAVgZN1sICvdKrA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F2C622-31BD-4810-BF05-44EAB68D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16543</Words>
  <Characters>9430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2024-04-10T10:02:00Z</cp:lastPrinted>
  <dcterms:created xsi:type="dcterms:W3CDTF">2024-04-11T06:38:00Z</dcterms:created>
  <dcterms:modified xsi:type="dcterms:W3CDTF">2024-04-11T10:44:00Z</dcterms:modified>
</cp:coreProperties>
</file>