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C6AE" w14:textId="77777777" w:rsidR="00B22186" w:rsidRDefault="00B22186" w:rsidP="00B22186">
      <w:pPr>
        <w:ind w:left="7080" w:firstLine="708"/>
        <w:rPr>
          <w:rFonts w:ascii="Times New Roman" w:hAnsi="Times New Roman" w:cs="Times New Roman"/>
          <w:color w:val="4F81BD"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b/>
          <w:color w:val="4F81BD"/>
          <w:sz w:val="28"/>
          <w:szCs w:val="28"/>
        </w:rPr>
        <w:t>ПРОЄКТ</w:t>
      </w:r>
      <w:r>
        <w:rPr>
          <w:rFonts w:ascii="Times New Roman" w:hAnsi="Times New Roman" w:cs="Times New Roman"/>
          <w:b/>
          <w:color w:val="4F81BD"/>
          <w:sz w:val="28"/>
          <w:szCs w:val="28"/>
        </w:rPr>
        <w:tab/>
      </w:r>
    </w:p>
    <w:p w14:paraId="189AE910" w14:textId="77777777" w:rsidR="00B22186" w:rsidRDefault="00B22186" w:rsidP="00B22186">
      <w:pPr>
        <w:ind w:left="142"/>
        <w:rPr>
          <w:rFonts w:ascii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hAnsi="Times New Roman" w:cs="Times New Roman"/>
          <w:color w:val="4F81BD"/>
          <w:sz w:val="28"/>
          <w:szCs w:val="28"/>
        </w:rPr>
        <w:t xml:space="preserve">Пропозиції та зауваження до освітньо-професійної програми  надсилати на електронну адресу </w:t>
      </w:r>
      <w:hyperlink r:id="rId8" w:history="1">
        <w:r>
          <w:rPr>
            <w:rStyle w:val="a9"/>
            <w:rFonts w:cs="Times New Roman"/>
            <w:b/>
            <w:color w:val="4F81BD"/>
            <w:sz w:val="28"/>
            <w:szCs w:val="28"/>
          </w:rPr>
          <w:t>kaf-pbud@uzhnu.edu.ua</w:t>
        </w:r>
      </w:hyperlink>
    </w:p>
    <w:p w14:paraId="09EBDB37" w14:textId="77777777" w:rsidR="00B22186" w:rsidRDefault="00B22186" w:rsidP="006409E7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38457CA3" w14:textId="77777777" w:rsidR="006409E7" w:rsidRPr="008F0B11" w:rsidRDefault="006409E7" w:rsidP="006409E7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 w:rsidRPr="008F0B11"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5CCB40C5" w14:textId="77777777" w:rsidR="006409E7" w:rsidRPr="008F0B11" w:rsidRDefault="006409E7" w:rsidP="006409E7">
      <w:pPr>
        <w:spacing w:line="13" w:lineRule="exact"/>
        <w:rPr>
          <w:rFonts w:ascii="Times New Roman" w:hAnsi="Times New Roman"/>
          <w:sz w:val="24"/>
        </w:rPr>
      </w:pPr>
    </w:p>
    <w:p w14:paraId="7C80B14F" w14:textId="77777777" w:rsidR="006409E7" w:rsidRPr="008F0B11" w:rsidRDefault="006409E7" w:rsidP="006409E7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 w:rsidRPr="008F0B11"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14:paraId="701F2B8B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76D65978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1833590A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04EBA5A2" w14:textId="77777777" w:rsidR="006409E7" w:rsidRPr="008F0B11" w:rsidRDefault="006409E7" w:rsidP="006409E7">
      <w:pPr>
        <w:pStyle w:val="Default"/>
        <w:ind w:firstLine="5040"/>
        <w:rPr>
          <w:sz w:val="28"/>
          <w:szCs w:val="28"/>
        </w:rPr>
      </w:pPr>
      <w:r w:rsidRPr="008F0B11">
        <w:rPr>
          <w:b/>
          <w:bCs/>
          <w:sz w:val="28"/>
          <w:szCs w:val="28"/>
          <w:lang w:val="uk-UA"/>
        </w:rPr>
        <w:t xml:space="preserve">        </w:t>
      </w:r>
      <w:r w:rsidRPr="008F0B11">
        <w:rPr>
          <w:b/>
          <w:bCs/>
          <w:sz w:val="28"/>
          <w:szCs w:val="28"/>
        </w:rPr>
        <w:t xml:space="preserve">ЗАТВЕРДЖЕНО </w:t>
      </w:r>
    </w:p>
    <w:p w14:paraId="5F3DF8E3" w14:textId="77777777" w:rsidR="006409E7" w:rsidRPr="008F0B11" w:rsidRDefault="006409E7" w:rsidP="006409E7">
      <w:pPr>
        <w:pStyle w:val="Default"/>
        <w:rPr>
          <w:b/>
          <w:bCs/>
          <w:sz w:val="28"/>
          <w:szCs w:val="28"/>
        </w:rPr>
      </w:pPr>
      <w:r w:rsidRPr="008F0B11"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8F0B11">
        <w:rPr>
          <w:sz w:val="28"/>
          <w:szCs w:val="28"/>
        </w:rPr>
        <w:t xml:space="preserve"> </w:t>
      </w:r>
      <w:proofErr w:type="spellStart"/>
      <w:r w:rsidRPr="008F0B11">
        <w:rPr>
          <w:b/>
          <w:bCs/>
          <w:sz w:val="28"/>
          <w:szCs w:val="28"/>
        </w:rPr>
        <w:t>Вченої</w:t>
      </w:r>
      <w:proofErr w:type="spellEnd"/>
      <w:r w:rsidRPr="008F0B11">
        <w:rPr>
          <w:b/>
          <w:bCs/>
          <w:sz w:val="28"/>
          <w:szCs w:val="28"/>
        </w:rPr>
        <w:t xml:space="preserve"> ради</w:t>
      </w:r>
    </w:p>
    <w:p w14:paraId="67820FC7" w14:textId="77777777" w:rsidR="006409E7" w:rsidRPr="008F0B11" w:rsidRDefault="006409E7" w:rsidP="006409E7">
      <w:pPr>
        <w:pStyle w:val="Default"/>
        <w:rPr>
          <w:sz w:val="28"/>
          <w:szCs w:val="28"/>
        </w:rPr>
      </w:pPr>
      <w:r w:rsidRPr="008F0B11">
        <w:rPr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 w:rsidRPr="008F0B11">
        <w:rPr>
          <w:b/>
          <w:bCs/>
          <w:sz w:val="28"/>
          <w:szCs w:val="28"/>
        </w:rPr>
        <w:t>Ужгородський</w:t>
      </w:r>
      <w:proofErr w:type="spellEnd"/>
    </w:p>
    <w:p w14:paraId="03A4340A" w14:textId="77777777" w:rsidR="006409E7" w:rsidRPr="008F0B11" w:rsidRDefault="006409E7" w:rsidP="006409E7">
      <w:pPr>
        <w:pStyle w:val="Default"/>
        <w:ind w:firstLine="5040"/>
        <w:rPr>
          <w:sz w:val="28"/>
          <w:szCs w:val="28"/>
        </w:rPr>
      </w:pPr>
      <w:r w:rsidRPr="008F0B11">
        <w:rPr>
          <w:b/>
          <w:bCs/>
          <w:sz w:val="28"/>
          <w:szCs w:val="28"/>
        </w:rPr>
        <w:t xml:space="preserve">        </w:t>
      </w:r>
      <w:proofErr w:type="spellStart"/>
      <w:r w:rsidRPr="008F0B11">
        <w:rPr>
          <w:b/>
          <w:bCs/>
          <w:sz w:val="28"/>
          <w:szCs w:val="28"/>
        </w:rPr>
        <w:t>національний</w:t>
      </w:r>
      <w:proofErr w:type="spellEnd"/>
      <w:r w:rsidRPr="008F0B11">
        <w:rPr>
          <w:b/>
          <w:bCs/>
          <w:sz w:val="28"/>
          <w:szCs w:val="28"/>
        </w:rPr>
        <w:t xml:space="preserve"> </w:t>
      </w:r>
      <w:proofErr w:type="spellStart"/>
      <w:r w:rsidRPr="008F0B11">
        <w:rPr>
          <w:b/>
          <w:bCs/>
          <w:sz w:val="28"/>
          <w:szCs w:val="28"/>
        </w:rPr>
        <w:t>університет</w:t>
      </w:r>
      <w:proofErr w:type="spellEnd"/>
      <w:r w:rsidRPr="008F0B11">
        <w:rPr>
          <w:b/>
          <w:bCs/>
          <w:sz w:val="28"/>
          <w:szCs w:val="28"/>
        </w:rPr>
        <w:t>»</w:t>
      </w:r>
    </w:p>
    <w:p w14:paraId="4D6D28F1" w14:textId="6E954F1E" w:rsidR="006409E7" w:rsidRPr="008F0B11" w:rsidRDefault="006409E7" w:rsidP="006409E7">
      <w:pPr>
        <w:pStyle w:val="Default"/>
        <w:rPr>
          <w:color w:val="auto"/>
          <w:lang w:val="uk-UA"/>
        </w:rPr>
      </w:pPr>
      <w:r w:rsidRPr="008F0B11">
        <w:rPr>
          <w:b/>
          <w:bCs/>
          <w:sz w:val="28"/>
          <w:szCs w:val="28"/>
        </w:rPr>
        <w:t xml:space="preserve">        </w:t>
      </w:r>
      <w:r w:rsidRPr="008F0B11"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8F0B11">
        <w:rPr>
          <w:b/>
          <w:bCs/>
          <w:sz w:val="28"/>
          <w:szCs w:val="28"/>
        </w:rPr>
        <w:t>___________20</w:t>
      </w:r>
      <w:r w:rsidR="00EE00D2" w:rsidRPr="008F0B11">
        <w:rPr>
          <w:b/>
          <w:bCs/>
          <w:sz w:val="28"/>
          <w:szCs w:val="28"/>
          <w:lang w:val="uk-UA"/>
        </w:rPr>
        <w:t>2</w:t>
      </w:r>
      <w:r w:rsidR="00125AED">
        <w:rPr>
          <w:b/>
          <w:bCs/>
          <w:sz w:val="28"/>
          <w:szCs w:val="28"/>
          <w:lang w:val="uk-UA"/>
        </w:rPr>
        <w:t>4</w:t>
      </w:r>
      <w:r w:rsidRPr="008F0B11">
        <w:rPr>
          <w:b/>
          <w:bCs/>
          <w:sz w:val="28"/>
          <w:szCs w:val="28"/>
        </w:rPr>
        <w:t>р №_______</w:t>
      </w:r>
    </w:p>
    <w:p w14:paraId="6FC88010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79E5CFD5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00631F7C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75BB8A52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36B6676C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0EAA7739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3CAC8925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42161633" w14:textId="77777777" w:rsidR="006409E7" w:rsidRPr="008F0B11" w:rsidRDefault="006409E7" w:rsidP="006409E7">
      <w:pPr>
        <w:spacing w:line="300" w:lineRule="exact"/>
        <w:rPr>
          <w:rFonts w:ascii="Times New Roman" w:hAnsi="Times New Roman"/>
          <w:sz w:val="24"/>
        </w:rPr>
      </w:pPr>
    </w:p>
    <w:p w14:paraId="645E807C" w14:textId="77777777" w:rsidR="006409E7" w:rsidRPr="00125AED" w:rsidRDefault="006409E7" w:rsidP="00125AED">
      <w:pPr>
        <w:spacing w:line="360" w:lineRule="auto"/>
        <w:ind w:left="1420"/>
        <w:jc w:val="center"/>
        <w:rPr>
          <w:rFonts w:ascii="Times New Roman" w:hAnsi="Times New Roman"/>
          <w:b/>
          <w:sz w:val="28"/>
          <w:szCs w:val="28"/>
        </w:rPr>
      </w:pPr>
      <w:r w:rsidRPr="00125AED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18740CB6" w14:textId="77777777" w:rsidR="006409E7" w:rsidRPr="00125AED" w:rsidRDefault="006409E7" w:rsidP="00125A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AED">
        <w:rPr>
          <w:rFonts w:ascii="Times New Roman" w:hAnsi="Times New Roman"/>
          <w:b/>
          <w:sz w:val="28"/>
          <w:szCs w:val="28"/>
        </w:rPr>
        <w:t>«</w:t>
      </w:r>
      <w:r w:rsidR="00494541" w:rsidRPr="00125AED">
        <w:rPr>
          <w:rFonts w:ascii="Times New Roman" w:hAnsi="Times New Roman"/>
          <w:b/>
          <w:sz w:val="28"/>
          <w:szCs w:val="28"/>
        </w:rPr>
        <w:t>Автоматизація, комп’ютерно-інтегро</w:t>
      </w:r>
      <w:r w:rsidR="00D9676E" w:rsidRPr="00125AED">
        <w:rPr>
          <w:rFonts w:ascii="Times New Roman" w:hAnsi="Times New Roman"/>
          <w:b/>
          <w:sz w:val="28"/>
          <w:szCs w:val="28"/>
        </w:rPr>
        <w:t>вані технології в приладобудуванні</w:t>
      </w:r>
      <w:r w:rsidRPr="00125AED">
        <w:rPr>
          <w:rFonts w:ascii="Times New Roman" w:hAnsi="Times New Roman"/>
          <w:b/>
          <w:sz w:val="28"/>
          <w:szCs w:val="28"/>
        </w:rPr>
        <w:t>»</w:t>
      </w:r>
    </w:p>
    <w:p w14:paraId="371858AA" w14:textId="77777777" w:rsidR="006409E7" w:rsidRPr="00125AED" w:rsidRDefault="006409E7" w:rsidP="00125AED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</w:rPr>
      </w:pPr>
      <w:r w:rsidRPr="00125AED">
        <w:rPr>
          <w:rFonts w:ascii="Times New Roman" w:hAnsi="Times New Roman"/>
          <w:b/>
          <w:sz w:val="28"/>
          <w:szCs w:val="28"/>
        </w:rPr>
        <w:t>першого (бакалаврського) рівня вищої освіти</w:t>
      </w:r>
    </w:p>
    <w:p w14:paraId="3C0E5497" w14:textId="74F4254A" w:rsidR="00494541" w:rsidRPr="00125AED" w:rsidRDefault="006409E7" w:rsidP="00125AED">
      <w:pPr>
        <w:tabs>
          <w:tab w:val="left" w:pos="31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AED">
        <w:rPr>
          <w:rFonts w:ascii="Times New Roman" w:hAnsi="Times New Roman"/>
          <w:b/>
          <w:sz w:val="28"/>
          <w:szCs w:val="28"/>
        </w:rPr>
        <w:t xml:space="preserve">за спеціальністю </w:t>
      </w:r>
      <w:r w:rsidR="00494541" w:rsidRPr="00125AED">
        <w:rPr>
          <w:rFonts w:ascii="Times New Roman" w:hAnsi="Times New Roman"/>
          <w:b/>
          <w:sz w:val="28"/>
          <w:szCs w:val="28"/>
        </w:rPr>
        <w:t>174</w:t>
      </w:r>
      <w:r w:rsidRPr="00125AED">
        <w:rPr>
          <w:rFonts w:ascii="Times New Roman" w:hAnsi="Times New Roman"/>
          <w:b/>
          <w:sz w:val="28"/>
          <w:szCs w:val="28"/>
        </w:rPr>
        <w:t xml:space="preserve"> </w:t>
      </w:r>
      <w:r w:rsidR="00494541" w:rsidRPr="00125AED">
        <w:rPr>
          <w:rFonts w:ascii="Times New Roman" w:hAnsi="Times New Roman"/>
          <w:b/>
          <w:sz w:val="28"/>
          <w:szCs w:val="28"/>
        </w:rPr>
        <w:t>Автоматизація, комп’ютерно-інтегровані технології та робототехніка</w:t>
      </w:r>
    </w:p>
    <w:p w14:paraId="0CCFEEBD" w14:textId="2AF58EB0" w:rsidR="006409E7" w:rsidRPr="00125AED" w:rsidRDefault="006409E7" w:rsidP="00125AED">
      <w:pPr>
        <w:tabs>
          <w:tab w:val="left" w:pos="31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AED">
        <w:rPr>
          <w:rFonts w:ascii="Times New Roman" w:hAnsi="Times New Roman"/>
          <w:b/>
          <w:sz w:val="28"/>
          <w:szCs w:val="28"/>
        </w:rPr>
        <w:t xml:space="preserve">галузь знань </w:t>
      </w:r>
      <w:r w:rsidR="00494541" w:rsidRPr="00125AED">
        <w:rPr>
          <w:rFonts w:ascii="Times New Roman" w:hAnsi="Times New Roman"/>
          <w:b/>
          <w:sz w:val="28"/>
          <w:szCs w:val="28"/>
        </w:rPr>
        <w:t>17 Електроніка, автоматизація та електронні комунікації</w:t>
      </w:r>
    </w:p>
    <w:p w14:paraId="20067FE2" w14:textId="7897B205" w:rsidR="006409E7" w:rsidRPr="00125AED" w:rsidRDefault="006409E7" w:rsidP="00125AED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ED">
        <w:rPr>
          <w:rFonts w:ascii="Times New Roman" w:hAnsi="Times New Roman" w:cs="Times New Roman"/>
          <w:b/>
          <w:sz w:val="28"/>
          <w:szCs w:val="28"/>
        </w:rPr>
        <w:t xml:space="preserve">Кваліфікація: </w:t>
      </w:r>
      <w:r w:rsidR="00125AED" w:rsidRPr="00125AED">
        <w:rPr>
          <w:rFonts w:ascii="Times New Roman" w:hAnsi="Times New Roman" w:cs="Times New Roman"/>
          <w:b/>
          <w:sz w:val="28"/>
          <w:szCs w:val="28"/>
        </w:rPr>
        <w:t>Б</w:t>
      </w:r>
      <w:r w:rsidR="00494541" w:rsidRPr="00125AED">
        <w:rPr>
          <w:rFonts w:ascii="Times New Roman" w:hAnsi="Times New Roman" w:cs="Times New Roman"/>
          <w:b/>
          <w:sz w:val="28"/>
          <w:szCs w:val="28"/>
        </w:rPr>
        <w:t>акалавр з автоматизації</w:t>
      </w:r>
      <w:r w:rsidR="00D9676E" w:rsidRPr="00125AED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494541" w:rsidRPr="00125AED">
        <w:rPr>
          <w:rFonts w:ascii="Times New Roman" w:hAnsi="Times New Roman" w:cs="Times New Roman"/>
          <w:b/>
          <w:sz w:val="28"/>
          <w:szCs w:val="28"/>
        </w:rPr>
        <w:t xml:space="preserve"> комп’ютерно-інтегрованих технологій</w:t>
      </w:r>
    </w:p>
    <w:p w14:paraId="3464D5EC" w14:textId="77777777" w:rsidR="006409E7" w:rsidRPr="00125AED" w:rsidRDefault="006409E7" w:rsidP="00125AE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B6F89E4" w14:textId="77777777" w:rsidR="006409E7" w:rsidRPr="008F0B11" w:rsidRDefault="006409E7" w:rsidP="006409E7">
      <w:pPr>
        <w:spacing w:line="360" w:lineRule="auto"/>
        <w:rPr>
          <w:rFonts w:ascii="Times New Roman" w:hAnsi="Times New Roman"/>
          <w:sz w:val="24"/>
        </w:rPr>
      </w:pPr>
    </w:p>
    <w:p w14:paraId="2109AA6D" w14:textId="77777777" w:rsidR="006409E7" w:rsidRPr="008F0B11" w:rsidRDefault="006409E7" w:rsidP="006409E7">
      <w:pPr>
        <w:rPr>
          <w:rFonts w:ascii="Times New Roman" w:hAnsi="Times New Roman"/>
          <w:b/>
          <w:sz w:val="28"/>
          <w:szCs w:val="28"/>
        </w:rPr>
      </w:pPr>
      <w:r w:rsidRPr="008F0B1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УВЕДЕНО В ДІЮ</w:t>
      </w:r>
    </w:p>
    <w:p w14:paraId="0ADBCCBA" w14:textId="77777777" w:rsidR="006409E7" w:rsidRPr="008F0B11" w:rsidRDefault="006409E7" w:rsidP="006409E7">
      <w:pPr>
        <w:rPr>
          <w:rFonts w:ascii="Times New Roman" w:hAnsi="Times New Roman"/>
          <w:b/>
          <w:sz w:val="28"/>
          <w:szCs w:val="28"/>
        </w:rPr>
      </w:pP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</w:r>
      <w:r w:rsidRPr="008F0B11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2D49A6BB" w14:textId="77777777" w:rsidR="006409E7" w:rsidRPr="008F0B11" w:rsidRDefault="006409E7" w:rsidP="006409E7">
      <w:pPr>
        <w:ind w:left="5670" w:hanging="2838"/>
        <w:rPr>
          <w:rFonts w:ascii="Times New Roman" w:hAnsi="Times New Roman"/>
          <w:b/>
          <w:sz w:val="28"/>
          <w:szCs w:val="28"/>
        </w:rPr>
      </w:pPr>
      <w:r w:rsidRPr="008F0B11">
        <w:rPr>
          <w:rFonts w:ascii="Times New Roman" w:hAnsi="Times New Roman"/>
          <w:b/>
          <w:sz w:val="28"/>
          <w:szCs w:val="28"/>
        </w:rPr>
        <w:tab/>
        <w:t>«Ужгородський національний          університет</w:t>
      </w:r>
      <w:r w:rsidR="007C44BD" w:rsidRPr="008F0B11">
        <w:rPr>
          <w:rFonts w:ascii="Times New Roman" w:hAnsi="Times New Roman"/>
          <w:b/>
          <w:sz w:val="28"/>
          <w:szCs w:val="28"/>
        </w:rPr>
        <w:t>»</w:t>
      </w:r>
    </w:p>
    <w:p w14:paraId="7D8E1F62" w14:textId="5EFB22DB" w:rsidR="006409E7" w:rsidRPr="008F0B11" w:rsidRDefault="006409E7" w:rsidP="006409E7">
      <w:pPr>
        <w:ind w:left="5670" w:hanging="2838"/>
        <w:rPr>
          <w:rFonts w:ascii="Times New Roman" w:hAnsi="Times New Roman"/>
          <w:b/>
          <w:sz w:val="28"/>
          <w:szCs w:val="28"/>
        </w:rPr>
      </w:pPr>
      <w:r w:rsidRPr="008F0B11">
        <w:rPr>
          <w:rFonts w:ascii="Times New Roman" w:hAnsi="Times New Roman"/>
          <w:b/>
          <w:sz w:val="28"/>
          <w:szCs w:val="28"/>
        </w:rPr>
        <w:tab/>
        <w:t>__________20</w:t>
      </w:r>
      <w:r w:rsidR="00125AED">
        <w:rPr>
          <w:rFonts w:ascii="Times New Roman" w:hAnsi="Times New Roman"/>
          <w:b/>
          <w:sz w:val="28"/>
          <w:szCs w:val="28"/>
        </w:rPr>
        <w:t>24</w:t>
      </w:r>
      <w:r w:rsidRPr="008F0B11">
        <w:rPr>
          <w:rFonts w:ascii="Times New Roman" w:hAnsi="Times New Roman"/>
          <w:b/>
          <w:sz w:val="28"/>
          <w:szCs w:val="28"/>
        </w:rPr>
        <w:t>р. №__________</w:t>
      </w:r>
    </w:p>
    <w:p w14:paraId="5056EF6E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322C407A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66B26947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657DA447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20142FAE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4175F1AA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64C4DD39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6F67C512" w14:textId="77777777" w:rsidR="006409E7" w:rsidRPr="008F0B11" w:rsidRDefault="006409E7" w:rsidP="006409E7">
      <w:pPr>
        <w:spacing w:line="200" w:lineRule="exact"/>
        <w:rPr>
          <w:rFonts w:ascii="Times New Roman" w:hAnsi="Times New Roman"/>
          <w:sz w:val="24"/>
        </w:rPr>
      </w:pPr>
    </w:p>
    <w:p w14:paraId="7B003CEB" w14:textId="77777777" w:rsidR="006409E7" w:rsidRPr="008F0B11" w:rsidRDefault="006409E7" w:rsidP="006409E7">
      <w:pPr>
        <w:spacing w:line="239" w:lineRule="auto"/>
        <w:jc w:val="center"/>
        <w:rPr>
          <w:rFonts w:ascii="Times New Roman" w:hAnsi="Times New Roman"/>
          <w:b/>
          <w:sz w:val="28"/>
        </w:rPr>
      </w:pPr>
      <w:r w:rsidRPr="008F0B11">
        <w:rPr>
          <w:rFonts w:ascii="Times New Roman" w:hAnsi="Times New Roman"/>
          <w:b/>
          <w:sz w:val="28"/>
        </w:rPr>
        <w:t>Ужгород – 202</w:t>
      </w:r>
      <w:r w:rsidR="00763265">
        <w:rPr>
          <w:rFonts w:ascii="Times New Roman" w:hAnsi="Times New Roman"/>
          <w:b/>
          <w:sz w:val="28"/>
        </w:rPr>
        <w:t>4</w:t>
      </w:r>
    </w:p>
    <w:p w14:paraId="532E0D77" w14:textId="77777777" w:rsidR="006409E7" w:rsidRPr="008F0B11" w:rsidRDefault="006409E7" w:rsidP="006409E7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11">
        <w:rPr>
          <w:rFonts w:ascii="Times New Roman" w:hAnsi="Times New Roman"/>
          <w:sz w:val="28"/>
        </w:rPr>
        <w:br w:type="page"/>
      </w:r>
      <w:r w:rsidRPr="008F0B11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28C75F14" w14:textId="77777777" w:rsidR="006409E7" w:rsidRPr="008F0B11" w:rsidRDefault="006409E7" w:rsidP="006409E7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11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03975BBC" w14:textId="77777777" w:rsidR="006409E7" w:rsidRPr="008F0B11" w:rsidRDefault="006409E7" w:rsidP="006409E7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11">
        <w:rPr>
          <w:rFonts w:ascii="Times New Roman" w:hAnsi="Times New Roman" w:cs="Times New Roman"/>
          <w:b/>
          <w:sz w:val="28"/>
          <w:szCs w:val="28"/>
        </w:rPr>
        <w:t>«</w:t>
      </w:r>
      <w:r w:rsidR="00494541" w:rsidRPr="008F0B11">
        <w:rPr>
          <w:rFonts w:ascii="Times New Roman" w:hAnsi="Times New Roman"/>
          <w:b/>
          <w:sz w:val="28"/>
          <w:szCs w:val="28"/>
        </w:rPr>
        <w:t>Автоматизація, комп’ютерно-інтегровані технології та робототехніка</w:t>
      </w:r>
      <w:r w:rsidRPr="008F0B11">
        <w:rPr>
          <w:rFonts w:ascii="Times New Roman" w:hAnsi="Times New Roman" w:cs="Times New Roman"/>
          <w:b/>
          <w:sz w:val="28"/>
          <w:szCs w:val="28"/>
        </w:rPr>
        <w:t>»</w:t>
      </w:r>
    </w:p>
    <w:p w14:paraId="60A6EA20" w14:textId="77777777" w:rsidR="006409E7" w:rsidRPr="008F0B11" w:rsidRDefault="006409E7" w:rsidP="006409E7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0BB9E" w14:textId="77777777" w:rsidR="006409E7" w:rsidRPr="008F0B11" w:rsidRDefault="006409E7" w:rsidP="006409E7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5DA8F1D" w14:textId="77777777" w:rsidR="006409E7" w:rsidRPr="008F0B11" w:rsidRDefault="006409E7" w:rsidP="006409E7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CB128F8" w14:textId="77777777" w:rsidR="006409E7" w:rsidRPr="008F0B11" w:rsidRDefault="006409E7" w:rsidP="006409E7">
      <w:pPr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Володимир СМОЛАНКА</w:t>
      </w:r>
    </w:p>
    <w:p w14:paraId="637D9F56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56A026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6326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74ABFF3" w14:textId="77777777" w:rsidR="006409E7" w:rsidRPr="008F0B11" w:rsidRDefault="006409E7" w:rsidP="006409E7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19B2A792" w14:textId="77777777" w:rsidR="006409E7" w:rsidRPr="008F0B11" w:rsidRDefault="006409E7" w:rsidP="006409E7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5D33ACB" w14:textId="77777777" w:rsidR="006409E7" w:rsidRPr="008F0B11" w:rsidRDefault="006409E7" w:rsidP="006409E7">
      <w:pPr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Гарант освітньо-професійної програми         </w:t>
      </w:r>
      <w:r w:rsidR="006A4E4D" w:rsidRPr="008F0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Ігор </w:t>
      </w:r>
      <w:proofErr w:type="spellStart"/>
      <w:r w:rsidR="006A4E4D" w:rsidRPr="008F0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Чичура</w:t>
      </w:r>
      <w:proofErr w:type="spellEnd"/>
    </w:p>
    <w:p w14:paraId="438364C6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BDD07B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6326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66F3BC46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8AAF1C" w14:textId="77777777" w:rsidR="006409E7" w:rsidRPr="008F0B11" w:rsidRDefault="006409E7" w:rsidP="006409E7">
      <w:pPr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     </w:t>
      </w:r>
      <w:proofErr w:type="spellStart"/>
      <w:r w:rsidR="00494541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Йолана</w:t>
      </w:r>
      <w:proofErr w:type="spellEnd"/>
      <w:r w:rsidR="00494541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ГОЛИК</w:t>
      </w:r>
    </w:p>
    <w:p w14:paraId="766C8B4D" w14:textId="77777777" w:rsidR="006409E7" w:rsidRPr="008F0B11" w:rsidRDefault="006409E7" w:rsidP="006409E7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2909C6" w14:textId="77777777" w:rsidR="006409E7" w:rsidRPr="008F0B11" w:rsidRDefault="006409E7" w:rsidP="00763265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6326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A68D40F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9C2933" w14:textId="77777777" w:rsidR="006409E7" w:rsidRPr="008F0B11" w:rsidRDefault="006409E7" w:rsidP="006409E7">
      <w:pPr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</w:t>
      </w:r>
      <w:r w:rsidRPr="008F0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Валентин ІВАНИЦЬКИЙ</w:t>
      </w:r>
    </w:p>
    <w:p w14:paraId="4BE57CFE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6326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3DF8F297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127F6E4A" w14:textId="77777777" w:rsidR="006409E7" w:rsidRPr="008F0B11" w:rsidRDefault="006409E7" w:rsidP="006409E7">
      <w:pPr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         Анатолій ШТИМАК </w:t>
      </w:r>
    </w:p>
    <w:p w14:paraId="3DB6C1C8" w14:textId="77777777" w:rsidR="006409E7" w:rsidRPr="008F0B11" w:rsidRDefault="006409E7" w:rsidP="006409E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265F52"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6326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8F0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734F8A3" w14:textId="77777777" w:rsidR="006409E7" w:rsidRPr="008F0B11" w:rsidRDefault="006409E7" w:rsidP="006409E7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6335D08" w14:textId="77777777" w:rsidR="006409E7" w:rsidRPr="008F0B11" w:rsidRDefault="006409E7" w:rsidP="006409E7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6B84D13F" w14:textId="77777777" w:rsidR="00A27C5A" w:rsidRPr="008F0B11" w:rsidRDefault="00B9596A" w:rsidP="006409E7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 w:rsidRPr="008F0B11">
        <w:rPr>
          <w:rFonts w:ascii="Times New Roman" w:hAnsi="Times New Roman"/>
          <w:b/>
          <w:sz w:val="28"/>
        </w:rPr>
        <w:t xml:space="preserve"> </w:t>
      </w:r>
    </w:p>
    <w:p w14:paraId="615C59D1" w14:textId="77777777" w:rsidR="001369B0" w:rsidRPr="008F0B11" w:rsidRDefault="00A27C5A" w:rsidP="001369B0">
      <w:pPr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0B11">
        <w:rPr>
          <w:rFonts w:ascii="Times New Roman" w:hAnsi="Times New Roman"/>
          <w:sz w:val="28"/>
        </w:rPr>
        <w:br w:type="page"/>
      </w:r>
      <w:r w:rsidR="001369B0" w:rsidRPr="008F0B11">
        <w:rPr>
          <w:rFonts w:ascii="Times New Roman" w:hAnsi="Times New Roman" w:cs="Times New Roman"/>
          <w:sz w:val="24"/>
          <w:szCs w:val="24"/>
        </w:rPr>
        <w:lastRenderedPageBreak/>
        <w:t>Освітньо-професійна програма підготовки здобувачів першого (бакалаврського) рівня вищої освіти розроблена згідно з вимогами Закону України «Про вищу освіту» на основі стандарту вищої освіти України для спеціальності 151 «</w:t>
      </w:r>
      <w:r w:rsidR="00265F52" w:rsidRPr="008F0B11">
        <w:rPr>
          <w:rFonts w:ascii="Times New Roman" w:hAnsi="Times New Roman" w:cs="Times New Roman"/>
          <w:sz w:val="28"/>
          <w:szCs w:val="28"/>
        </w:rPr>
        <w:t>Автоматизація та комп</w:t>
      </w:r>
      <w:r w:rsidR="00265F52" w:rsidRPr="008F0B11">
        <w:rPr>
          <w:rFonts w:ascii="Times New Roman" w:hAnsi="Times New Roman" w:cs="Times New Roman"/>
          <w:sz w:val="28"/>
          <w:szCs w:val="28"/>
          <w:u w:val="single"/>
        </w:rPr>
        <w:t>’</w:t>
      </w:r>
      <w:r w:rsidR="00265F52" w:rsidRPr="008F0B11">
        <w:rPr>
          <w:rFonts w:ascii="Times New Roman" w:hAnsi="Times New Roman" w:cs="Times New Roman"/>
          <w:sz w:val="28"/>
          <w:szCs w:val="28"/>
        </w:rPr>
        <w:t>ютерно-інтегровані технології</w:t>
      </w:r>
      <w:r w:rsidR="001369B0" w:rsidRPr="008F0B11">
        <w:rPr>
          <w:rFonts w:ascii="Times New Roman" w:hAnsi="Times New Roman" w:cs="Times New Roman"/>
          <w:sz w:val="24"/>
          <w:szCs w:val="24"/>
        </w:rPr>
        <w:t xml:space="preserve">», </w:t>
      </w:r>
      <w:r w:rsidR="001369B0" w:rsidRPr="008F0B11">
        <w:rPr>
          <w:rStyle w:val="fontstyle01"/>
          <w:rFonts w:ascii="Times New Roman" w:hAnsi="Times New Roman" w:cs="Times New Roman"/>
          <w:sz w:val="24"/>
          <w:szCs w:val="24"/>
        </w:rPr>
        <w:t xml:space="preserve">затвердженого і введеного в дію Наказом Міністерства освіти і науки України від </w:t>
      </w:r>
      <w:r w:rsidR="001369B0" w:rsidRPr="008F0B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10.08.2020 р. № 1022.</w:t>
      </w:r>
    </w:p>
    <w:p w14:paraId="2EEE918D" w14:textId="77777777" w:rsidR="00C87CBE" w:rsidRPr="008F0B11" w:rsidRDefault="00C87CBE" w:rsidP="00C87CBE">
      <w:pPr>
        <w:ind w:firstLine="540"/>
        <w:jc w:val="center"/>
        <w:rPr>
          <w:rFonts w:ascii="Times New Roman" w:hAnsi="Times New Roman"/>
          <w:b/>
          <w:sz w:val="28"/>
        </w:rPr>
      </w:pPr>
    </w:p>
    <w:p w14:paraId="115293E9" w14:textId="77777777" w:rsidR="00C87CBE" w:rsidRPr="008F0B11" w:rsidRDefault="00C87CBE" w:rsidP="00A27C5A">
      <w:pPr>
        <w:ind w:firstLine="540"/>
        <w:jc w:val="both"/>
        <w:rPr>
          <w:rFonts w:ascii="Times New Roman" w:hAnsi="Times New Roman"/>
          <w:sz w:val="28"/>
        </w:rPr>
      </w:pPr>
    </w:p>
    <w:p w14:paraId="28010246" w14:textId="77777777" w:rsidR="00C87CBE" w:rsidRPr="008F0B11" w:rsidRDefault="00797F45" w:rsidP="00C87CBE">
      <w:pPr>
        <w:spacing w:line="240" w:lineRule="atLeast"/>
        <w:ind w:left="540"/>
        <w:rPr>
          <w:rFonts w:ascii="Times New Roman" w:hAnsi="Times New Roman"/>
          <w:b/>
          <w:sz w:val="24"/>
          <w:szCs w:val="24"/>
        </w:rPr>
      </w:pPr>
      <w:proofErr w:type="spellStart"/>
      <w:r w:rsidRPr="008F0B11">
        <w:rPr>
          <w:rFonts w:ascii="Times New Roman" w:hAnsi="Times New Roman"/>
          <w:b/>
          <w:sz w:val="24"/>
          <w:szCs w:val="24"/>
        </w:rPr>
        <w:t>Внесено</w:t>
      </w:r>
      <w:proofErr w:type="spellEnd"/>
      <w:r w:rsidRPr="008F0B11">
        <w:rPr>
          <w:rFonts w:ascii="Times New Roman" w:hAnsi="Times New Roman"/>
          <w:b/>
          <w:sz w:val="24"/>
          <w:szCs w:val="24"/>
        </w:rPr>
        <w:t xml:space="preserve"> зміни </w:t>
      </w:r>
      <w:r w:rsidR="00C87CBE" w:rsidRPr="008F0B11">
        <w:rPr>
          <w:rFonts w:ascii="Times New Roman" w:hAnsi="Times New Roman"/>
          <w:b/>
          <w:sz w:val="24"/>
          <w:szCs w:val="24"/>
        </w:rPr>
        <w:t xml:space="preserve"> </w:t>
      </w:r>
      <w:r w:rsidRPr="008F0B11">
        <w:rPr>
          <w:rFonts w:ascii="Times New Roman" w:hAnsi="Times New Roman"/>
          <w:b/>
          <w:sz w:val="24"/>
          <w:szCs w:val="24"/>
        </w:rPr>
        <w:t>робочою</w:t>
      </w:r>
      <w:r w:rsidR="00C87CBE" w:rsidRPr="008F0B11">
        <w:rPr>
          <w:rFonts w:ascii="Times New Roman" w:hAnsi="Times New Roman"/>
          <w:b/>
          <w:sz w:val="24"/>
          <w:szCs w:val="24"/>
        </w:rPr>
        <w:t xml:space="preserve"> групою у складі:</w:t>
      </w:r>
    </w:p>
    <w:p w14:paraId="49C10CD9" w14:textId="77777777" w:rsidR="00C87CBE" w:rsidRPr="008F0B11" w:rsidRDefault="00C87CBE" w:rsidP="00C87CBE">
      <w:pPr>
        <w:spacing w:line="8" w:lineRule="exact"/>
        <w:rPr>
          <w:rFonts w:ascii="Times New Roman" w:hAnsi="Times New Roman"/>
          <w:sz w:val="24"/>
          <w:szCs w:val="24"/>
        </w:rPr>
      </w:pPr>
    </w:p>
    <w:p w14:paraId="0E16BD5F" w14:textId="77777777" w:rsidR="00EE1BA1" w:rsidRPr="008F0B11" w:rsidRDefault="00EE1BA1" w:rsidP="00EE1BA1">
      <w:pPr>
        <w:pStyle w:val="western"/>
        <w:numPr>
          <w:ilvl w:val="0"/>
          <w:numId w:val="13"/>
        </w:numPr>
        <w:tabs>
          <w:tab w:val="clear" w:pos="720"/>
          <w:tab w:val="num" w:pos="0"/>
        </w:tabs>
        <w:spacing w:after="0" w:line="235" w:lineRule="auto"/>
        <w:ind w:left="0" w:firstLine="567"/>
        <w:jc w:val="both"/>
      </w:pPr>
      <w:r w:rsidRPr="008F0B11">
        <w:rPr>
          <w:rFonts w:ascii="Times New Roman" w:hAnsi="Times New Roman"/>
          <w:sz w:val="24"/>
          <w:szCs w:val="24"/>
        </w:rPr>
        <w:t>Валентин ІВАНИЦЬКИЙ, доктор ф.-</w:t>
      </w:r>
      <w:proofErr w:type="spellStart"/>
      <w:r w:rsidRPr="008F0B11">
        <w:rPr>
          <w:rFonts w:ascii="Times New Roman" w:hAnsi="Times New Roman"/>
          <w:sz w:val="24"/>
          <w:szCs w:val="24"/>
        </w:rPr>
        <w:t>м.н</w:t>
      </w:r>
      <w:proofErr w:type="spellEnd"/>
      <w:r w:rsidRPr="008F0B11">
        <w:rPr>
          <w:rFonts w:ascii="Times New Roman" w:hAnsi="Times New Roman"/>
          <w:sz w:val="24"/>
          <w:szCs w:val="24"/>
        </w:rPr>
        <w:t>., професор кафедри «Комп</w:t>
      </w:r>
      <w:r w:rsidRPr="008F0B11">
        <w:rPr>
          <w:rFonts w:ascii="Times New Roman" w:hAnsi="Times New Roman"/>
          <w:sz w:val="24"/>
          <w:szCs w:val="24"/>
          <w:u w:val="single"/>
        </w:rPr>
        <w:t>’</w:t>
      </w:r>
      <w:r w:rsidRPr="008F0B11">
        <w:rPr>
          <w:rFonts w:ascii="Times New Roman" w:hAnsi="Times New Roman"/>
          <w:sz w:val="24"/>
          <w:szCs w:val="24"/>
        </w:rPr>
        <w:t>ютерні системи та мережі» інженерно-технічного факультету.</w:t>
      </w:r>
    </w:p>
    <w:p w14:paraId="196BA581" w14:textId="77777777" w:rsidR="00EE1BA1" w:rsidRPr="008F0B11" w:rsidRDefault="00EE1BA1" w:rsidP="00EE1BA1">
      <w:pPr>
        <w:pStyle w:val="western"/>
        <w:numPr>
          <w:ilvl w:val="0"/>
          <w:numId w:val="13"/>
        </w:numPr>
        <w:tabs>
          <w:tab w:val="clear" w:pos="720"/>
          <w:tab w:val="num" w:pos="0"/>
        </w:tabs>
        <w:spacing w:after="0" w:line="235" w:lineRule="auto"/>
        <w:ind w:left="0" w:firstLine="567"/>
        <w:jc w:val="both"/>
      </w:pPr>
      <w:r w:rsidRPr="008F0B11">
        <w:rPr>
          <w:rFonts w:ascii="Times New Roman" w:hAnsi="Times New Roman"/>
          <w:sz w:val="24"/>
          <w:szCs w:val="24"/>
        </w:rPr>
        <w:t>Володимир ЦИГИКА, к.ф.-</w:t>
      </w:r>
      <w:proofErr w:type="spellStart"/>
      <w:r w:rsidRPr="008F0B11">
        <w:rPr>
          <w:rFonts w:ascii="Times New Roman" w:hAnsi="Times New Roman"/>
          <w:sz w:val="24"/>
          <w:szCs w:val="24"/>
        </w:rPr>
        <w:t>м.н</w:t>
      </w:r>
      <w:proofErr w:type="spellEnd"/>
      <w:r w:rsidRPr="008F0B11">
        <w:rPr>
          <w:rFonts w:ascii="Times New Roman" w:hAnsi="Times New Roman"/>
          <w:sz w:val="24"/>
          <w:szCs w:val="24"/>
        </w:rPr>
        <w:t>., доцент кафедри приладобудування інженерно-технічного факультету ДВНЗ «Ужгородський національний університет».</w:t>
      </w:r>
    </w:p>
    <w:p w14:paraId="51B8FDFC" w14:textId="77777777" w:rsidR="00EE1BA1" w:rsidRPr="008F0B11" w:rsidRDefault="00EE1BA1" w:rsidP="00EE1BA1">
      <w:pPr>
        <w:pStyle w:val="western"/>
        <w:numPr>
          <w:ilvl w:val="0"/>
          <w:numId w:val="13"/>
        </w:numPr>
        <w:tabs>
          <w:tab w:val="clear" w:pos="720"/>
          <w:tab w:val="num" w:pos="0"/>
        </w:tabs>
        <w:spacing w:after="0" w:line="235" w:lineRule="auto"/>
        <w:ind w:left="0" w:firstLine="567"/>
        <w:jc w:val="both"/>
      </w:pPr>
      <w:r w:rsidRPr="008F0B11">
        <w:rPr>
          <w:rFonts w:ascii="Times New Roman" w:hAnsi="Times New Roman"/>
          <w:sz w:val="24"/>
          <w:szCs w:val="24"/>
        </w:rPr>
        <w:t>Ігор ЧИЧУРА, к.ф.-</w:t>
      </w:r>
      <w:proofErr w:type="spellStart"/>
      <w:r w:rsidRPr="008F0B11">
        <w:rPr>
          <w:rFonts w:ascii="Times New Roman" w:hAnsi="Times New Roman"/>
          <w:sz w:val="24"/>
          <w:szCs w:val="24"/>
        </w:rPr>
        <w:t>м.н</w:t>
      </w:r>
      <w:proofErr w:type="spellEnd"/>
      <w:r w:rsidRPr="008F0B11">
        <w:rPr>
          <w:rFonts w:ascii="Times New Roman" w:hAnsi="Times New Roman"/>
          <w:sz w:val="24"/>
          <w:szCs w:val="24"/>
        </w:rPr>
        <w:t xml:space="preserve">., завідувач кафедри приладобудування інженерно-технічного факультету ДВНЗ «Ужгородський національний університет» </w:t>
      </w:r>
      <w:r w:rsidRPr="008F0B11">
        <w:rPr>
          <w:rFonts w:ascii="Times New Roman" w:hAnsi="Times New Roman"/>
          <w:sz w:val="24"/>
          <w:szCs w:val="24"/>
        </w:rPr>
        <w:noBreakHyphen/>
        <w:t xml:space="preserve"> гарант освітньої програми.</w:t>
      </w:r>
    </w:p>
    <w:p w14:paraId="40F48842" w14:textId="77777777" w:rsidR="00EE1BA1" w:rsidRPr="008F0B11" w:rsidRDefault="00EE1BA1" w:rsidP="00EE1BA1">
      <w:pPr>
        <w:pStyle w:val="western"/>
        <w:numPr>
          <w:ilvl w:val="0"/>
          <w:numId w:val="13"/>
        </w:numPr>
        <w:tabs>
          <w:tab w:val="clear" w:pos="720"/>
          <w:tab w:val="num" w:pos="0"/>
        </w:tabs>
        <w:spacing w:after="0" w:line="235" w:lineRule="auto"/>
        <w:ind w:left="0" w:firstLine="567"/>
        <w:jc w:val="both"/>
      </w:pPr>
      <w:r w:rsidRPr="008F0B11">
        <w:rPr>
          <w:rFonts w:ascii="Times New Roman" w:hAnsi="Times New Roman"/>
          <w:sz w:val="24"/>
          <w:szCs w:val="24"/>
        </w:rPr>
        <w:t xml:space="preserve">Михайло </w:t>
      </w:r>
      <w:proofErr w:type="spellStart"/>
      <w:r w:rsidRPr="008F0B11">
        <w:rPr>
          <w:rFonts w:ascii="Times New Roman" w:hAnsi="Times New Roman"/>
          <w:sz w:val="24"/>
          <w:szCs w:val="24"/>
        </w:rPr>
        <w:t>Рябощук</w:t>
      </w:r>
      <w:proofErr w:type="spellEnd"/>
      <w:r w:rsidRPr="008F0B11">
        <w:rPr>
          <w:rFonts w:ascii="Times New Roman" w:hAnsi="Times New Roman"/>
          <w:sz w:val="24"/>
          <w:szCs w:val="24"/>
        </w:rPr>
        <w:t xml:space="preserve"> к.ф.-</w:t>
      </w:r>
      <w:proofErr w:type="spellStart"/>
      <w:r w:rsidRPr="008F0B11">
        <w:rPr>
          <w:rFonts w:ascii="Times New Roman" w:hAnsi="Times New Roman"/>
          <w:sz w:val="24"/>
          <w:szCs w:val="24"/>
        </w:rPr>
        <w:t>м.н</w:t>
      </w:r>
      <w:proofErr w:type="spellEnd"/>
      <w:r w:rsidRPr="008F0B11">
        <w:rPr>
          <w:rFonts w:ascii="Times New Roman" w:hAnsi="Times New Roman"/>
          <w:sz w:val="24"/>
          <w:szCs w:val="24"/>
        </w:rPr>
        <w:t>., доцент кафедри приладобудування інженерно-технічного факультету.</w:t>
      </w:r>
    </w:p>
    <w:p w14:paraId="001C3268" w14:textId="77777777" w:rsidR="00C87CBE" w:rsidRPr="008F0B11" w:rsidRDefault="00C87CBE" w:rsidP="00A27C5A">
      <w:pPr>
        <w:ind w:firstLine="540"/>
        <w:jc w:val="both"/>
        <w:rPr>
          <w:rFonts w:ascii="Times New Roman" w:hAnsi="Times New Roman"/>
          <w:sz w:val="28"/>
        </w:rPr>
      </w:pPr>
    </w:p>
    <w:p w14:paraId="54C67EDF" w14:textId="77777777" w:rsidR="00A27C5A" w:rsidRPr="008F0B11" w:rsidRDefault="00A27C5A" w:rsidP="00A27C5A">
      <w:pPr>
        <w:rPr>
          <w:rFonts w:ascii="Times New Roman" w:hAnsi="Times New Roman"/>
        </w:rPr>
      </w:pPr>
    </w:p>
    <w:p w14:paraId="6DC9604D" w14:textId="1F30E3B4" w:rsidR="00125AED" w:rsidRPr="00125AED" w:rsidRDefault="000C5376" w:rsidP="00125AED">
      <w:pPr>
        <w:pStyle w:val="ac"/>
        <w:numPr>
          <w:ilvl w:val="0"/>
          <w:numId w:val="14"/>
        </w:num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ED">
        <w:rPr>
          <w:rFonts w:ascii="Times New Roman" w:hAnsi="Times New Roman"/>
        </w:rPr>
        <w:br w:type="page"/>
      </w:r>
      <w:r w:rsidR="00CD6984" w:rsidRPr="00125AED">
        <w:rPr>
          <w:rFonts w:ascii="Times New Roman" w:hAnsi="Times New Roman" w:cs="Times New Roman"/>
          <w:b/>
          <w:sz w:val="28"/>
          <w:szCs w:val="28"/>
        </w:rPr>
        <w:lastRenderedPageBreak/>
        <w:t>Профіль освітньої програми</w:t>
      </w:r>
    </w:p>
    <w:p w14:paraId="314BB536" w14:textId="77777777" w:rsidR="00125AED" w:rsidRDefault="00CD6984" w:rsidP="00945CA0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F0B11">
        <w:rPr>
          <w:rFonts w:ascii="Times New Roman" w:hAnsi="Times New Roman" w:cs="Times New Roman"/>
          <w:sz w:val="24"/>
          <w:szCs w:val="24"/>
        </w:rPr>
        <w:t xml:space="preserve"> </w:t>
      </w:r>
      <w:r w:rsidR="00125AED">
        <w:rPr>
          <w:rFonts w:ascii="Times New Roman" w:hAnsi="Times New Roman" w:cs="Times New Roman"/>
          <w:sz w:val="24"/>
          <w:szCs w:val="24"/>
        </w:rPr>
        <w:t>«</w:t>
      </w:r>
      <w:r w:rsidR="00494541" w:rsidRPr="008F0B11">
        <w:rPr>
          <w:rFonts w:ascii="Times New Roman" w:hAnsi="Times New Roman"/>
          <w:b/>
          <w:sz w:val="28"/>
          <w:szCs w:val="28"/>
        </w:rPr>
        <w:t>Автоматизація, комп’ютерно-інтегровані технології та робототехніка</w:t>
      </w:r>
      <w:r w:rsidR="00125AED">
        <w:rPr>
          <w:rFonts w:ascii="Times New Roman" w:hAnsi="Times New Roman"/>
          <w:b/>
          <w:sz w:val="28"/>
          <w:szCs w:val="28"/>
        </w:rPr>
        <w:t>»</w:t>
      </w:r>
    </w:p>
    <w:p w14:paraId="759CF121" w14:textId="377AD5DA" w:rsidR="000C5376" w:rsidRPr="00125AED" w:rsidRDefault="00494541" w:rsidP="00125AED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984" w:rsidRPr="00125AED">
        <w:rPr>
          <w:rFonts w:ascii="Times New Roman" w:hAnsi="Times New Roman" w:cs="Times New Roman"/>
          <w:b/>
          <w:sz w:val="28"/>
          <w:szCs w:val="28"/>
        </w:rPr>
        <w:t xml:space="preserve">зі спеціальності </w:t>
      </w:r>
      <w:r w:rsidRPr="00125AED">
        <w:rPr>
          <w:rFonts w:ascii="Times New Roman" w:hAnsi="Times New Roman" w:cs="Times New Roman"/>
          <w:b/>
          <w:sz w:val="28"/>
          <w:szCs w:val="28"/>
        </w:rPr>
        <w:t>174</w:t>
      </w:r>
      <w:r w:rsidR="00CD6984" w:rsidRPr="00125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AED">
        <w:rPr>
          <w:rFonts w:ascii="Times New Roman" w:hAnsi="Times New Roman"/>
          <w:b/>
          <w:sz w:val="28"/>
          <w:szCs w:val="28"/>
        </w:rPr>
        <w:t>Автоматизація, комп’ютерно-інтегровані технології та</w:t>
      </w:r>
      <w:r w:rsidRPr="008F0B11">
        <w:rPr>
          <w:rFonts w:ascii="Times New Roman" w:hAnsi="Times New Roman"/>
          <w:b/>
          <w:sz w:val="28"/>
          <w:szCs w:val="28"/>
        </w:rPr>
        <w:t xml:space="preserve"> робототехніка</w:t>
      </w:r>
    </w:p>
    <w:tbl>
      <w:tblPr>
        <w:tblW w:w="996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992"/>
      </w:tblGrid>
      <w:tr w:rsidR="000C5376" w:rsidRPr="008F0B11" w14:paraId="2029C6DC" w14:textId="77777777" w:rsidTr="00140B54">
        <w:trPr>
          <w:trHeight w:val="301"/>
        </w:trPr>
        <w:tc>
          <w:tcPr>
            <w:tcW w:w="9961" w:type="dxa"/>
            <w:gridSpan w:val="2"/>
            <w:shd w:val="clear" w:color="auto" w:fill="D9D9D9"/>
          </w:tcPr>
          <w:p w14:paraId="20DB827D" w14:textId="77777777" w:rsidR="000C5376" w:rsidRPr="008F0B11" w:rsidRDefault="000C5376" w:rsidP="000C5376">
            <w:pPr>
              <w:pStyle w:val="TableParagraph"/>
              <w:tabs>
                <w:tab w:val="left" w:pos="9677"/>
              </w:tabs>
              <w:ind w:left="76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1 - Загальна інформація</w:t>
            </w:r>
          </w:p>
        </w:tc>
      </w:tr>
      <w:tr w:rsidR="000C5376" w:rsidRPr="008F0B11" w14:paraId="374CF7A0" w14:textId="77777777" w:rsidTr="00140B54">
        <w:trPr>
          <w:trHeight w:val="540"/>
        </w:trPr>
        <w:tc>
          <w:tcPr>
            <w:tcW w:w="2969" w:type="dxa"/>
          </w:tcPr>
          <w:p w14:paraId="7DBEAA67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92" w:type="dxa"/>
          </w:tcPr>
          <w:p w14:paraId="169C325F" w14:textId="77777777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01453138" w14:textId="77777777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567DE87D" w14:textId="77777777" w:rsidR="000C5376" w:rsidRPr="008F0B11" w:rsidRDefault="000F6D57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Інженерно-технічний факультет</w:t>
            </w:r>
            <w:r w:rsidR="000C5376" w:rsidRPr="008F0B1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C5376" w:rsidRPr="008F0B11" w14:paraId="10DDC0F0" w14:textId="77777777" w:rsidTr="00140B54">
        <w:trPr>
          <w:trHeight w:val="540"/>
        </w:trPr>
        <w:tc>
          <w:tcPr>
            <w:tcW w:w="2969" w:type="dxa"/>
          </w:tcPr>
          <w:p w14:paraId="1EC48FDE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92" w:type="dxa"/>
          </w:tcPr>
          <w:p w14:paraId="75CFE9D9" w14:textId="5FAC6086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444B1E7F" w14:textId="5A5AB938" w:rsidR="000C5376" w:rsidRPr="008F0B11" w:rsidRDefault="000C5376" w:rsidP="00125AED">
            <w:pPr>
              <w:pStyle w:val="TableParagraph"/>
              <w:ind w:left="46" w:right="142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кваліфікація: </w:t>
            </w:r>
            <w:r w:rsidR="00125AED">
              <w:rPr>
                <w:sz w:val="24"/>
                <w:szCs w:val="24"/>
                <w:lang w:val="uk-UA"/>
              </w:rPr>
              <w:t>Б</w:t>
            </w:r>
            <w:r w:rsidRPr="008F0B11">
              <w:rPr>
                <w:sz w:val="24"/>
                <w:szCs w:val="24"/>
                <w:lang w:val="uk-UA"/>
              </w:rPr>
              <w:t xml:space="preserve">акалавр з  автоматизації та комп’ютерно-інтегрованих технологій. </w:t>
            </w:r>
          </w:p>
        </w:tc>
      </w:tr>
      <w:tr w:rsidR="000C5376" w:rsidRPr="008F0B11" w14:paraId="43C6006C" w14:textId="77777777" w:rsidTr="00140B54">
        <w:trPr>
          <w:trHeight w:val="540"/>
        </w:trPr>
        <w:tc>
          <w:tcPr>
            <w:tcW w:w="2969" w:type="dxa"/>
          </w:tcPr>
          <w:p w14:paraId="263F5FA7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992" w:type="dxa"/>
          </w:tcPr>
          <w:p w14:paraId="68454070" w14:textId="77777777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Автоматизація</w:t>
            </w:r>
            <w:r w:rsidR="000F6D57" w:rsidRPr="008F0B11">
              <w:rPr>
                <w:sz w:val="24"/>
                <w:szCs w:val="24"/>
                <w:lang w:val="uk-UA"/>
              </w:rPr>
              <w:t xml:space="preserve"> та комп’ютерно-інтегровані технології</w:t>
            </w:r>
            <w:r w:rsidRPr="008F0B1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C5376" w:rsidRPr="008F0B11" w14:paraId="24163C25" w14:textId="77777777" w:rsidTr="00140B54">
        <w:trPr>
          <w:trHeight w:val="540"/>
        </w:trPr>
        <w:tc>
          <w:tcPr>
            <w:tcW w:w="2969" w:type="dxa"/>
          </w:tcPr>
          <w:p w14:paraId="1E0B131E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992" w:type="dxa"/>
          </w:tcPr>
          <w:p w14:paraId="29E91E3F" w14:textId="77777777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Диплом бакалавра, одиничний, 240 кредитів ЄКТС,</w:t>
            </w:r>
          </w:p>
          <w:p w14:paraId="6F3A2123" w14:textId="77777777" w:rsidR="000C5376" w:rsidRPr="008F0B11" w:rsidRDefault="000C5376" w:rsidP="00945CA0">
            <w:pPr>
              <w:pStyle w:val="TableParagraph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термін навчання 3 роки і 10 місяців.</w:t>
            </w:r>
          </w:p>
        </w:tc>
      </w:tr>
      <w:tr w:rsidR="000C5376" w:rsidRPr="008F0B11" w14:paraId="65207905" w14:textId="77777777" w:rsidTr="00140B54">
        <w:trPr>
          <w:trHeight w:val="540"/>
        </w:trPr>
        <w:tc>
          <w:tcPr>
            <w:tcW w:w="2969" w:type="dxa"/>
          </w:tcPr>
          <w:p w14:paraId="040E17CF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92" w:type="dxa"/>
          </w:tcPr>
          <w:p w14:paraId="1DF1ED11" w14:textId="6CDE83E3" w:rsidR="000C5376" w:rsidRPr="008F0B11" w:rsidRDefault="000C5376" w:rsidP="00125AED">
            <w:pPr>
              <w:pStyle w:val="TableParagraph"/>
              <w:ind w:left="0" w:right="142"/>
              <w:rPr>
                <w:sz w:val="24"/>
                <w:szCs w:val="24"/>
                <w:lang w:val="uk-UA"/>
              </w:rPr>
            </w:pPr>
          </w:p>
        </w:tc>
      </w:tr>
      <w:tr w:rsidR="000C5376" w:rsidRPr="008F0B11" w14:paraId="127B9332" w14:textId="77777777" w:rsidTr="00140B54">
        <w:trPr>
          <w:trHeight w:val="260"/>
        </w:trPr>
        <w:tc>
          <w:tcPr>
            <w:tcW w:w="2969" w:type="dxa"/>
          </w:tcPr>
          <w:p w14:paraId="29CF9879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992" w:type="dxa"/>
          </w:tcPr>
          <w:p w14:paraId="1C1923C4" w14:textId="77777777" w:rsidR="000C5376" w:rsidRPr="008F0B11" w:rsidRDefault="000C5376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Національна рамка кваліфікацій України – </w:t>
            </w:r>
            <w:r w:rsidR="000F6D57" w:rsidRPr="008F0B11">
              <w:rPr>
                <w:sz w:val="24"/>
                <w:szCs w:val="24"/>
                <w:lang w:val="uk-UA"/>
              </w:rPr>
              <w:t>6</w:t>
            </w:r>
            <w:r w:rsidRPr="008F0B11">
              <w:rPr>
                <w:sz w:val="24"/>
                <w:szCs w:val="24"/>
                <w:lang w:val="uk-UA"/>
              </w:rPr>
              <w:t xml:space="preserve"> рівень,</w:t>
            </w:r>
          </w:p>
          <w:p w14:paraId="0B7DC676" w14:textId="77777777" w:rsidR="000C5376" w:rsidRPr="008F0B11" w:rsidRDefault="000C5376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FQ-EHEA – другий цикл,</w:t>
            </w:r>
          </w:p>
          <w:p w14:paraId="73334F71" w14:textId="77777777" w:rsidR="000C5376" w:rsidRPr="008F0B11" w:rsidRDefault="000C5376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EQF-LLL – </w:t>
            </w:r>
            <w:r w:rsidR="000F6D57" w:rsidRPr="008F0B11">
              <w:rPr>
                <w:sz w:val="24"/>
                <w:szCs w:val="24"/>
                <w:lang w:val="uk-UA"/>
              </w:rPr>
              <w:t>6</w:t>
            </w:r>
            <w:r w:rsidRPr="008F0B11">
              <w:rPr>
                <w:sz w:val="24"/>
                <w:szCs w:val="24"/>
                <w:lang w:val="uk-UA"/>
              </w:rPr>
              <w:t xml:space="preserve"> рівень.</w:t>
            </w:r>
          </w:p>
        </w:tc>
      </w:tr>
      <w:tr w:rsidR="000C5376" w:rsidRPr="008F0B11" w14:paraId="7301575C" w14:textId="77777777" w:rsidTr="00140B54">
        <w:trPr>
          <w:trHeight w:val="260"/>
        </w:trPr>
        <w:tc>
          <w:tcPr>
            <w:tcW w:w="2969" w:type="dxa"/>
          </w:tcPr>
          <w:p w14:paraId="29CAA36E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92" w:type="dxa"/>
          </w:tcPr>
          <w:p w14:paraId="5DEC8AA0" w14:textId="77777777" w:rsidR="000F6D57" w:rsidRPr="008F0B11" w:rsidRDefault="000F6D57" w:rsidP="00945CA0">
            <w:pPr>
              <w:tabs>
                <w:tab w:val="left" w:pos="2700"/>
              </w:tabs>
              <w:spacing w:line="234" w:lineRule="auto"/>
              <w:ind w:left="46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проводиться на базі повної загальної середньої освіти або на базі освітнього рівня молодший спеціаліст.</w:t>
            </w:r>
          </w:p>
          <w:p w14:paraId="568F09E5" w14:textId="77777777" w:rsidR="000F6D57" w:rsidRPr="008F0B11" w:rsidRDefault="000F6D57" w:rsidP="00945CA0">
            <w:pPr>
              <w:spacing w:line="15" w:lineRule="exact"/>
              <w:ind w:left="46" w:righ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400" w14:textId="77777777" w:rsidR="000F6D57" w:rsidRPr="008F0B11" w:rsidRDefault="000F6D57" w:rsidP="00945CA0">
            <w:pPr>
              <w:tabs>
                <w:tab w:val="left" w:pos="2700"/>
              </w:tabs>
              <w:spacing w:line="234" w:lineRule="auto"/>
              <w:ind w:left="46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Зарахування проводиться згідно з у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мовами вступу, які визначаються «Правилами прийому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до Ужгородського національного університету».</w:t>
            </w:r>
          </w:p>
          <w:p w14:paraId="431E0DB9" w14:textId="77777777" w:rsidR="000C5376" w:rsidRPr="008F0B11" w:rsidRDefault="000F6D57" w:rsidP="00945CA0">
            <w:pPr>
              <w:pStyle w:val="TableParagraph"/>
              <w:spacing w:line="268" w:lineRule="exact"/>
              <w:ind w:left="46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Спеціальні вимоги до професійного відбору вступників відсутні.</w:t>
            </w:r>
          </w:p>
        </w:tc>
      </w:tr>
      <w:tr w:rsidR="000C5376" w:rsidRPr="008F0B11" w14:paraId="48874653" w14:textId="77777777" w:rsidTr="00140B54">
        <w:trPr>
          <w:trHeight w:val="260"/>
        </w:trPr>
        <w:tc>
          <w:tcPr>
            <w:tcW w:w="2969" w:type="dxa"/>
          </w:tcPr>
          <w:p w14:paraId="15814682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992" w:type="dxa"/>
          </w:tcPr>
          <w:p w14:paraId="1B7A93DD" w14:textId="77777777" w:rsidR="000C5376" w:rsidRPr="008F0B11" w:rsidRDefault="000C5376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Українська</w:t>
            </w:r>
            <w:r w:rsidR="000F6D57" w:rsidRPr="008F0B11">
              <w:rPr>
                <w:sz w:val="24"/>
                <w:szCs w:val="24"/>
                <w:lang w:val="uk-UA"/>
              </w:rPr>
              <w:t>.</w:t>
            </w:r>
          </w:p>
        </w:tc>
      </w:tr>
      <w:tr w:rsidR="000C5376" w:rsidRPr="008F0B11" w14:paraId="26D7641C" w14:textId="77777777" w:rsidTr="00140B54">
        <w:trPr>
          <w:trHeight w:val="260"/>
        </w:trPr>
        <w:tc>
          <w:tcPr>
            <w:tcW w:w="2969" w:type="dxa"/>
          </w:tcPr>
          <w:p w14:paraId="08A1AB1B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92" w:type="dxa"/>
          </w:tcPr>
          <w:p w14:paraId="3D2DF331" w14:textId="088B0DD3" w:rsidR="000C5376" w:rsidRPr="008F0B11" w:rsidRDefault="000F6D57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До чергового перегляду </w:t>
            </w:r>
          </w:p>
        </w:tc>
      </w:tr>
      <w:tr w:rsidR="000C5376" w:rsidRPr="008F0B11" w14:paraId="3621457C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302860B0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1812039A" w14:textId="77777777" w:rsidR="000C5376" w:rsidRPr="008F0B11" w:rsidRDefault="00CF79EA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  <w:hyperlink r:id="rId9" w:history="1">
              <w:r w:rsidR="007C44BD" w:rsidRPr="008F0B11">
                <w:rPr>
                  <w:rStyle w:val="a9"/>
                  <w:sz w:val="24"/>
                  <w:szCs w:val="24"/>
                  <w:lang w:val="uk-UA"/>
                </w:rPr>
                <w:t>http://www.uzhnu.edu.ua/uk/infocentre/15068</w:t>
              </w:r>
            </w:hyperlink>
          </w:p>
          <w:p w14:paraId="0620DF40" w14:textId="77777777" w:rsidR="007C44BD" w:rsidRPr="008F0B11" w:rsidRDefault="007C44BD" w:rsidP="00945CA0">
            <w:pPr>
              <w:pStyle w:val="TableParagraph"/>
              <w:spacing w:line="268" w:lineRule="exact"/>
              <w:ind w:left="46" w:right="142" w:firstLine="131"/>
              <w:rPr>
                <w:sz w:val="24"/>
                <w:szCs w:val="24"/>
                <w:lang w:val="uk-UA"/>
              </w:rPr>
            </w:pPr>
          </w:p>
        </w:tc>
      </w:tr>
      <w:tr w:rsidR="000C5376" w:rsidRPr="008F0B11" w14:paraId="29E165F1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35737878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0C5376" w:rsidRPr="008F0B11" w14:paraId="62EE0EF5" w14:textId="77777777" w:rsidTr="00140B54">
        <w:trPr>
          <w:trHeight w:val="260"/>
        </w:trPr>
        <w:tc>
          <w:tcPr>
            <w:tcW w:w="9961" w:type="dxa"/>
            <w:gridSpan w:val="2"/>
            <w:tcBorders>
              <w:bottom w:val="single" w:sz="4" w:space="0" w:color="000000"/>
            </w:tcBorders>
          </w:tcPr>
          <w:p w14:paraId="471099EE" w14:textId="77777777" w:rsidR="000C5376" w:rsidRPr="008F0B11" w:rsidRDefault="004818AB" w:rsidP="00945CA0">
            <w:pPr>
              <w:adjustRightInd w:val="0"/>
              <w:ind w:left="38" w:right="142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Мета програми полягає в 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>підготов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ці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фахівців, здатних до комплексного розв’язання задач </w:t>
            </w:r>
            <w:r w:rsidR="000F6D57"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</w:t>
            </w:r>
            <w:r w:rsidR="00B97AA2" w:rsidRPr="008F0B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>нових і модернізації та експлуатації існуючих систем автоматизації</w:t>
            </w:r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комп’ютерно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інтегрованих технологій </w:t>
            </w:r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та робототехніки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>з застосуванням сучасних програмно</w:t>
            </w:r>
            <w:r w:rsidR="00DF4CAE" w:rsidRPr="008F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технічних засобів та інформаційних технологій,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шляхом 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>викон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ання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F6D5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об’єкта автоматизації, обґрунтування вибору технічних засобів автоматизації, проектування систем автоматизації та розроблення прикладного програмного забезпечення різного призначення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на основі вітчизняних і міжнародних нормативних документів проектування і вдосконалення структур і процесів промислових підприємств в рамках єдиного інформаційного простору.</w:t>
            </w:r>
          </w:p>
        </w:tc>
      </w:tr>
      <w:tr w:rsidR="000C5376" w:rsidRPr="008F0B11" w14:paraId="3AF22E6C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61C0C27D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0C5376" w:rsidRPr="008F0B11" w14:paraId="71765B51" w14:textId="77777777" w:rsidTr="00140B54">
        <w:trPr>
          <w:trHeight w:val="260"/>
        </w:trPr>
        <w:tc>
          <w:tcPr>
            <w:tcW w:w="2969" w:type="dxa"/>
          </w:tcPr>
          <w:p w14:paraId="77EBA61F" w14:textId="77777777" w:rsidR="000C5376" w:rsidRPr="008F0B11" w:rsidRDefault="000C5376" w:rsidP="004572B7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 xml:space="preserve">Предметна область </w:t>
            </w:r>
            <w:r w:rsidR="004572B7" w:rsidRPr="008F0B11">
              <w:rPr>
                <w:i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992" w:type="dxa"/>
          </w:tcPr>
          <w:p w14:paraId="2650D8A4" w14:textId="77777777" w:rsidR="00383A5B" w:rsidRPr="00125AED" w:rsidRDefault="000C5376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125AED">
              <w:rPr>
                <w:sz w:val="24"/>
                <w:szCs w:val="24"/>
                <w:lang w:val="uk-UA"/>
              </w:rPr>
              <w:t>Галузь знань 1</w:t>
            </w:r>
            <w:r w:rsidR="00494541" w:rsidRPr="00125AED">
              <w:rPr>
                <w:sz w:val="24"/>
                <w:szCs w:val="24"/>
                <w:lang w:val="uk-UA"/>
              </w:rPr>
              <w:t>7</w:t>
            </w:r>
            <w:r w:rsidRPr="00125AED">
              <w:rPr>
                <w:sz w:val="24"/>
                <w:szCs w:val="24"/>
                <w:lang w:val="uk-UA"/>
              </w:rPr>
              <w:t xml:space="preserve"> «</w:t>
            </w:r>
            <w:r w:rsidR="00494541" w:rsidRPr="00125AED">
              <w:rPr>
                <w:sz w:val="24"/>
                <w:szCs w:val="24"/>
                <w:lang w:val="uk-UA"/>
              </w:rPr>
              <w:t>Електроніка, автоматизація та електронні комунікації</w:t>
            </w:r>
            <w:r w:rsidRPr="00125AED">
              <w:rPr>
                <w:sz w:val="24"/>
                <w:szCs w:val="24"/>
                <w:lang w:val="uk-UA"/>
              </w:rPr>
              <w:t xml:space="preserve">», </w:t>
            </w:r>
          </w:p>
          <w:p w14:paraId="0693DC48" w14:textId="77777777" w:rsidR="000C5376" w:rsidRPr="00125AED" w:rsidRDefault="00383A5B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125AED">
              <w:rPr>
                <w:sz w:val="24"/>
                <w:szCs w:val="24"/>
                <w:lang w:val="uk-UA"/>
              </w:rPr>
              <w:t>С</w:t>
            </w:r>
            <w:r w:rsidR="000C5376" w:rsidRPr="00125AED">
              <w:rPr>
                <w:sz w:val="24"/>
                <w:szCs w:val="24"/>
                <w:lang w:val="uk-UA"/>
              </w:rPr>
              <w:t xml:space="preserve">пеціальність </w:t>
            </w:r>
            <w:r w:rsidR="00494541" w:rsidRPr="00125AED">
              <w:rPr>
                <w:sz w:val="24"/>
                <w:szCs w:val="24"/>
                <w:lang w:val="uk-UA"/>
              </w:rPr>
              <w:t>174</w:t>
            </w:r>
            <w:r w:rsidR="000C5376" w:rsidRPr="00125AED">
              <w:rPr>
                <w:sz w:val="24"/>
                <w:szCs w:val="24"/>
                <w:lang w:val="uk-UA"/>
              </w:rPr>
              <w:t xml:space="preserve"> «</w:t>
            </w:r>
            <w:r w:rsidR="00494541" w:rsidRPr="00125AED">
              <w:rPr>
                <w:sz w:val="24"/>
                <w:szCs w:val="24"/>
                <w:lang w:val="uk-UA"/>
              </w:rPr>
              <w:t>Автоматизація, комп’ютерно-інтегровані технології та робототехніка</w:t>
            </w:r>
            <w:r w:rsidR="000C5376" w:rsidRPr="00125AED">
              <w:rPr>
                <w:sz w:val="24"/>
                <w:szCs w:val="24"/>
                <w:lang w:val="uk-UA"/>
              </w:rPr>
              <w:t>».</w:t>
            </w:r>
          </w:p>
        </w:tc>
      </w:tr>
      <w:tr w:rsidR="000C5376" w:rsidRPr="008F0B11" w14:paraId="429CE4E8" w14:textId="77777777" w:rsidTr="00140B54">
        <w:trPr>
          <w:trHeight w:val="260"/>
        </w:trPr>
        <w:tc>
          <w:tcPr>
            <w:tcW w:w="2969" w:type="dxa"/>
          </w:tcPr>
          <w:p w14:paraId="649A3639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992" w:type="dxa"/>
          </w:tcPr>
          <w:p w14:paraId="0B1F1608" w14:textId="77777777" w:rsidR="000C5376" w:rsidRPr="008F0B11" w:rsidRDefault="00140B54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Освітньо-професійна програма для бакалавра з пр</w:t>
            </w:r>
            <w:r w:rsidR="00935555" w:rsidRPr="008F0B11">
              <w:rPr>
                <w:sz w:val="24"/>
                <w:szCs w:val="24"/>
                <w:lang w:val="uk-UA"/>
              </w:rPr>
              <w:t>икладною</w:t>
            </w:r>
            <w:r w:rsidRPr="008F0B11">
              <w:rPr>
                <w:sz w:val="24"/>
                <w:szCs w:val="24"/>
                <w:lang w:val="uk-UA"/>
              </w:rPr>
              <w:t xml:space="preserve"> орієнтацією</w:t>
            </w:r>
            <w:r w:rsidR="00372669" w:rsidRPr="008F0B11">
              <w:rPr>
                <w:sz w:val="24"/>
                <w:szCs w:val="24"/>
                <w:lang w:val="uk-UA"/>
              </w:rPr>
              <w:t>.</w:t>
            </w:r>
            <w:r w:rsidRPr="008F0B11">
              <w:rPr>
                <w:sz w:val="24"/>
                <w:szCs w:val="24"/>
                <w:lang w:val="uk-UA"/>
              </w:rPr>
              <w:t xml:space="preserve"> Орієнтована на здобуття студентами професійних знань, умінь, навичок та інших </w:t>
            </w:r>
            <w:proofErr w:type="spellStart"/>
            <w:r w:rsidRPr="008F0B11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 xml:space="preserve"> для успішного здійснення професійної практичної діяльності в області автоматизації</w:t>
            </w:r>
            <w:r w:rsidR="00383A5B" w:rsidRPr="008F0B11">
              <w:rPr>
                <w:sz w:val="24"/>
                <w:szCs w:val="24"/>
                <w:lang w:val="uk-UA"/>
              </w:rPr>
              <w:t>,</w:t>
            </w:r>
            <w:r w:rsidRPr="008F0B11">
              <w:rPr>
                <w:sz w:val="24"/>
                <w:szCs w:val="24"/>
                <w:lang w:val="uk-UA"/>
              </w:rPr>
              <w:t xml:space="preserve"> комп’ютерно-інтегрованих технологій </w:t>
            </w:r>
            <w:r w:rsidR="00383A5B" w:rsidRPr="008F0B11">
              <w:rPr>
                <w:sz w:val="24"/>
                <w:szCs w:val="24"/>
                <w:lang w:val="uk-UA"/>
              </w:rPr>
              <w:t>та робототехніки</w:t>
            </w:r>
            <w:r w:rsidRPr="008F0B11">
              <w:rPr>
                <w:sz w:val="24"/>
                <w:szCs w:val="24"/>
                <w:lang w:val="uk-UA"/>
              </w:rPr>
              <w:t>.</w:t>
            </w:r>
          </w:p>
        </w:tc>
      </w:tr>
      <w:tr w:rsidR="000C5376" w:rsidRPr="008F0B11" w14:paraId="3DF4144A" w14:textId="77777777" w:rsidTr="00140B54">
        <w:trPr>
          <w:trHeight w:val="260"/>
        </w:trPr>
        <w:tc>
          <w:tcPr>
            <w:tcW w:w="2969" w:type="dxa"/>
          </w:tcPr>
          <w:p w14:paraId="1806745F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992" w:type="dxa"/>
          </w:tcPr>
          <w:p w14:paraId="4AAB1D0E" w14:textId="77777777" w:rsidR="00140B54" w:rsidRPr="008F0B11" w:rsidRDefault="00140B54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Вища спеціальна освіта першого рівня в галузі </w:t>
            </w:r>
            <w:r w:rsidR="00383A5B" w:rsidRPr="008F0B11">
              <w:rPr>
                <w:sz w:val="24"/>
                <w:szCs w:val="24"/>
                <w:lang w:val="uk-UA"/>
              </w:rPr>
              <w:t>в галузі автоматизації, комп’ютерно-інтегрованих технологій та робототехніки.</w:t>
            </w:r>
          </w:p>
          <w:p w14:paraId="218672F0" w14:textId="77777777" w:rsidR="000C5376" w:rsidRPr="008F0B11" w:rsidRDefault="00140B54" w:rsidP="00EE1BA1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Ключові слова. Автоматизація. Автоматизовані процеси. </w:t>
            </w:r>
            <w:r w:rsidR="000770F1" w:rsidRPr="008F0B11">
              <w:rPr>
                <w:sz w:val="24"/>
                <w:szCs w:val="24"/>
                <w:lang w:val="uk-UA"/>
              </w:rPr>
              <w:t xml:space="preserve"> </w:t>
            </w:r>
            <w:r w:rsidR="00372669" w:rsidRPr="008F0B11">
              <w:rPr>
                <w:sz w:val="24"/>
                <w:szCs w:val="24"/>
                <w:lang w:val="uk-UA"/>
              </w:rPr>
              <w:t>А</w:t>
            </w:r>
            <w:r w:rsidRPr="008F0B11">
              <w:rPr>
                <w:sz w:val="24"/>
                <w:szCs w:val="24"/>
                <w:lang w:val="uk-UA"/>
              </w:rPr>
              <w:t xml:space="preserve">втоматизовані прилади. Автоматизовані технології. Автоматизовані системи. Комп'ютерно-інтегровані технології. </w:t>
            </w:r>
            <w:r w:rsidR="00383A5B" w:rsidRPr="008F0B11">
              <w:rPr>
                <w:sz w:val="24"/>
                <w:szCs w:val="24"/>
                <w:lang w:val="uk-UA"/>
              </w:rPr>
              <w:t xml:space="preserve">Робототехніка. </w:t>
            </w:r>
            <w:r w:rsidRPr="008F0B11">
              <w:rPr>
                <w:sz w:val="24"/>
                <w:szCs w:val="24"/>
                <w:lang w:val="uk-UA"/>
              </w:rPr>
              <w:t xml:space="preserve">Пристрої керування. Проектування. Системи </w:t>
            </w:r>
            <w:r w:rsidR="00383A5B" w:rsidRPr="008F0B11">
              <w:rPr>
                <w:sz w:val="24"/>
                <w:szCs w:val="24"/>
                <w:lang w:val="uk-UA"/>
              </w:rPr>
              <w:t>у</w:t>
            </w:r>
            <w:r w:rsidR="00EE1BA1" w:rsidRPr="008F0B11">
              <w:rPr>
                <w:sz w:val="24"/>
                <w:szCs w:val="24"/>
                <w:lang w:val="uk-UA"/>
              </w:rPr>
              <w:t>п</w:t>
            </w:r>
            <w:r w:rsidR="00383A5B" w:rsidRPr="008F0B11">
              <w:rPr>
                <w:sz w:val="24"/>
                <w:szCs w:val="24"/>
                <w:lang w:val="uk-UA"/>
              </w:rPr>
              <w:t>равління</w:t>
            </w:r>
            <w:r w:rsidRPr="008F0B11">
              <w:rPr>
                <w:sz w:val="24"/>
                <w:szCs w:val="24"/>
                <w:lang w:val="uk-UA"/>
              </w:rPr>
              <w:t>.</w:t>
            </w:r>
          </w:p>
        </w:tc>
      </w:tr>
      <w:tr w:rsidR="000C5376" w:rsidRPr="008F0B11" w14:paraId="22055EA5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57BB3013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433036E6" w14:textId="77777777" w:rsidR="00140B54" w:rsidRPr="008F0B11" w:rsidRDefault="00140B54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Програма реалізується українською та англійською мовами.</w:t>
            </w:r>
          </w:p>
          <w:p w14:paraId="2BB6E1E8" w14:textId="77777777" w:rsidR="000C5376" w:rsidRPr="008F0B11" w:rsidRDefault="00140B54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Програма передбачає обов'язкове проходження виробнич</w:t>
            </w:r>
            <w:r w:rsidR="00D050F5" w:rsidRPr="008F0B11">
              <w:rPr>
                <w:sz w:val="24"/>
                <w:szCs w:val="24"/>
                <w:lang w:val="uk-UA"/>
              </w:rPr>
              <w:t>их</w:t>
            </w:r>
            <w:r w:rsidRPr="008F0B11">
              <w:rPr>
                <w:sz w:val="24"/>
                <w:szCs w:val="24"/>
                <w:lang w:val="uk-UA"/>
              </w:rPr>
              <w:t xml:space="preserve"> практик на підприємствах регіону, які експлуатують сучасні системи автоматизації або використовують комп'ютерно-інтегровані технології</w:t>
            </w:r>
            <w:r w:rsidR="00383A5B" w:rsidRPr="008F0B11"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383A5B" w:rsidRPr="008F0B11">
              <w:rPr>
                <w:sz w:val="24"/>
                <w:szCs w:val="24"/>
                <w:lang w:val="uk-UA"/>
              </w:rPr>
              <w:t>робототехнічні</w:t>
            </w:r>
            <w:proofErr w:type="spellEnd"/>
            <w:r w:rsidR="00383A5B" w:rsidRPr="008F0B11">
              <w:rPr>
                <w:sz w:val="24"/>
                <w:szCs w:val="24"/>
                <w:lang w:val="uk-UA"/>
              </w:rPr>
              <w:t xml:space="preserve"> пристрої і комплекси</w:t>
            </w:r>
            <w:r w:rsidRPr="008F0B11">
              <w:rPr>
                <w:sz w:val="24"/>
                <w:szCs w:val="24"/>
                <w:lang w:val="uk-UA"/>
              </w:rPr>
              <w:t>.</w:t>
            </w:r>
          </w:p>
        </w:tc>
      </w:tr>
      <w:tr w:rsidR="000C5376" w:rsidRPr="008F0B11" w14:paraId="565D6C13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430C9FDB" w14:textId="77777777" w:rsidR="000C5376" w:rsidRPr="008F0B11" w:rsidRDefault="000C5376" w:rsidP="00945CA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4 - Придатність випускників до працевлаштування та подальшого навчання</w:t>
            </w:r>
          </w:p>
        </w:tc>
      </w:tr>
      <w:tr w:rsidR="000C5376" w:rsidRPr="008F0B11" w14:paraId="19346F78" w14:textId="77777777" w:rsidTr="00140B54">
        <w:trPr>
          <w:trHeight w:val="260"/>
        </w:trPr>
        <w:tc>
          <w:tcPr>
            <w:tcW w:w="2969" w:type="dxa"/>
          </w:tcPr>
          <w:p w14:paraId="5907F4BC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92" w:type="dxa"/>
          </w:tcPr>
          <w:p w14:paraId="2144B65A" w14:textId="77777777" w:rsidR="00140B54" w:rsidRPr="008F0B11" w:rsidRDefault="00140B54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Випускники</w:t>
            </w:r>
            <w:r w:rsidR="000770F1" w:rsidRPr="008F0B11">
              <w:rPr>
                <w:sz w:val="24"/>
                <w:szCs w:val="24"/>
                <w:lang w:val="uk-UA"/>
              </w:rPr>
              <w:t>, що пройшли підготовку згідно даної</w:t>
            </w:r>
            <w:r w:rsidRPr="008F0B11">
              <w:rPr>
                <w:sz w:val="24"/>
                <w:szCs w:val="24"/>
                <w:lang w:val="uk-UA"/>
              </w:rPr>
              <w:t xml:space="preserve"> освітньої програми</w:t>
            </w:r>
            <w:r w:rsidR="000770F1" w:rsidRPr="008F0B11">
              <w:rPr>
                <w:sz w:val="24"/>
                <w:szCs w:val="24"/>
                <w:lang w:val="uk-UA"/>
              </w:rPr>
              <w:t>,</w:t>
            </w:r>
            <w:r w:rsidRPr="008F0B11">
              <w:rPr>
                <w:sz w:val="24"/>
                <w:szCs w:val="24"/>
                <w:lang w:val="uk-UA"/>
              </w:rPr>
              <w:t xml:space="preserve"> придатні до </w:t>
            </w:r>
            <w:r w:rsidR="00F15C8D" w:rsidRPr="008F0B11">
              <w:rPr>
                <w:sz w:val="24"/>
                <w:szCs w:val="24"/>
                <w:lang w:val="uk-UA"/>
              </w:rPr>
              <w:t xml:space="preserve">технічної, </w:t>
            </w:r>
            <w:r w:rsidRPr="008F0B11">
              <w:rPr>
                <w:sz w:val="24"/>
                <w:szCs w:val="24"/>
                <w:lang w:val="uk-UA"/>
              </w:rPr>
              <w:t>інженерної</w:t>
            </w:r>
            <w:r w:rsidR="00F15C8D" w:rsidRPr="008F0B11">
              <w:rPr>
                <w:sz w:val="24"/>
                <w:szCs w:val="24"/>
                <w:lang w:val="uk-UA"/>
              </w:rPr>
              <w:t xml:space="preserve"> та</w:t>
            </w:r>
            <w:r w:rsidRPr="008F0B11">
              <w:rPr>
                <w:sz w:val="24"/>
                <w:szCs w:val="24"/>
                <w:lang w:val="uk-UA"/>
              </w:rPr>
              <w:t xml:space="preserve"> проектної виробничої роботи на підприємствах</w:t>
            </w:r>
            <w:r w:rsidR="00F15C8D" w:rsidRPr="008F0B11">
              <w:rPr>
                <w:sz w:val="24"/>
                <w:szCs w:val="24"/>
                <w:lang w:val="uk-UA"/>
              </w:rPr>
              <w:t xml:space="preserve"> і організаціях</w:t>
            </w:r>
            <w:r w:rsidRPr="008F0B11">
              <w:rPr>
                <w:sz w:val="24"/>
                <w:szCs w:val="24"/>
                <w:lang w:val="uk-UA"/>
              </w:rPr>
              <w:t>, діяльність яких зв’язана з автоматизацією систем керування виробництвом, впровадженням комп’ютерно-інтегрованих технологій</w:t>
            </w:r>
            <w:r w:rsidR="00383A5B" w:rsidRPr="008F0B11">
              <w:rPr>
                <w:sz w:val="24"/>
                <w:szCs w:val="24"/>
                <w:lang w:val="uk-UA"/>
              </w:rPr>
              <w:t xml:space="preserve"> та робототехніки</w:t>
            </w:r>
            <w:r w:rsidRPr="008F0B11">
              <w:rPr>
                <w:sz w:val="24"/>
                <w:szCs w:val="24"/>
                <w:lang w:val="uk-UA"/>
              </w:rPr>
              <w:t xml:space="preserve">, механізацією та автоматизацією виробничих і технологічних процесів, налагодженням і ремонтом технічних та електронно-комп’ютерних засобів автоматизації й побутової техніки. Згідно з національним класифікатором України "Класифікація видів економічної діяльності ДК 009.2010" випускник може влаштовуватися на підприємства та організації з таким кодом та видом діяльності: </w:t>
            </w:r>
          </w:p>
          <w:p w14:paraId="64145D4E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С 26. Виробництво комп'ютерів, електронної частини.</w:t>
            </w:r>
          </w:p>
          <w:p w14:paraId="7C4C6587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 27. Виробництво електричного устаткування.</w:t>
            </w:r>
          </w:p>
          <w:p w14:paraId="19DFF756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 28. Виробництво машин і устаткування.</w:t>
            </w:r>
          </w:p>
          <w:p w14:paraId="40206B7E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С 29. Виробництво автотранспортних засобів і причепів.</w:t>
            </w:r>
          </w:p>
          <w:p w14:paraId="36C8A507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 30. Виробництво інших транспортних засобів.</w:t>
            </w:r>
          </w:p>
          <w:p w14:paraId="4A6FD8BB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 33. Ремонт і монтаж машин і устаткування.</w:t>
            </w:r>
          </w:p>
          <w:p w14:paraId="3FDA59F2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H </w:t>
            </w: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49. Наземний і трубопровідний транспорт.</w:t>
            </w:r>
          </w:p>
          <w:p w14:paraId="36B974DA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H 52. Складське господарство та допоміжна діяльність.</w:t>
            </w:r>
          </w:p>
          <w:p w14:paraId="03C4A42B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J </w:t>
            </w: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61. Телекомунікації (електрозв'язок).</w:t>
            </w:r>
          </w:p>
          <w:p w14:paraId="29DAB859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 |71.2. Технічні випробування та дослідження.</w:t>
            </w:r>
          </w:p>
          <w:p w14:paraId="46DF070C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72.1. Дослідження й експериментальні розробки у сфері природничих і технічних наук.</w:t>
            </w:r>
          </w:p>
          <w:p w14:paraId="751E3398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 |81.1. Комплексне обслуговування об'єктів.</w:t>
            </w:r>
          </w:p>
          <w:p w14:paraId="22AE3F10" w14:textId="77777777" w:rsidR="00140B54" w:rsidRPr="008F0B11" w:rsidRDefault="00140B54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 </w:t>
            </w:r>
            <w:r w:rsidRPr="008F0B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95. Ремонт комп'ютерів, побутових виробів і предметів особистого вжитку.</w:t>
            </w:r>
          </w:p>
          <w:p w14:paraId="11B61192" w14:textId="77777777" w:rsidR="00140B54" w:rsidRPr="008F0B11" w:rsidRDefault="00140B54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Випускник фахівець здатен виконувати професійну роботу за такими кодами Національного класифікатора України "Класифікатор професій 003:2010":</w:t>
            </w:r>
          </w:p>
          <w:p w14:paraId="10CCCFD4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>1222.2 Майстер з ремонту устаткування (промисловість). </w:t>
            </w:r>
          </w:p>
          <w:p w14:paraId="1C4DBDED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>2131.2 Інженер з автоматизованих систем керування виробництвом.</w:t>
            </w:r>
          </w:p>
          <w:p w14:paraId="6D7BF2A1" w14:textId="77777777" w:rsidR="004C3353" w:rsidRPr="008F0B11" w:rsidRDefault="004C3353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2132.2 Інженер-програміст</w:t>
            </w:r>
            <w:r w:rsidRPr="008F0B11">
              <w:rPr>
                <w:lang w:val="uk-UA"/>
              </w:rPr>
              <w:t xml:space="preserve">. </w:t>
            </w:r>
            <w:r w:rsidRPr="008F0B11">
              <w:rPr>
                <w:sz w:val="24"/>
                <w:szCs w:val="24"/>
                <w:lang w:val="uk-UA"/>
              </w:rPr>
              <w:t>Програміст прикладний.</w:t>
            </w:r>
          </w:p>
          <w:p w14:paraId="4717F9E8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>2139.2 Інженер із застосування комп'ютерів.</w:t>
            </w:r>
          </w:p>
          <w:p w14:paraId="7DDB1703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>2144.2 Інженер-</w:t>
            </w:r>
            <w:proofErr w:type="spellStart"/>
            <w:r w:rsidRPr="008F0B11">
              <w:t>електронік</w:t>
            </w:r>
            <w:proofErr w:type="spellEnd"/>
            <w:r w:rsidRPr="008F0B11">
              <w:t xml:space="preserve"> систем виробництва нетрадиційних і відновлювальних видів енергії.</w:t>
            </w:r>
          </w:p>
          <w:p w14:paraId="590ED735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>2145.2 Інженер з механізації та автоматизації виробничих процесів. Інженер з механізації трудомістких процесів.</w:t>
            </w:r>
          </w:p>
          <w:p w14:paraId="2962F5AE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lastRenderedPageBreak/>
              <w:t>2149.2 Інженер з керування й обслуговування систем. Інженер з організації керування виробництвом. Інженер-конструктор.</w:t>
            </w:r>
          </w:p>
          <w:p w14:paraId="5477DD7D" w14:textId="77777777" w:rsidR="004C3353" w:rsidRPr="008F0B11" w:rsidRDefault="004C3353" w:rsidP="00945CA0">
            <w:pPr>
              <w:ind w:left="57" w:right="142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3115 Технік з автоматизації виробничих процесів.</w:t>
            </w:r>
          </w:p>
          <w:p w14:paraId="1578F6FA" w14:textId="77777777" w:rsidR="004C3353" w:rsidRPr="008F0B11" w:rsidRDefault="004C3353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8F0B11">
              <w:rPr>
                <w:color w:val="000000"/>
                <w:sz w:val="24"/>
                <w:szCs w:val="24"/>
                <w:lang w:val="uk-UA"/>
              </w:rPr>
              <w:t>3476. Керівник технічного аматорського дитячого колективу (гуртка, студії та ін.).</w:t>
            </w:r>
          </w:p>
          <w:p w14:paraId="5CA7A43E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 xml:space="preserve">7223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автоматичних ліній і агрегатних верстатів.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складальних автоматів, напівавтоматів та автоматичних ліній. </w:t>
            </w:r>
          </w:p>
          <w:p w14:paraId="2654CD0B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 xml:space="preserve">7241 Контролер складання електричних машин, апаратів та приладів.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приладів, апаратури та систем автоматичного контролю, регулювання та керування (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КВП та автоматики). </w:t>
            </w:r>
          </w:p>
          <w:p w14:paraId="1E4AF5C4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 xml:space="preserve">7242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контрольно-вимірювальних приладів та автоматики. Налагоджувальних технологічного устаткування (електронна техніка).</w:t>
            </w:r>
          </w:p>
          <w:p w14:paraId="3CC320B8" w14:textId="77777777" w:rsidR="004C3353" w:rsidRPr="008F0B11" w:rsidRDefault="004C3353" w:rsidP="00945CA0">
            <w:pPr>
              <w:pStyle w:val="a8"/>
              <w:spacing w:before="0" w:beforeAutospacing="0" w:after="0" w:afterAutospacing="0"/>
              <w:ind w:left="57" w:right="142" w:firstLine="131"/>
              <w:jc w:val="both"/>
            </w:pPr>
            <w:r w:rsidRPr="008F0B11">
              <w:t xml:space="preserve">7311 Контролер режимів роботи технологічного устаткування.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автоматів елементного виробництва. </w:t>
            </w:r>
            <w:proofErr w:type="spellStart"/>
            <w:r w:rsidRPr="008F0B11">
              <w:t>Налагоджувальник</w:t>
            </w:r>
            <w:proofErr w:type="spellEnd"/>
            <w:r w:rsidRPr="008F0B11">
              <w:t xml:space="preserve"> автоматів і напівавтоматів.</w:t>
            </w:r>
          </w:p>
          <w:p w14:paraId="24CAF562" w14:textId="77777777" w:rsidR="000C5376" w:rsidRPr="008F0B11" w:rsidRDefault="000C5376" w:rsidP="00945CA0">
            <w:pPr>
              <w:pStyle w:val="TableParagraph"/>
              <w:spacing w:line="268" w:lineRule="exact"/>
              <w:ind w:left="57" w:right="142" w:firstLine="131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Фахівець здатен виконувати професійну роботу за кодами ДК 003:2010:31 – Технічні фахівці в галузі прикладних наук і техніки.</w:t>
            </w:r>
          </w:p>
        </w:tc>
      </w:tr>
      <w:tr w:rsidR="000C5376" w:rsidRPr="008F0B11" w14:paraId="245DEF1E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0BA51149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5694C3F5" w14:textId="77777777" w:rsidR="00F15C8D" w:rsidRPr="008F0B11" w:rsidRDefault="000C5376" w:rsidP="00E92BB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Продовження навчання на другому (магістерському) рівні </w:t>
            </w:r>
            <w:r w:rsidR="00F15C8D" w:rsidRPr="008F0B11">
              <w:rPr>
                <w:sz w:val="24"/>
                <w:szCs w:val="24"/>
                <w:lang w:val="uk-UA"/>
              </w:rPr>
              <w:t>вищої освіти.</w:t>
            </w:r>
          </w:p>
          <w:p w14:paraId="242E6ED0" w14:textId="77777777" w:rsidR="000C5376" w:rsidRPr="008F0B11" w:rsidRDefault="00F15C8D" w:rsidP="00E92BB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rStyle w:val="fontstyle01"/>
                <w:sz w:val="24"/>
                <w:szCs w:val="24"/>
                <w:lang w:val="uk-UA"/>
              </w:rPr>
              <w:t>Мають право набувати додаткові кваліфікації першого рівня вищої освіти в системі освіти дорослих</w:t>
            </w:r>
          </w:p>
        </w:tc>
      </w:tr>
      <w:tr w:rsidR="000C5376" w:rsidRPr="008F0B11" w14:paraId="35F725AD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42AB054D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0C5376" w:rsidRPr="008F0B11" w14:paraId="327C7AB4" w14:textId="77777777" w:rsidTr="00140B54">
        <w:trPr>
          <w:trHeight w:val="260"/>
        </w:trPr>
        <w:tc>
          <w:tcPr>
            <w:tcW w:w="2969" w:type="dxa"/>
          </w:tcPr>
          <w:p w14:paraId="656D3B5B" w14:textId="77777777" w:rsidR="000C5376" w:rsidRPr="008F0B11" w:rsidRDefault="000C5376" w:rsidP="000C5376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92" w:type="dxa"/>
          </w:tcPr>
          <w:p w14:paraId="2A8B0646" w14:textId="77777777" w:rsidR="000C5376" w:rsidRPr="008F0B11" w:rsidRDefault="00F15C8D" w:rsidP="00E92BB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Кредитно-трансферна система орієнтації навчання. </w:t>
            </w:r>
            <w:proofErr w:type="spellStart"/>
            <w:r w:rsidRPr="008F0B11">
              <w:rPr>
                <w:sz w:val="24"/>
                <w:szCs w:val="24"/>
                <w:lang w:val="uk-UA"/>
              </w:rPr>
              <w:t>Студентсько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 xml:space="preserve">-центроване навчання, самонавчання, проблемно-орієнтоване навчання, індивідуально-творчий підхід, </w:t>
            </w:r>
            <w:proofErr w:type="spellStart"/>
            <w:r w:rsidRPr="008F0B11">
              <w:rPr>
                <w:sz w:val="24"/>
                <w:szCs w:val="24"/>
                <w:lang w:val="uk-UA"/>
              </w:rPr>
              <w:t>конструкторсько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>-технологічне навчання в лабораторних практикумах, навчання через виробничо-дослідну практику, електронне та дистанційне навчання.</w:t>
            </w:r>
          </w:p>
        </w:tc>
      </w:tr>
      <w:tr w:rsidR="000C5376" w:rsidRPr="008F0B11" w14:paraId="0E95B5FE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6C7C2BF9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72AFCE77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8F0B11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 xml:space="preserve">-рейтингова система, яка передбачає оцінювання студентів за усіма видами аудиторної та поза аудиторної навчальної діяльності і спрямована на опанування навчального навантаження з освітньої програми. Дана система включає: </w:t>
            </w:r>
          </w:p>
          <w:p w14:paraId="5D90915B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- поточні, поетапні, модульні, підсумкові контролі та оцінювання;</w:t>
            </w:r>
          </w:p>
          <w:p w14:paraId="0E254014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-екзамени; заліки, диференційовані заліки з практик, курсових робіт і проектів;</w:t>
            </w:r>
          </w:p>
          <w:p w14:paraId="461807F2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>- кваліфікаційн</w:t>
            </w:r>
            <w:r w:rsidR="00372669" w:rsidRPr="008F0B11">
              <w:rPr>
                <w:sz w:val="24"/>
                <w:szCs w:val="24"/>
                <w:lang w:val="uk-UA"/>
              </w:rPr>
              <w:t>у</w:t>
            </w:r>
            <w:r w:rsidRPr="008F0B11">
              <w:rPr>
                <w:sz w:val="24"/>
                <w:szCs w:val="24"/>
                <w:lang w:val="uk-UA"/>
              </w:rPr>
              <w:t xml:space="preserve"> робот</w:t>
            </w:r>
            <w:r w:rsidR="00372669" w:rsidRPr="008F0B11">
              <w:rPr>
                <w:sz w:val="24"/>
                <w:szCs w:val="24"/>
                <w:lang w:val="uk-UA"/>
              </w:rPr>
              <w:t>у</w:t>
            </w:r>
            <w:r w:rsidRPr="008F0B11">
              <w:rPr>
                <w:sz w:val="24"/>
                <w:szCs w:val="24"/>
                <w:lang w:val="uk-UA"/>
              </w:rPr>
              <w:t xml:space="preserve"> із захистом в екзаменаційній комісії.</w:t>
            </w:r>
          </w:p>
          <w:p w14:paraId="22F5B019" w14:textId="77777777" w:rsidR="00D050F5" w:rsidRPr="008F0B11" w:rsidRDefault="00F558F3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0B11">
              <w:rPr>
                <w:sz w:val="24"/>
                <w:szCs w:val="24"/>
                <w:lang w:val="uk-UA"/>
              </w:rPr>
              <w:t>Проміжкове</w:t>
            </w:r>
            <w:proofErr w:type="spellEnd"/>
            <w:r w:rsidR="00D050F5" w:rsidRPr="008F0B11">
              <w:rPr>
                <w:sz w:val="24"/>
                <w:szCs w:val="24"/>
                <w:lang w:val="uk-UA"/>
              </w:rPr>
              <w:t xml:space="preserve"> та підсумкове оцінювання знань відбувається на засадах орієнтованого </w:t>
            </w:r>
            <w:r w:rsidR="006E3642" w:rsidRPr="008F0B11">
              <w:rPr>
                <w:sz w:val="24"/>
                <w:szCs w:val="24"/>
                <w:lang w:val="uk-UA"/>
              </w:rPr>
              <w:t xml:space="preserve">на конкретного студента </w:t>
            </w:r>
            <w:r w:rsidR="00D050F5" w:rsidRPr="008F0B11">
              <w:rPr>
                <w:sz w:val="24"/>
                <w:szCs w:val="24"/>
                <w:lang w:val="uk-UA"/>
              </w:rPr>
              <w:t xml:space="preserve">особистісного підходу з використанням сучасних </w:t>
            </w:r>
            <w:proofErr w:type="spellStart"/>
            <w:r w:rsidR="00D050F5" w:rsidRPr="008F0B11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="00D050F5" w:rsidRPr="008F0B11">
              <w:rPr>
                <w:sz w:val="24"/>
                <w:szCs w:val="24"/>
                <w:lang w:val="uk-UA"/>
              </w:rPr>
              <w:t xml:space="preserve"> та практик. Оцінювання знань здобувачів вищої освіти відбувається згідно з:</w:t>
            </w:r>
          </w:p>
          <w:p w14:paraId="4671791C" w14:textId="77777777" w:rsidR="00D050F5" w:rsidRPr="008F0B11" w:rsidRDefault="00D050F5" w:rsidP="006D08B2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-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https://www.uzhnu.edu.ua/uk/infocentre/get/31357</w:t>
              </w:r>
            </w:hyperlink>
            <w:r w:rsidRPr="008F0B11">
              <w:rPr>
                <w:sz w:val="24"/>
                <w:szCs w:val="24"/>
                <w:lang w:val="uk-UA"/>
              </w:rPr>
              <w:t>;</w:t>
            </w:r>
          </w:p>
          <w:p w14:paraId="0A4012B3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-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https://www.uzhnu.edu.ua/uk/infocentre/get/5952</w:t>
              </w:r>
            </w:hyperlink>
            <w:r w:rsidRPr="008F0B11">
              <w:rPr>
                <w:sz w:val="24"/>
                <w:szCs w:val="24"/>
                <w:lang w:val="uk-UA"/>
              </w:rPr>
              <w:t>;</w:t>
            </w:r>
          </w:p>
          <w:p w14:paraId="571A033D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- Положення про атестацію здобувачів вищої освіти та екзаменаційну комісію у Державному вищому навчальному </w:t>
            </w:r>
            <w:r w:rsidRPr="008F0B11">
              <w:rPr>
                <w:sz w:val="24"/>
                <w:szCs w:val="24"/>
                <w:lang w:val="uk-UA"/>
              </w:rPr>
              <w:lastRenderedPageBreak/>
              <w:t xml:space="preserve">закладі «Ужгородський національний університет» </w:t>
            </w:r>
            <w:hyperlink r:id="rId12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https://www.uzhnu.edu.ua/uk/infocentre/get/11070</w:t>
              </w:r>
            </w:hyperlink>
            <w:r w:rsidRPr="008F0B11">
              <w:rPr>
                <w:sz w:val="24"/>
                <w:szCs w:val="24"/>
                <w:lang w:val="uk-UA"/>
              </w:rPr>
              <w:t>.</w:t>
            </w:r>
          </w:p>
          <w:p w14:paraId="1BFB2D6E" w14:textId="77777777" w:rsidR="00D050F5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Дотримання норм академічної доброчесності здійснюється відповідно до Положення про академічну доброчесність в Ужгородському національному університеті </w:t>
            </w:r>
            <w:hyperlink r:id="rId13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https://www.uzhnu.edu.ua/uk/infocentre/get/12223</w:t>
              </w:r>
            </w:hyperlink>
            <w:r w:rsidRPr="008F0B11">
              <w:rPr>
                <w:sz w:val="24"/>
                <w:szCs w:val="24"/>
                <w:lang w:val="uk-UA"/>
              </w:rPr>
              <w:t xml:space="preserve">. </w:t>
            </w:r>
          </w:p>
          <w:p w14:paraId="0E0A8884" w14:textId="77777777" w:rsidR="00141D22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0B11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8F0B11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8F0B11">
              <w:rPr>
                <w:sz w:val="24"/>
                <w:szCs w:val="24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4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https://www.uzhnu.edu.ua/uk/infocentre/get/20131</w:t>
              </w:r>
            </w:hyperlink>
            <w:r w:rsidRPr="008F0B11">
              <w:rPr>
                <w:sz w:val="24"/>
                <w:szCs w:val="24"/>
                <w:lang w:val="uk-UA"/>
              </w:rPr>
              <w:t xml:space="preserve">. </w:t>
            </w:r>
          </w:p>
          <w:p w14:paraId="4523E23B" w14:textId="77777777" w:rsidR="00141D22" w:rsidRPr="008F0B11" w:rsidRDefault="00D050F5" w:rsidP="00D050F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</w:t>
            </w:r>
            <w:r w:rsidR="00141D22" w:rsidRPr="008F0B11">
              <w:rPr>
                <w:sz w:val="24"/>
                <w:szCs w:val="24"/>
                <w:lang w:val="uk-UA"/>
              </w:rPr>
              <w:t xml:space="preserve">в </w:t>
            </w:r>
            <w:r w:rsidRPr="008F0B11">
              <w:rPr>
                <w:sz w:val="24"/>
                <w:szCs w:val="24"/>
                <w:lang w:val="uk-UA"/>
              </w:rPr>
              <w:t xml:space="preserve">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https://www.uzhnu.edu.ua/uk/infocentre/get/22966</w:t>
              </w:r>
            </w:hyperlink>
            <w:r w:rsidRPr="008F0B11">
              <w:rPr>
                <w:sz w:val="24"/>
                <w:szCs w:val="24"/>
                <w:lang w:val="uk-UA"/>
              </w:rPr>
              <w:t xml:space="preserve">. </w:t>
            </w:r>
          </w:p>
          <w:p w14:paraId="0CAAC6B5" w14:textId="77777777" w:rsidR="000C5376" w:rsidRPr="008F0B11" w:rsidRDefault="00D050F5" w:rsidP="00141D22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6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https://www.uzhnu.edu.ua/uk/infocentre/get/22964</w:t>
              </w:r>
            </w:hyperlink>
            <w:r w:rsidRPr="008F0B11">
              <w:rPr>
                <w:sz w:val="24"/>
                <w:szCs w:val="24"/>
                <w:lang w:val="uk-UA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8F0B11">
                <w:rPr>
                  <w:rStyle w:val="a9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="00141D22" w:rsidRPr="008F0B11">
              <w:rPr>
                <w:sz w:val="24"/>
                <w:szCs w:val="24"/>
                <w:lang w:val="uk-UA"/>
              </w:rPr>
              <w:t>.</w:t>
            </w:r>
          </w:p>
        </w:tc>
      </w:tr>
      <w:tr w:rsidR="000C5376" w:rsidRPr="008F0B11" w14:paraId="0DD4C79A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20739982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lastRenderedPageBreak/>
              <w:t>6 - Програмні компетентності</w:t>
            </w:r>
            <w:r w:rsidR="00D477A7" w:rsidRPr="008F0B11">
              <w:rPr>
                <w:b/>
                <w:sz w:val="24"/>
                <w:szCs w:val="24"/>
                <w:lang w:val="uk-UA"/>
              </w:rPr>
              <w:t xml:space="preserve"> (ПК)</w:t>
            </w:r>
          </w:p>
        </w:tc>
      </w:tr>
      <w:tr w:rsidR="000C5376" w:rsidRPr="008F0B11" w14:paraId="11F7E72D" w14:textId="77777777" w:rsidTr="00140B54">
        <w:trPr>
          <w:trHeight w:val="260"/>
        </w:trPr>
        <w:tc>
          <w:tcPr>
            <w:tcW w:w="2969" w:type="dxa"/>
          </w:tcPr>
          <w:p w14:paraId="36FA1B57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92" w:type="dxa"/>
          </w:tcPr>
          <w:p w14:paraId="33F79B84" w14:textId="77777777" w:rsidR="00763265" w:rsidRPr="00763265" w:rsidRDefault="00763265" w:rsidP="00763265">
            <w:pPr>
              <w:pStyle w:val="10"/>
              <w:ind w:left="46"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65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 розв’язувати  складні  спеціалізовані  задачі  та </w:t>
            </w:r>
          </w:p>
          <w:p w14:paraId="3D15F8A9" w14:textId="77777777" w:rsidR="00763265" w:rsidRPr="00763265" w:rsidRDefault="00763265" w:rsidP="00763265">
            <w:pPr>
              <w:pStyle w:val="10"/>
              <w:ind w:left="46"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65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проблеми, що характеризуються комплексністю та </w:t>
            </w:r>
          </w:p>
          <w:p w14:paraId="0EF13FD8" w14:textId="77777777" w:rsidR="00763265" w:rsidRPr="00763265" w:rsidRDefault="00763265" w:rsidP="00763265">
            <w:pPr>
              <w:pStyle w:val="10"/>
              <w:ind w:left="46"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65">
              <w:rPr>
                <w:rFonts w:ascii="Times New Roman" w:hAnsi="Times New Roman" w:cs="Times New Roman"/>
                <w:sz w:val="24"/>
                <w:szCs w:val="24"/>
              </w:rPr>
              <w:t xml:space="preserve">невизначеністю умов, під час професійної діяльності у  галузі </w:t>
            </w:r>
          </w:p>
          <w:p w14:paraId="582AE9C7" w14:textId="77777777" w:rsidR="00763265" w:rsidRPr="00763265" w:rsidRDefault="00763265" w:rsidP="00763265">
            <w:pPr>
              <w:pStyle w:val="10"/>
              <w:ind w:left="46"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65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автоматизації  або  у  процесі  навчання,  що  передбачає </w:t>
            </w:r>
          </w:p>
          <w:p w14:paraId="01576CDC" w14:textId="77777777" w:rsidR="000C5376" w:rsidRPr="008F0B11" w:rsidRDefault="00763265" w:rsidP="00763265">
            <w:pPr>
              <w:pStyle w:val="10"/>
              <w:ind w:left="46"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65">
              <w:rPr>
                <w:rFonts w:ascii="Times New Roman" w:hAnsi="Times New Roman" w:cs="Times New Roman"/>
                <w:sz w:val="24"/>
                <w:szCs w:val="24"/>
              </w:rPr>
              <w:t>застосування теорій та методів галузі.</w:t>
            </w:r>
          </w:p>
        </w:tc>
      </w:tr>
      <w:tr w:rsidR="000C5376" w:rsidRPr="008F0B11" w14:paraId="73A022BA" w14:textId="77777777" w:rsidTr="00140B54">
        <w:trPr>
          <w:trHeight w:val="260"/>
        </w:trPr>
        <w:tc>
          <w:tcPr>
            <w:tcW w:w="2969" w:type="dxa"/>
          </w:tcPr>
          <w:p w14:paraId="6E6C661D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92" w:type="dxa"/>
          </w:tcPr>
          <w:p w14:paraId="4F9657CA" w14:textId="77777777" w:rsidR="000C5376" w:rsidRPr="008F0B11" w:rsidRDefault="000C5376" w:rsidP="00E92BB5">
            <w:pPr>
              <w:tabs>
                <w:tab w:val="left" w:pos="527"/>
              </w:tabs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ЗК1. Знання вітчизняної історії, 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економіки, розуміння причинно-наслідкових 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зв'язків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суспільства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, здатність реалізувати свої права і обов’язки як члена суспільства, усвідомлювати верховенства прав і свобод людини і громадянина в Україні.</w:t>
            </w:r>
          </w:p>
          <w:p w14:paraId="55B2BC2B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AB04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ЗК2. Здатність застосовувати знання у практичних ситуаціях</w:t>
            </w:r>
            <w:r w:rsidR="00F576D5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фахової діяльності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299C9" w14:textId="77777777" w:rsidR="000C5376" w:rsidRPr="008F0B11" w:rsidRDefault="000C5376" w:rsidP="00E92BB5">
            <w:pPr>
              <w:tabs>
                <w:tab w:val="left" w:pos="527"/>
              </w:tabs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ЗК3. Здатність до письмової та усної загальної та професійно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ї комунікації українською мовою.</w:t>
            </w:r>
          </w:p>
          <w:p w14:paraId="22E28BFD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25D3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235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ЗК4. З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датність спілкування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певно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іноземно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мов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50357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0BD3" w14:textId="77777777" w:rsidR="000C5376" w:rsidRPr="008F0B11" w:rsidRDefault="000C5376" w:rsidP="00E92BB5">
            <w:pPr>
              <w:tabs>
                <w:tab w:val="left" w:pos="527"/>
              </w:tabs>
              <w:spacing w:line="236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ЗК5. Навички використання інформаційних і комунікаційних технологій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89B15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1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512A" w14:textId="77777777" w:rsidR="000C5376" w:rsidRPr="008F0B11" w:rsidRDefault="000C5376" w:rsidP="008B02C0">
            <w:pPr>
              <w:tabs>
                <w:tab w:val="left" w:pos="527"/>
                <w:tab w:val="left" w:pos="900"/>
              </w:tabs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ЗК6. 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пошуку, оброблення та аналізу інформації з різних джерел.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 оволодівати сучасними знаннями</w:t>
            </w:r>
            <w:r w:rsidR="00F576D5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у фаховій області</w:t>
            </w:r>
            <w:r w:rsidR="00F576D5" w:rsidRPr="008F0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09E9D" w14:textId="77777777" w:rsidR="000C5376" w:rsidRPr="008F0B11" w:rsidRDefault="000C5376" w:rsidP="00E92BB5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 Навички здійснення безпечної діяльності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1A528" w14:textId="77777777" w:rsidR="000C5376" w:rsidRPr="008F0B11" w:rsidRDefault="008B02C0" w:rsidP="00E92BB5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. Прагнення  до  збереження навколишнього середовища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39CB3F" w14:textId="77777777" w:rsidR="000C5376" w:rsidRPr="008F0B11" w:rsidRDefault="008B02C0" w:rsidP="00E92BB5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ЗК9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 працювати  індивідуально  та  в команді</w:t>
            </w:r>
            <w:r w:rsidR="00995B8D"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36EFF3" w14:textId="77777777" w:rsidR="000C5376" w:rsidRPr="008F0B11" w:rsidRDefault="000C5376" w:rsidP="008B02C0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ЗК1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 Знання та розуміння предметної області і професійної діяльності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усвідомлення 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C7C5A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місця у загальній системі знань про природу та у розвитку суспільства, техніки і технологій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376" w:rsidRPr="008F0B11" w14:paraId="3DB1879B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61613786" w14:textId="77777777" w:rsidR="000C5376" w:rsidRPr="008F0B11" w:rsidRDefault="00D477A7" w:rsidP="0031400B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lastRenderedPageBreak/>
              <w:t>Спеціальні (ф</w:t>
            </w:r>
            <w:r w:rsidR="000C5376" w:rsidRPr="008F0B11">
              <w:rPr>
                <w:i/>
                <w:sz w:val="24"/>
                <w:szCs w:val="24"/>
                <w:lang w:val="uk-UA"/>
              </w:rPr>
              <w:t>ахові</w:t>
            </w:r>
            <w:r w:rsidRPr="008F0B11">
              <w:rPr>
                <w:i/>
                <w:sz w:val="24"/>
                <w:szCs w:val="24"/>
                <w:lang w:val="uk-UA"/>
              </w:rPr>
              <w:t>)</w:t>
            </w:r>
            <w:r w:rsidR="000C5376" w:rsidRPr="008F0B11">
              <w:rPr>
                <w:i/>
                <w:sz w:val="24"/>
                <w:szCs w:val="24"/>
                <w:lang w:val="uk-UA"/>
              </w:rPr>
              <w:t xml:space="preserve"> компетентності (</w:t>
            </w:r>
            <w:r w:rsidR="0031400B">
              <w:rPr>
                <w:i/>
                <w:sz w:val="24"/>
                <w:szCs w:val="24"/>
                <w:lang w:val="uk-UA"/>
              </w:rPr>
              <w:t>С</w:t>
            </w:r>
            <w:r w:rsidR="000C5376" w:rsidRPr="008F0B11">
              <w:rPr>
                <w:i/>
                <w:sz w:val="24"/>
                <w:szCs w:val="24"/>
                <w:lang w:val="uk-UA"/>
              </w:rPr>
              <w:t>К)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699BF68E" w14:textId="77777777" w:rsidR="000C5376" w:rsidRPr="008F0B11" w:rsidRDefault="0031400B" w:rsidP="00E92BB5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К1. Здатність застосовувати базові знання фундаментальних розділів математики в обсязі, необхідному для володіння математичним апаратом 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>аналізу й синтезу систем автоматизації.</w:t>
            </w:r>
          </w:p>
          <w:p w14:paraId="1F4E8E7D" w14:textId="77777777" w:rsidR="000C5376" w:rsidRPr="008F0B11" w:rsidRDefault="000C5376" w:rsidP="00E92BB5">
            <w:pPr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D1047" w14:textId="77777777" w:rsidR="000C5376" w:rsidRPr="008F0B11" w:rsidRDefault="0031400B" w:rsidP="00E92BB5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К2. Здатність застосовувати базові знання із загальної фізики, електротехніки, електроніки і мікропроцесорної техніки в обсязі, необхідному для забезпечення  інженерної  діяльності   з обраної професії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в галузі автоматизації та комп’ютерно-інтегрованих технологій.</w:t>
            </w:r>
          </w:p>
          <w:p w14:paraId="2726367B" w14:textId="77777777" w:rsidR="000C5376" w:rsidRPr="008F0B11" w:rsidRDefault="000C5376" w:rsidP="00E92BB5">
            <w:pPr>
              <w:spacing w:line="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D97D" w14:textId="77777777" w:rsidR="00AF3342" w:rsidRPr="008F0B11" w:rsidRDefault="0031400B" w:rsidP="00AF3342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К3. Здатність виконувати аналіз 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об’єктів автоматизації</w:t>
            </w:r>
            <w:r w:rsidR="00540D9C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 основі знань про процеси, що в них відбуваються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вм</w:t>
            </w:r>
            <w:r w:rsidR="00540D9C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іння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вибирати параметри </w:t>
            </w:r>
            <w:r w:rsidR="00AF3342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їхнього 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контролю та керування на основі технічних характеристик, конструктивних особливостей та режимів роботи приладів та обладнання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02C0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84ADA" w14:textId="77777777" w:rsidR="000C5376" w:rsidRPr="008F0B11" w:rsidRDefault="0031400B" w:rsidP="00E92BB5">
            <w:pPr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К4. </w:t>
            </w:r>
            <w:r w:rsidR="00540D9C"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методи теорії автоматичного керування</w:t>
            </w:r>
            <w:r w:rsidR="00540D9C" w:rsidRPr="008F0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="00540D9C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дослідження, аналізу та синтезу систем автоматичного керування.   </w:t>
            </w:r>
          </w:p>
          <w:p w14:paraId="1FFC811D" w14:textId="77777777" w:rsidR="000C5376" w:rsidRPr="008F0B11" w:rsidRDefault="000C5376" w:rsidP="00E92BB5">
            <w:pPr>
              <w:spacing w:line="1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F6CC" w14:textId="77777777" w:rsidR="00540D9C" w:rsidRPr="008F0B11" w:rsidRDefault="0031400B" w:rsidP="00540D9C">
            <w:pPr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К5. </w:t>
            </w:r>
            <w:r w:rsidR="00540D9C"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методи системного аналізу, математичного моделювання та числові методи для розроблення математичних моделей окремих елементів та систем автоматизації в цілому для аналізу якості їх функціонування із  використанням новітніх комп’ютерних технологій;</w:t>
            </w:r>
          </w:p>
          <w:p w14:paraId="4195D1F7" w14:textId="77777777" w:rsidR="000C5376" w:rsidRPr="008F0B11" w:rsidRDefault="000C5376" w:rsidP="00E92BB5">
            <w:pPr>
              <w:spacing w:line="1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D31D" w14:textId="77777777" w:rsidR="000C5376" w:rsidRPr="008F0B11" w:rsidRDefault="0031400B" w:rsidP="00E92BB5">
            <w:pPr>
              <w:spacing w:line="235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К6. Здатність використовувати базові знання про основні принципи та методи вимірювання фізичних величин і технологічних параметрів; принципи роботи і типи стандартних первинних  перетворювачів, їх метрологічні характеристики;</w:t>
            </w:r>
          </w:p>
          <w:p w14:paraId="6D43C5F7" w14:textId="77777777" w:rsidR="000C5376" w:rsidRPr="008F0B11" w:rsidRDefault="000C5376" w:rsidP="00E92BB5">
            <w:pPr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E8B0A" w14:textId="77777777" w:rsidR="000C5376" w:rsidRPr="008F0B11" w:rsidRDefault="000C5376" w:rsidP="00E92BB5">
            <w:pPr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F7A5" w14:textId="77777777" w:rsidR="00505C41" w:rsidRPr="008F0B11" w:rsidRDefault="0031400B" w:rsidP="00505C41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5C41" w:rsidRPr="008F0B11">
              <w:rPr>
                <w:rFonts w:ascii="Times New Roman" w:hAnsi="Times New Roman" w:cs="Times New Roman"/>
                <w:sz w:val="24"/>
                <w:szCs w:val="24"/>
              </w:rPr>
              <w:t>К7. Здатність приймати обґрунтовані рішення та аргументувати вибір технічних засобів автоматизації на основі аналізу принципів їх дії і властивостей з урахуванням вимог до системи в цілому і експлуатаційних умов;</w:t>
            </w:r>
          </w:p>
          <w:p w14:paraId="4E4135D4" w14:textId="77777777" w:rsidR="000C5376" w:rsidRPr="008F0B11" w:rsidRDefault="0031400B" w:rsidP="00E92BB5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К8. </w:t>
            </w:r>
            <w:r w:rsidR="00EB1757" w:rsidRPr="008F0B11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для вирішення професійних завдань новітні технології у галузі автоматизації та комп’ютерно-інтегрованих технологій щодо проектування багаторівневих систем керування</w:t>
            </w:r>
            <w:r w:rsidR="00AF334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з комплексною обробкою різних баз даних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AEB65" w14:textId="77777777" w:rsidR="000C5376" w:rsidRPr="008F0B11" w:rsidRDefault="000C5376" w:rsidP="00E92BB5">
            <w:pPr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5251" w14:textId="77777777" w:rsidR="000C5376" w:rsidRPr="008F0B11" w:rsidRDefault="0031400B" w:rsidP="00E92BB5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К9. Вміти обґрунтовувати вибір технічної структури та  розробляти прикладне програмне забезпечення для мікропроцесорних систем управління на базі локальних засобів автоматизації, промислових логічних контролерів та програмованих логічних матриць і сигнальних процесорів;</w:t>
            </w:r>
          </w:p>
          <w:p w14:paraId="6793B1FC" w14:textId="77777777" w:rsidR="000C5376" w:rsidRPr="008F0B11" w:rsidRDefault="000C5376" w:rsidP="00E92BB5">
            <w:pPr>
              <w:spacing w:line="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F21B" w14:textId="77777777" w:rsidR="000C5376" w:rsidRPr="008F0B11" w:rsidRDefault="0031400B" w:rsidP="00E92BB5">
            <w:pPr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К10. Здатність брати участь у проектуванні систем автоматизації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новітніх технологій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мати базові знання зі змісту і правил оформлення проектних матеріалів, склад та послідовність виконання проектних робіт</w:t>
            </w:r>
            <w:r w:rsidR="00945CA0" w:rsidRPr="008F0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97BC50" w14:textId="77777777" w:rsidR="000C5376" w:rsidRPr="008F0B11" w:rsidRDefault="000C5376" w:rsidP="00E92BB5">
            <w:pPr>
              <w:spacing w:line="14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4658" w14:textId="77777777" w:rsidR="000C5376" w:rsidRPr="008F0B11" w:rsidRDefault="0031400B" w:rsidP="00E92BB5">
            <w:pPr>
              <w:spacing w:line="234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К11. Здатність </w:t>
            </w:r>
            <w:r w:rsidR="000C5376" w:rsidRPr="008F0B11">
              <w:rPr>
                <w:rStyle w:val="1"/>
                <w:rFonts w:cs="Times New Roman"/>
                <w:sz w:val="24"/>
                <w:szCs w:val="24"/>
              </w:rPr>
              <w:t>демонструвати знання і практичні навички програмування та використання прикладних та спеціалізованих комп’ютерно-інтегрованих середовищ для вирішення задач автоматизації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376C6B" w14:textId="77777777" w:rsidR="000C5376" w:rsidRPr="008F0B11" w:rsidRDefault="000C5376" w:rsidP="00E92BB5">
            <w:pPr>
              <w:spacing w:line="15" w:lineRule="exact"/>
              <w:ind w:left="167" w:right="142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2588" w14:textId="77777777" w:rsidR="000C5376" w:rsidRPr="008F0B11" w:rsidRDefault="0031400B" w:rsidP="00E92BB5">
            <w:pPr>
              <w:spacing w:line="237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К12. Здатність розуміти і враховувати соціальні, екологічні, етичні, економічні аспекти, вимоги 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охорони праці, виробничої санітарії і пожежної безпеки 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під час формування технічних рішень</w:t>
            </w:r>
            <w:r w:rsidR="00111DA4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області професійної діяльності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6779206" w14:textId="77777777" w:rsidR="000C5376" w:rsidRPr="008F0B11" w:rsidRDefault="0031400B" w:rsidP="00E92BB5">
            <w:pPr>
              <w:spacing w:line="237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К13. Здатність продемонструвати знання і розуміння комерційного та економічного контексту при проектуванні систем автоматизації;</w:t>
            </w:r>
          </w:p>
          <w:p w14:paraId="3429ABD3" w14:textId="77777777" w:rsidR="000C5376" w:rsidRPr="008F0B11" w:rsidRDefault="0031400B" w:rsidP="00AF3342">
            <w:pPr>
              <w:tabs>
                <w:tab w:val="left" w:pos="527"/>
                <w:tab w:val="left" w:pos="900"/>
              </w:tabs>
              <w:spacing w:line="239" w:lineRule="auto"/>
              <w:ind w:left="167" w:right="14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К14. Здатність брати участь у монтажі, налагодженні, випробуваннях і здачі в експлуатацію дослідних зразків сучасної техніки систем автоматизації</w:t>
            </w:r>
            <w:r w:rsidR="000C5376"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1757"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76" w:rsidRPr="008F0B11" w14:paraId="0DCED3FC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5EAC29DC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  <w:r w:rsidR="00D477A7" w:rsidRPr="008F0B11">
              <w:rPr>
                <w:b/>
                <w:sz w:val="24"/>
                <w:szCs w:val="24"/>
                <w:lang w:val="uk-UA"/>
              </w:rPr>
              <w:t xml:space="preserve"> (ПРН)</w:t>
            </w:r>
          </w:p>
        </w:tc>
      </w:tr>
      <w:tr w:rsidR="000C5376" w:rsidRPr="008F0B11" w14:paraId="7CA3DE7E" w14:textId="77777777" w:rsidTr="00140B54">
        <w:trPr>
          <w:trHeight w:val="260"/>
        </w:trPr>
        <w:tc>
          <w:tcPr>
            <w:tcW w:w="9961" w:type="dxa"/>
            <w:gridSpan w:val="2"/>
            <w:tcBorders>
              <w:bottom w:val="single" w:sz="4" w:space="0" w:color="000000"/>
            </w:tcBorders>
          </w:tcPr>
          <w:p w14:paraId="52A73613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>ти базові розділи вищої математики,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фізики, електротехніки, електроніки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схемотехніки і мікропроцесорної техніки на рівні, необхідному для досягнення інших результатів освітньої програми і розв’язання типови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х задач і проблем автоматизації.</w:t>
            </w:r>
          </w:p>
          <w:p w14:paraId="73D25456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</w:t>
            </w:r>
            <w:r w:rsidR="00F9735E" w:rsidRPr="008F0B1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>єктно-орієнтованого програмування, використовувати інтернет-ресурси.</w:t>
            </w:r>
          </w:p>
          <w:p w14:paraId="66FA547C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суть процесів, які відбуваються в технічних об’єктах автоматизації і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на основі цього 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аналіз об’єктів автоматизації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обґрунтовувати вибір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їхньої </w:t>
            </w:r>
            <w:r w:rsidR="008D3403" w:rsidRPr="008F0B11">
              <w:rPr>
                <w:rFonts w:ascii="Times New Roman" w:hAnsi="Times New Roman" w:cs="Times New Roman"/>
                <w:sz w:val="24"/>
                <w:szCs w:val="24"/>
              </w:rPr>
              <w:t>структури, алгоритмів та схем керування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812F5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Вміти з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астос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овувати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теорії автоматичного керування та системного аналізу для розроблення математичних та імітаційних моделей автоматизованих систем, для аналізу якості їх функціонування, моделювання різних аспектів систем із використанням н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овітніх комп’ютерних технологій.</w:t>
            </w:r>
          </w:p>
          <w:p w14:paraId="7B4C08C8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3B"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Вміти з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астос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овувати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знан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основних принципів та методів вимірювання фізичних вели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чин і технологічних параметрів</w:t>
            </w:r>
            <w:r w:rsidR="00505C41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для обґрунтування вибору засобів вимірювань та оцінювання їх метрологічних характеристик.</w:t>
            </w:r>
          </w:p>
          <w:p w14:paraId="2EF9E14F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3B"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обґрунтувати вибір технічних засобів автоматизації на основі аналізу їх властивостей, призначення і технічних характеристик з урахуванням вимог до системи автоматиза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ції та експлуатаційних умов.</w:t>
            </w:r>
          </w:p>
          <w:p w14:paraId="434568E5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3B"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Вміти з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астос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овувати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навичк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налагодження технічних засобів систем автоматизації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5E0D2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3B"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проектува</w:t>
            </w:r>
            <w:r w:rsidR="00505C41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3B" w:rsidRPr="008F0B11">
              <w:rPr>
                <w:rFonts w:ascii="Times New Roman" w:hAnsi="Times New Roman" w:cs="Times New Roman"/>
                <w:sz w:val="24"/>
                <w:szCs w:val="24"/>
              </w:rPr>
              <w:t>багаторівневі системи керування і збору даних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мати базові знання зі змісту і правил оформлення проектних матеріалів, складу проекту та послідовності виконання проектних робіт з врахуванням вимог відповідних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нормативно-правових документів.</w:t>
            </w:r>
          </w:p>
          <w:p w14:paraId="201ECB02" w14:textId="77777777" w:rsidR="0003303B" w:rsidRPr="008F0B11" w:rsidRDefault="0003303B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 9. Вміти обґрунтовувати вибір структури та розробляти прикладне програмне забезпечення для мікропроцесорних систем керування на базі локальних засобів автоматизації, промислових логічних контролерів та програмованих логічних матриць і сигнальних процесорів.</w:t>
            </w:r>
          </w:p>
          <w:p w14:paraId="585EC2B9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Style w:val="1"/>
                <w:rFonts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10. В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різноманітне спеціалізоване програмне забезпечення для вирішення типових інженерних задач в галузі автоматизації і приладобудування, зокрема, методів комп’ютерної графіки, моделювання, автоматизованого проектування, керування базами даних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1197C" w14:textId="77777777" w:rsidR="000C5376" w:rsidRPr="008F0B11" w:rsidRDefault="00EA01A7" w:rsidP="00945CA0">
            <w:pPr>
              <w:pStyle w:val="10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та вміти враховувати 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соціальн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екологічн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етичн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економічн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, вимог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376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охорони праці, виробничої санітарії і пожежної безпеки</w:t>
            </w:r>
            <w:r w:rsidR="00B516F2" w:rsidRPr="008F0B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області професійної діяльності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1B8191" w14:textId="77777777" w:rsidR="00945CA0" w:rsidRPr="008F0B11" w:rsidRDefault="00EA01A7" w:rsidP="00A32D65">
            <w:pPr>
              <w:pStyle w:val="10"/>
              <w:spacing w:line="233" w:lineRule="auto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r w:rsidR="005D17C7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12. В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розробляти техніко-економічне обґрунтування при розроб</w:t>
            </w:r>
            <w:r w:rsidR="007143D9" w:rsidRPr="008F0B11">
              <w:rPr>
                <w:rFonts w:ascii="Times New Roman" w:hAnsi="Times New Roman" w:cs="Times New Roman"/>
                <w:sz w:val="24"/>
                <w:szCs w:val="24"/>
              </w:rPr>
              <w:t>ці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систем автоматизації та оцінювати економічну ефективність від її впровадження; демонструва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знан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і розуміння комерційного та економічного контексту 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проектуванн</w:t>
            </w:r>
            <w:r w:rsidR="00B516F2" w:rsidRPr="008F0B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C537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  <w:p w14:paraId="38465126" w14:textId="77777777" w:rsidR="00F576D5" w:rsidRPr="008F0B11" w:rsidRDefault="0003303B" w:rsidP="007143D9">
            <w:pPr>
              <w:pStyle w:val="10"/>
              <w:spacing w:line="233" w:lineRule="auto"/>
              <w:ind w:left="76" w:right="142"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ПРН 13. Вміти використовувати у фаховій і соціальній діяльності фундаментальні поняття і категорії демократичного державотворення з урахуванням процесів соціально-політичної історії України, правових засад та етичних норм.</w:t>
            </w:r>
          </w:p>
        </w:tc>
      </w:tr>
      <w:tr w:rsidR="000C5376" w:rsidRPr="008F0B11" w14:paraId="27413BA9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359B70C0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8 - Ресурсне забезпечення реалізації програми</w:t>
            </w:r>
          </w:p>
        </w:tc>
      </w:tr>
      <w:tr w:rsidR="000C5376" w:rsidRPr="008F0B11" w14:paraId="60CB6B9D" w14:textId="77777777" w:rsidTr="00140B54">
        <w:trPr>
          <w:trHeight w:val="260"/>
        </w:trPr>
        <w:tc>
          <w:tcPr>
            <w:tcW w:w="2969" w:type="dxa"/>
          </w:tcPr>
          <w:p w14:paraId="0C9A87EE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992" w:type="dxa"/>
          </w:tcPr>
          <w:p w14:paraId="1F5D7E85" w14:textId="77777777" w:rsidR="000C5376" w:rsidRPr="008F0B11" w:rsidRDefault="00DE44D1" w:rsidP="00945CA0">
            <w:pPr>
              <w:adjustRightInd w:val="0"/>
              <w:ind w:left="57" w:right="142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Професійні якості гаранта і членів групи забезпечення освітньої програми та інших викладачів, залучених до реалізації програми, 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мають відповідати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0C5376" w:rsidRPr="008F0B11" w14:paraId="1934EC18" w14:textId="77777777" w:rsidTr="00D477A7">
        <w:trPr>
          <w:trHeight w:val="2258"/>
        </w:trPr>
        <w:tc>
          <w:tcPr>
            <w:tcW w:w="2969" w:type="dxa"/>
          </w:tcPr>
          <w:p w14:paraId="76EC41D2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992" w:type="dxa"/>
          </w:tcPr>
          <w:p w14:paraId="60A602AF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освітньої програми забезпечена спеціалізованими лабораторіями:</w:t>
            </w:r>
          </w:p>
          <w:p w14:paraId="5BC1D4E8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мікропроцесорних систем, мікроконтролерів та промислових контролерів;</w:t>
            </w:r>
          </w:p>
          <w:p w14:paraId="3611A03F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автоматизованого проектування технічних систем автоматизації;</w:t>
            </w:r>
          </w:p>
          <w:p w14:paraId="5D3D742A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електроніки автоматизованих технологічних процесів.</w:t>
            </w:r>
          </w:p>
          <w:p w14:paraId="199E62F3" w14:textId="77777777" w:rsidR="006D08B2" w:rsidRPr="008F0B11" w:rsidRDefault="006D08B2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робототехніки;</w:t>
            </w:r>
          </w:p>
          <w:p w14:paraId="6C46C922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Кожна спеціалізована лабораторія оснащена комп'ютерним серверним центром, мультимедійною системою та мережею 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зв'язку з особистими комп'ютерними терміналами студентів.</w:t>
            </w:r>
          </w:p>
          <w:p w14:paraId="729F1AC7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Комп'ютерні системи лабораторій оснащені сучасним програмним забезпеченням:</w:t>
            </w:r>
          </w:p>
          <w:p w14:paraId="5CD34731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моделювання та оптимізації систем керування 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Proteus</w:t>
            </w: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5F093B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автоматизованого проектування </w:t>
            </w:r>
            <w:proofErr w:type="spellStart"/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F1DB86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теоретичного дослідження систем автоматизації </w:t>
            </w:r>
            <w:proofErr w:type="spellStart"/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8F0B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</w:p>
          <w:p w14:paraId="017F7B46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Дві аудиторії оснащені всім обладнанням, необхідним для проведення дистанційного навчання. </w:t>
            </w:r>
          </w:p>
          <w:p w14:paraId="12A8ECDF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проведення виробничо-дослідної практики створено дві наукові лабораторії:</w:t>
            </w:r>
          </w:p>
          <w:p w14:paraId="7593E294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розробки й досліджень систем автоматизації сучасної ресурсозберігаючої енергетики;</w:t>
            </w:r>
          </w:p>
          <w:p w14:paraId="45683C9E" w14:textId="77777777" w:rsidR="00D477A7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- конструювання сучасних автоматизованих оптоволоконних систем.</w:t>
            </w:r>
          </w:p>
          <w:p w14:paraId="4AEA4A65" w14:textId="77777777" w:rsidR="000C5376" w:rsidRPr="008F0B11" w:rsidRDefault="00D477A7" w:rsidP="00E92BB5">
            <w:pPr>
              <w:adjustRightInd w:val="0"/>
              <w:ind w:left="57" w:right="142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eastAsia="Calibri" w:hAnsi="Times New Roman" w:cs="Times New Roman"/>
                <w:sz w:val="24"/>
                <w:szCs w:val="24"/>
              </w:rPr>
              <w:t>Наявна вся необхідна соціально-побутова інфраструктура.</w:t>
            </w:r>
          </w:p>
        </w:tc>
      </w:tr>
      <w:tr w:rsidR="000C5376" w:rsidRPr="008F0B11" w14:paraId="7C88BE4C" w14:textId="77777777" w:rsidTr="00140B54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1E5221AC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92" w:type="dxa"/>
            <w:tcBorders>
              <w:bottom w:val="single" w:sz="4" w:space="0" w:color="000000"/>
            </w:tcBorders>
          </w:tcPr>
          <w:p w14:paraId="4FE28BDD" w14:textId="77777777" w:rsidR="00945CA0" w:rsidRPr="008F0B11" w:rsidRDefault="00945CA0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Інформаційне та навчально-методичне забезпечення містить: </w:t>
            </w:r>
          </w:p>
          <w:p w14:paraId="411C88F5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- офіційний веб-сайт університету </w:t>
            </w:r>
            <w:r w:rsidRPr="008F0B11">
              <w:rPr>
                <w:color w:val="0000FF"/>
                <w:lang w:val="uk-UA"/>
              </w:rPr>
              <w:t>http://www.uzhnu.edu.ua</w:t>
            </w:r>
            <w:r w:rsidRPr="008F0B11">
              <w:rPr>
                <w:lang w:val="uk-UA"/>
              </w:rPr>
              <w:t xml:space="preserve"> </w:t>
            </w:r>
            <w:r w:rsidR="00945CA0" w:rsidRPr="008F0B11">
              <w:rPr>
                <w:lang w:val="uk-UA"/>
              </w:rPr>
              <w:t>де розміщено інфо</w:t>
            </w:r>
            <w:r w:rsidRPr="008F0B11">
              <w:rPr>
                <w:lang w:val="uk-UA"/>
              </w:rPr>
              <w:t>рмацію про освітні програми, навчальну, наукову і виховну діяльність, структурні підрозділи, правила прийому;</w:t>
            </w:r>
          </w:p>
          <w:p w14:paraId="7EBEF984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- в усіх аудиторіях та лабораторіях наявний якісний необмежений доступ до мережі Інтернет; </w:t>
            </w:r>
          </w:p>
          <w:p w14:paraId="7F7726F9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- бібліотека університету має величезний фонд учбової та наукової літератури за профілем спеціальності як на паперових, так і на електронних носіях, у більшості відділів бібліотеки працюють читальні зали з комп'ютерними робочими місцями; </w:t>
            </w:r>
          </w:p>
          <w:p w14:paraId="191F1F90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>- наявний власний книжковий фонд спеціальності, який налічує кілька сотень найменувань і відкритий для вільного користування</w:t>
            </w:r>
          </w:p>
          <w:p w14:paraId="5A0A8997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- організовано якісний доступ всіх студентів та викладачів спеціальності до віртуального навчального середовища </w:t>
            </w:r>
            <w:proofErr w:type="spellStart"/>
            <w:r w:rsidRPr="008F0B11">
              <w:rPr>
                <w:lang w:val="uk-UA"/>
              </w:rPr>
              <w:t>Moodle</w:t>
            </w:r>
            <w:proofErr w:type="spellEnd"/>
            <w:r w:rsidRPr="008F0B11">
              <w:rPr>
                <w:lang w:val="uk-UA"/>
              </w:rPr>
              <w:t xml:space="preserve">; </w:t>
            </w:r>
          </w:p>
          <w:p w14:paraId="614D3B1F" w14:textId="77777777" w:rsidR="00E92BB5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 xml:space="preserve">- на сайті університету для широкого загалу виставлені навчальні і робочі плани, програми практик, робочі програми дисциплін, графіки навчального процесу та інша інформація з організації та забезпечення навчального процесу; </w:t>
            </w:r>
          </w:p>
          <w:p w14:paraId="6AE20939" w14:textId="77777777" w:rsidR="000C5376" w:rsidRPr="008F0B11" w:rsidRDefault="00E92BB5" w:rsidP="00E92BB5">
            <w:pPr>
              <w:pStyle w:val="Default"/>
              <w:widowControl w:val="0"/>
              <w:ind w:left="46" w:right="142" w:firstLine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>- база даних спеціальності містить навчально-методичні комплекси дисциплін, дидактичні матеріали для самостійної та індивідуальної роботи студентів з дисциплін, методичні вказівки щодо виконання курсових робіт (проектів) та кваліфікаційних робіт (проектів)</w:t>
            </w:r>
            <w:r w:rsidR="00604F63" w:rsidRPr="008F0B11">
              <w:rPr>
                <w:lang w:val="uk-UA"/>
              </w:rPr>
              <w:t>.</w:t>
            </w:r>
          </w:p>
        </w:tc>
      </w:tr>
      <w:tr w:rsidR="000C5376" w:rsidRPr="008F0B11" w14:paraId="0FF29B96" w14:textId="77777777" w:rsidTr="00140B54">
        <w:trPr>
          <w:trHeight w:val="260"/>
        </w:trPr>
        <w:tc>
          <w:tcPr>
            <w:tcW w:w="9961" w:type="dxa"/>
            <w:gridSpan w:val="2"/>
            <w:shd w:val="clear" w:color="auto" w:fill="D9D9D9"/>
          </w:tcPr>
          <w:p w14:paraId="24F96DB6" w14:textId="77777777" w:rsidR="000C5376" w:rsidRPr="008F0B11" w:rsidRDefault="000C5376" w:rsidP="000C5376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8F0B11">
              <w:rPr>
                <w:b/>
                <w:sz w:val="24"/>
                <w:szCs w:val="24"/>
                <w:lang w:val="uk-UA"/>
              </w:rPr>
              <w:t>9 - Академічна мобільність</w:t>
            </w:r>
          </w:p>
        </w:tc>
      </w:tr>
      <w:tr w:rsidR="000C5376" w:rsidRPr="008F0B11" w14:paraId="277E70E7" w14:textId="77777777" w:rsidTr="00140B54">
        <w:trPr>
          <w:trHeight w:val="260"/>
        </w:trPr>
        <w:tc>
          <w:tcPr>
            <w:tcW w:w="2969" w:type="dxa"/>
          </w:tcPr>
          <w:p w14:paraId="6947935F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lastRenderedPageBreak/>
              <w:t>Національна кредитна мобільність</w:t>
            </w:r>
          </w:p>
        </w:tc>
        <w:tc>
          <w:tcPr>
            <w:tcW w:w="6992" w:type="dxa"/>
          </w:tcPr>
          <w:p w14:paraId="79ED8118" w14:textId="77777777" w:rsidR="000C5376" w:rsidRPr="008F0B11" w:rsidRDefault="00E92BB5" w:rsidP="00E92BB5">
            <w:pPr>
              <w:adjustRightInd w:val="0"/>
              <w:ind w:left="57" w:right="142" w:firstLine="1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0C5376" w:rsidRPr="008F0B11" w14:paraId="6BAFCDA0" w14:textId="77777777" w:rsidTr="00140B54">
        <w:trPr>
          <w:trHeight w:val="260"/>
        </w:trPr>
        <w:tc>
          <w:tcPr>
            <w:tcW w:w="2969" w:type="dxa"/>
          </w:tcPr>
          <w:p w14:paraId="38BE1912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992" w:type="dxa"/>
          </w:tcPr>
          <w:p w14:paraId="6FD4A87E" w14:textId="77777777" w:rsidR="00E92BB5" w:rsidRPr="008F0B11" w:rsidRDefault="00E92BB5" w:rsidP="00E92BB5">
            <w:pPr>
              <w:ind w:right="142" w:firstLine="18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4C50EBA0" w14:textId="77777777" w:rsidR="00E92BB5" w:rsidRPr="008F0B11" w:rsidRDefault="00CF79EA" w:rsidP="00E92BB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E92BB5" w:rsidRPr="008F0B1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E92BB5" w:rsidRPr="008F0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92BB5" w:rsidRPr="008F0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76C2AB9" w14:textId="77777777" w:rsidR="000C5376" w:rsidRPr="008F0B11" w:rsidRDefault="00E92BB5" w:rsidP="00604F63">
            <w:pPr>
              <w:pStyle w:val="Default"/>
              <w:widowControl w:val="0"/>
              <w:ind w:left="57" w:right="142"/>
              <w:jc w:val="both"/>
              <w:rPr>
                <w:lang w:val="uk-UA"/>
              </w:rPr>
            </w:pPr>
            <w:r w:rsidRPr="008F0B11">
              <w:rPr>
                <w:lang w:val="uk-UA"/>
              </w:rPr>
              <w:t>встановлено загальний порядок організації академічної мобільності студентів</w:t>
            </w:r>
            <w:r w:rsidR="00604F63" w:rsidRPr="008F0B11">
              <w:rPr>
                <w:lang w:val="uk-UA"/>
              </w:rPr>
              <w:t>, яка з</w:t>
            </w:r>
            <w:r w:rsidRPr="008F0B11">
              <w:rPr>
                <w:lang w:val="uk-UA"/>
              </w:rPr>
              <w:t>дійснюється згідно програми міжнародної академічної мобільності «Еразмус +»</w:t>
            </w:r>
          </w:p>
        </w:tc>
      </w:tr>
      <w:tr w:rsidR="000C5376" w:rsidRPr="008F0B11" w14:paraId="3171A0A2" w14:textId="77777777" w:rsidTr="00140B54">
        <w:trPr>
          <w:trHeight w:val="260"/>
        </w:trPr>
        <w:tc>
          <w:tcPr>
            <w:tcW w:w="2969" w:type="dxa"/>
          </w:tcPr>
          <w:p w14:paraId="52706BD5" w14:textId="77777777" w:rsidR="000C5376" w:rsidRPr="008F0B11" w:rsidRDefault="000C5376" w:rsidP="000C5376">
            <w:pPr>
              <w:pStyle w:val="TableParagraph"/>
              <w:spacing w:line="268" w:lineRule="exact"/>
              <w:ind w:left="113"/>
              <w:rPr>
                <w:i/>
                <w:sz w:val="24"/>
                <w:szCs w:val="24"/>
                <w:lang w:val="uk-UA"/>
              </w:rPr>
            </w:pPr>
            <w:r w:rsidRPr="008F0B11">
              <w:rPr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992" w:type="dxa"/>
          </w:tcPr>
          <w:p w14:paraId="3DE5BC32" w14:textId="77777777" w:rsidR="000C5376" w:rsidRPr="008F0B11" w:rsidRDefault="00E92BB5" w:rsidP="00E92BB5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4"/>
                <w:szCs w:val="24"/>
                <w:lang w:val="uk-UA"/>
              </w:rPr>
            </w:pPr>
            <w:r w:rsidRPr="008F0B11">
              <w:rPr>
                <w:sz w:val="24"/>
                <w:szCs w:val="24"/>
                <w:lang w:val="uk-UA" w:eastAsia="ru-RU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19" w:history="1">
              <w:r w:rsidRPr="008F0B11">
                <w:rPr>
                  <w:sz w:val="24"/>
                  <w:szCs w:val="24"/>
                  <w:u w:val="single"/>
                  <w:shd w:val="clear" w:color="auto" w:fill="FFFFFF"/>
                  <w:lang w:val="uk-UA" w:eastAsia="ru-RU"/>
                </w:rPr>
                <w:t>https://www.uzhnu.edu.ua/uk/infocentre/get/9378</w:t>
              </w:r>
            </w:hyperlink>
          </w:p>
        </w:tc>
      </w:tr>
    </w:tbl>
    <w:p w14:paraId="6F2C31DA" w14:textId="77777777" w:rsidR="00A27C5A" w:rsidRPr="008F0B11" w:rsidRDefault="00A27C5A" w:rsidP="00A27C5A">
      <w:pPr>
        <w:spacing w:line="323" w:lineRule="exact"/>
        <w:rPr>
          <w:rFonts w:ascii="Times New Roman" w:hAnsi="Times New Roman" w:cs="Times New Roman"/>
          <w:sz w:val="24"/>
          <w:szCs w:val="24"/>
        </w:rPr>
      </w:pPr>
    </w:p>
    <w:p w14:paraId="0D817195" w14:textId="77777777" w:rsidR="00A27C5A" w:rsidRPr="008F0B11" w:rsidRDefault="00830BF4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ge3"/>
      <w:bookmarkEnd w:id="1"/>
      <w:r w:rsidRPr="008F0B11">
        <w:rPr>
          <w:rFonts w:ascii="Times New Roman" w:hAnsi="Times New Roman" w:cs="Times New Roman"/>
          <w:b/>
          <w:sz w:val="24"/>
          <w:szCs w:val="24"/>
        </w:rPr>
        <w:t>2. Перелік компонент освітньо-професійної програми та їх логічна послідовність</w:t>
      </w:r>
    </w:p>
    <w:p w14:paraId="39EF1E7F" w14:textId="77777777" w:rsidR="00830BF4" w:rsidRPr="008F0B11" w:rsidRDefault="00830BF4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1BEE9" w14:textId="77777777" w:rsidR="00830BF4" w:rsidRPr="008F0B11" w:rsidRDefault="00830BF4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11">
        <w:rPr>
          <w:rFonts w:ascii="Times New Roman" w:hAnsi="Times New Roman" w:cs="Times New Roman"/>
          <w:b/>
          <w:sz w:val="24"/>
          <w:szCs w:val="24"/>
        </w:rPr>
        <w:t>2.1 Перелік компонент освітньо</w:t>
      </w:r>
      <w:r w:rsidR="003B5B36" w:rsidRPr="008F0B11">
        <w:rPr>
          <w:rFonts w:ascii="Times New Roman" w:hAnsi="Times New Roman" w:cs="Times New Roman"/>
          <w:b/>
          <w:sz w:val="24"/>
          <w:szCs w:val="24"/>
        </w:rPr>
        <w:t>-професійної</w:t>
      </w:r>
      <w:r w:rsidRPr="008F0B11">
        <w:rPr>
          <w:rFonts w:ascii="Times New Roman" w:hAnsi="Times New Roman" w:cs="Times New Roman"/>
          <w:b/>
          <w:sz w:val="24"/>
          <w:szCs w:val="24"/>
        </w:rPr>
        <w:t xml:space="preserve"> програми</w:t>
      </w:r>
    </w:p>
    <w:p w14:paraId="17B5C325" w14:textId="77777777" w:rsidR="006226C3" w:rsidRPr="008F0B11" w:rsidRDefault="006226C3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387"/>
        <w:gridCol w:w="977"/>
        <w:gridCol w:w="1858"/>
        <w:gridCol w:w="815"/>
      </w:tblGrid>
      <w:tr w:rsidR="006226C3" w:rsidRPr="008F0B11" w14:paraId="721FD2FF" w14:textId="77777777" w:rsidTr="005A6DCC">
        <w:tc>
          <w:tcPr>
            <w:tcW w:w="1384" w:type="dxa"/>
            <w:vAlign w:val="center"/>
          </w:tcPr>
          <w:p w14:paraId="330C1565" w14:textId="77777777" w:rsidR="006226C3" w:rsidRPr="008F0B11" w:rsidRDefault="006226C3" w:rsidP="00F971EA">
            <w:pPr>
              <w:ind w:left="-142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Код навчальної дисципліни (НД)</w:t>
            </w:r>
          </w:p>
        </w:tc>
        <w:tc>
          <w:tcPr>
            <w:tcW w:w="5387" w:type="dxa"/>
            <w:vAlign w:val="center"/>
          </w:tcPr>
          <w:p w14:paraId="719D8AF2" w14:textId="77777777" w:rsidR="006226C3" w:rsidRPr="008F0B11" w:rsidRDefault="006226C3" w:rsidP="00F9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977" w:type="dxa"/>
            <w:vAlign w:val="center"/>
          </w:tcPr>
          <w:p w14:paraId="43E85C27" w14:textId="77777777" w:rsidR="006226C3" w:rsidRPr="008F0B11" w:rsidRDefault="006226C3" w:rsidP="00F971EA">
            <w:pPr>
              <w:ind w:left="-117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858" w:type="dxa"/>
            <w:vAlign w:val="center"/>
          </w:tcPr>
          <w:p w14:paraId="44240FEC" w14:textId="77777777" w:rsidR="006226C3" w:rsidRPr="008F0B11" w:rsidRDefault="006226C3" w:rsidP="006A5C67">
            <w:pPr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815" w:type="dxa"/>
            <w:vAlign w:val="center"/>
          </w:tcPr>
          <w:p w14:paraId="36839CB6" w14:textId="77777777" w:rsidR="006226C3" w:rsidRPr="008F0B11" w:rsidRDefault="006226C3" w:rsidP="00F9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6A5C67" w:rsidRPr="008F0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  <w:proofErr w:type="spellEnd"/>
          </w:p>
        </w:tc>
      </w:tr>
      <w:tr w:rsidR="008F0647" w:rsidRPr="008F0B11" w14:paraId="5D0572F5" w14:textId="77777777" w:rsidTr="00101926">
        <w:tc>
          <w:tcPr>
            <w:tcW w:w="10421" w:type="dxa"/>
            <w:gridSpan w:val="5"/>
          </w:tcPr>
          <w:p w14:paraId="49EE7B85" w14:textId="77777777" w:rsidR="008F0647" w:rsidRPr="008F0B11" w:rsidRDefault="008F0647" w:rsidP="00F97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6E1000" w:rsidRPr="008F0B11" w14:paraId="77887966" w14:textId="77777777" w:rsidTr="00101926">
        <w:tc>
          <w:tcPr>
            <w:tcW w:w="10421" w:type="dxa"/>
            <w:gridSpan w:val="5"/>
          </w:tcPr>
          <w:p w14:paraId="35181272" w14:textId="77777777" w:rsidR="006E1000" w:rsidRPr="008F0B11" w:rsidRDefault="006E1000" w:rsidP="00F97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6226C3" w:rsidRPr="008F0B11" w14:paraId="7B9A2FE6" w14:textId="77777777" w:rsidTr="005A6DCC">
        <w:tc>
          <w:tcPr>
            <w:tcW w:w="1384" w:type="dxa"/>
          </w:tcPr>
          <w:p w14:paraId="49A64407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5387" w:type="dxa"/>
            <w:vAlign w:val="center"/>
          </w:tcPr>
          <w:p w14:paraId="0A8C91B2" w14:textId="77777777" w:rsidR="006226C3" w:rsidRPr="008F0B11" w:rsidRDefault="008459FA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977" w:type="dxa"/>
            <w:vAlign w:val="bottom"/>
          </w:tcPr>
          <w:p w14:paraId="4DBE0246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0D6A2281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3BBA77FE" w14:textId="77777777" w:rsidR="006226C3" w:rsidRPr="008F0B11" w:rsidRDefault="008459FA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6C3" w:rsidRPr="008F0B11" w14:paraId="0596B0B7" w14:textId="77777777" w:rsidTr="005A6DCC">
        <w:tc>
          <w:tcPr>
            <w:tcW w:w="1384" w:type="dxa"/>
          </w:tcPr>
          <w:p w14:paraId="652C8895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5387" w:type="dxa"/>
            <w:vAlign w:val="center"/>
          </w:tcPr>
          <w:p w14:paraId="7880AA0C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Демократичне суспільство</w:t>
            </w:r>
          </w:p>
        </w:tc>
        <w:tc>
          <w:tcPr>
            <w:tcW w:w="977" w:type="dxa"/>
            <w:vAlign w:val="bottom"/>
          </w:tcPr>
          <w:p w14:paraId="7B087A1A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0F413F72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552B9F9A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6C3" w:rsidRPr="008F0B11" w14:paraId="189B24FF" w14:textId="77777777" w:rsidTr="005A6DCC">
        <w:tc>
          <w:tcPr>
            <w:tcW w:w="1384" w:type="dxa"/>
          </w:tcPr>
          <w:p w14:paraId="010600D3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5387" w:type="dxa"/>
            <w:vAlign w:val="center"/>
          </w:tcPr>
          <w:p w14:paraId="5E5A55CC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977" w:type="dxa"/>
            <w:vAlign w:val="bottom"/>
          </w:tcPr>
          <w:p w14:paraId="4A9A6753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207AB5E5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1EA0C465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6C3" w:rsidRPr="008F0B11" w14:paraId="36988D9D" w14:textId="77777777" w:rsidTr="005A6DCC">
        <w:tc>
          <w:tcPr>
            <w:tcW w:w="1384" w:type="dxa"/>
          </w:tcPr>
          <w:p w14:paraId="12E6F6FF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5387" w:type="dxa"/>
            <w:vAlign w:val="center"/>
          </w:tcPr>
          <w:p w14:paraId="419E5C7E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977" w:type="dxa"/>
            <w:vAlign w:val="bottom"/>
          </w:tcPr>
          <w:p w14:paraId="734F2F07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  <w:vAlign w:val="bottom"/>
          </w:tcPr>
          <w:p w14:paraId="3FCC16E7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екзамен, залік</w:t>
            </w:r>
          </w:p>
        </w:tc>
        <w:tc>
          <w:tcPr>
            <w:tcW w:w="815" w:type="dxa"/>
            <w:vAlign w:val="bottom"/>
          </w:tcPr>
          <w:p w14:paraId="13978366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26C3" w:rsidRPr="008F0B11" w14:paraId="02D8A467" w14:textId="77777777" w:rsidTr="005A6DCC">
        <w:tc>
          <w:tcPr>
            <w:tcW w:w="1384" w:type="dxa"/>
          </w:tcPr>
          <w:p w14:paraId="157D844C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5387" w:type="dxa"/>
            <w:vAlign w:val="center"/>
          </w:tcPr>
          <w:p w14:paraId="0B491D4C" w14:textId="77777777" w:rsidR="006226C3" w:rsidRPr="008F0B11" w:rsidRDefault="006226C3" w:rsidP="006A5C67">
            <w:pPr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977" w:type="dxa"/>
            <w:vAlign w:val="bottom"/>
          </w:tcPr>
          <w:p w14:paraId="0EF59D3E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7F9E0293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 </w:t>
            </w:r>
          </w:p>
        </w:tc>
        <w:tc>
          <w:tcPr>
            <w:tcW w:w="815" w:type="dxa"/>
            <w:vAlign w:val="bottom"/>
          </w:tcPr>
          <w:p w14:paraId="6BD5C44D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26C3" w:rsidRPr="008F0B11" w14:paraId="0FEB66AA" w14:textId="77777777" w:rsidTr="005A6DCC">
        <w:tc>
          <w:tcPr>
            <w:tcW w:w="1384" w:type="dxa"/>
          </w:tcPr>
          <w:p w14:paraId="4C27C295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5387" w:type="dxa"/>
            <w:vAlign w:val="center"/>
          </w:tcPr>
          <w:p w14:paraId="2C60ACB1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977" w:type="dxa"/>
            <w:vAlign w:val="bottom"/>
          </w:tcPr>
          <w:p w14:paraId="13CDD5A0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5A890E00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56EAFCA7" w14:textId="77777777" w:rsidR="006226C3" w:rsidRPr="008F0B11" w:rsidRDefault="00A04448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6C3" w:rsidRPr="008F0B11" w14:paraId="7931B4E4" w14:textId="77777777" w:rsidTr="005A6DCC">
        <w:tc>
          <w:tcPr>
            <w:tcW w:w="1384" w:type="dxa"/>
          </w:tcPr>
          <w:p w14:paraId="54CE52FC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5387" w:type="dxa"/>
            <w:vAlign w:val="center"/>
          </w:tcPr>
          <w:p w14:paraId="0A52757A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977" w:type="dxa"/>
            <w:vAlign w:val="bottom"/>
          </w:tcPr>
          <w:p w14:paraId="18717A53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58" w:type="dxa"/>
            <w:vAlign w:val="bottom"/>
          </w:tcPr>
          <w:p w14:paraId="546E940C" w14:textId="77777777" w:rsidR="006226C3" w:rsidRPr="008F0B11" w:rsidRDefault="006226C3" w:rsidP="006A5C67">
            <w:pPr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 екзамен, екзамен</w:t>
            </w:r>
          </w:p>
        </w:tc>
        <w:tc>
          <w:tcPr>
            <w:tcW w:w="815" w:type="dxa"/>
            <w:vAlign w:val="bottom"/>
          </w:tcPr>
          <w:p w14:paraId="31327EA8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26C3" w:rsidRPr="008F0B11" w14:paraId="0DC2B3C6" w14:textId="77777777" w:rsidTr="005A6DCC">
        <w:tc>
          <w:tcPr>
            <w:tcW w:w="1384" w:type="dxa"/>
          </w:tcPr>
          <w:p w14:paraId="02F58212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5387" w:type="dxa"/>
            <w:vAlign w:val="center"/>
          </w:tcPr>
          <w:p w14:paraId="1F8BAE1B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Комп’ютерні та комунікаційні технології</w:t>
            </w:r>
          </w:p>
        </w:tc>
        <w:tc>
          <w:tcPr>
            <w:tcW w:w="977" w:type="dxa"/>
            <w:vAlign w:val="bottom"/>
          </w:tcPr>
          <w:p w14:paraId="4CA2F2D0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vAlign w:val="bottom"/>
          </w:tcPr>
          <w:p w14:paraId="2249FE77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 екзамен</w:t>
            </w:r>
          </w:p>
        </w:tc>
        <w:tc>
          <w:tcPr>
            <w:tcW w:w="815" w:type="dxa"/>
            <w:vAlign w:val="bottom"/>
          </w:tcPr>
          <w:p w14:paraId="0BB3DA19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6C3" w:rsidRPr="008F0B11" w14:paraId="1D5DF2D7" w14:textId="77777777" w:rsidTr="005A6DCC">
        <w:tc>
          <w:tcPr>
            <w:tcW w:w="1384" w:type="dxa"/>
          </w:tcPr>
          <w:p w14:paraId="0177595F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5387" w:type="dxa"/>
            <w:vAlign w:val="center"/>
          </w:tcPr>
          <w:p w14:paraId="5AAC4BF4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Інженерна графіка </w:t>
            </w:r>
          </w:p>
        </w:tc>
        <w:tc>
          <w:tcPr>
            <w:tcW w:w="977" w:type="dxa"/>
            <w:vAlign w:val="bottom"/>
          </w:tcPr>
          <w:p w14:paraId="1EEAC38F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vAlign w:val="bottom"/>
          </w:tcPr>
          <w:p w14:paraId="2F5D03D1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 екзамен</w:t>
            </w:r>
          </w:p>
        </w:tc>
        <w:tc>
          <w:tcPr>
            <w:tcW w:w="815" w:type="dxa"/>
            <w:vAlign w:val="bottom"/>
          </w:tcPr>
          <w:p w14:paraId="1E682B9D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6C3" w:rsidRPr="008F0B11" w14:paraId="312C75B6" w14:textId="77777777" w:rsidTr="005A6DCC">
        <w:tc>
          <w:tcPr>
            <w:tcW w:w="1384" w:type="dxa"/>
          </w:tcPr>
          <w:p w14:paraId="3839DC8D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5387" w:type="dxa"/>
            <w:vAlign w:val="center"/>
          </w:tcPr>
          <w:p w14:paraId="1ECEDAC7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977" w:type="dxa"/>
            <w:vAlign w:val="bottom"/>
          </w:tcPr>
          <w:p w14:paraId="00ABB7B3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58" w:type="dxa"/>
            <w:vAlign w:val="bottom"/>
          </w:tcPr>
          <w:p w14:paraId="56B2F25E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 екзамен</w:t>
            </w:r>
          </w:p>
        </w:tc>
        <w:tc>
          <w:tcPr>
            <w:tcW w:w="815" w:type="dxa"/>
            <w:vAlign w:val="bottom"/>
          </w:tcPr>
          <w:p w14:paraId="2A08DDA9" w14:textId="77777777" w:rsidR="006226C3" w:rsidRPr="008F0B11" w:rsidRDefault="00C63EAD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6C3" w:rsidRPr="008F0B11" w14:paraId="78D61306" w14:textId="77777777" w:rsidTr="005A6DCC">
        <w:tc>
          <w:tcPr>
            <w:tcW w:w="1384" w:type="dxa"/>
          </w:tcPr>
          <w:p w14:paraId="11AC8E61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5387" w:type="dxa"/>
            <w:vAlign w:val="center"/>
          </w:tcPr>
          <w:p w14:paraId="23DEC8C0" w14:textId="77777777" w:rsidR="006226C3" w:rsidRPr="008F0B11" w:rsidRDefault="006226C3" w:rsidP="00EE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Охорона навколишнього середовища</w:t>
            </w:r>
          </w:p>
        </w:tc>
        <w:tc>
          <w:tcPr>
            <w:tcW w:w="977" w:type="dxa"/>
            <w:vAlign w:val="bottom"/>
          </w:tcPr>
          <w:p w14:paraId="34C8395B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004D161A" w14:textId="77777777" w:rsidR="006226C3" w:rsidRPr="008F0B11" w:rsidRDefault="006226C3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2855A635" w14:textId="77777777" w:rsidR="006226C3" w:rsidRPr="008F0B11" w:rsidRDefault="00F002F0" w:rsidP="00EE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26C3" w:rsidRPr="008F0B11" w14:paraId="153D5ED2" w14:textId="77777777" w:rsidTr="00101926">
        <w:tc>
          <w:tcPr>
            <w:tcW w:w="10421" w:type="dxa"/>
            <w:gridSpan w:val="5"/>
          </w:tcPr>
          <w:p w14:paraId="47A4B841" w14:textId="77777777" w:rsidR="006226C3" w:rsidRPr="008F0B11" w:rsidRDefault="006226C3" w:rsidP="009C5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C63EAD" w:rsidRPr="008F0B11" w14:paraId="47F2D890" w14:textId="77777777" w:rsidTr="005A6DCC">
        <w:tc>
          <w:tcPr>
            <w:tcW w:w="1384" w:type="dxa"/>
          </w:tcPr>
          <w:p w14:paraId="6E6B6385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5387" w:type="dxa"/>
            <w:vAlign w:val="bottom"/>
          </w:tcPr>
          <w:p w14:paraId="28D5DF3A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Конструкційні матеріали</w:t>
            </w:r>
          </w:p>
        </w:tc>
        <w:tc>
          <w:tcPr>
            <w:tcW w:w="977" w:type="dxa"/>
            <w:vAlign w:val="bottom"/>
          </w:tcPr>
          <w:p w14:paraId="2FE17BEE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785C145A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7F85B80D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AD" w:rsidRPr="008F0B11" w14:paraId="0B6A8499" w14:textId="77777777" w:rsidTr="00A64D14">
        <w:tc>
          <w:tcPr>
            <w:tcW w:w="1384" w:type="dxa"/>
            <w:shd w:val="clear" w:color="auto" w:fill="auto"/>
          </w:tcPr>
          <w:p w14:paraId="4A6AE04F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ОК13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12C01EE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Основи автоматизації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1052C907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52F6C28C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екзамен, </w:t>
            </w:r>
            <w:proofErr w:type="spellStart"/>
            <w:r w:rsidR="00A0444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  <w:tc>
          <w:tcPr>
            <w:tcW w:w="815" w:type="dxa"/>
            <w:shd w:val="clear" w:color="auto" w:fill="auto"/>
            <w:vAlign w:val="bottom"/>
          </w:tcPr>
          <w:p w14:paraId="5F925242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226C3" w:rsidRPr="008F0B11" w14:paraId="46ACD504" w14:textId="77777777" w:rsidTr="00A64D14">
        <w:tc>
          <w:tcPr>
            <w:tcW w:w="1384" w:type="dxa"/>
            <w:shd w:val="clear" w:color="auto" w:fill="auto"/>
          </w:tcPr>
          <w:p w14:paraId="106D9429" w14:textId="77777777" w:rsidR="006226C3" w:rsidRPr="008F0B11" w:rsidRDefault="006226C3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ОК14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56D9B3AC" w14:textId="77777777" w:rsidR="006226C3" w:rsidRPr="008F0B11" w:rsidRDefault="006226C3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Електронні кола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78CEB1F6" w14:textId="77777777" w:rsidR="006226C3" w:rsidRPr="008F0B11" w:rsidRDefault="006226C3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2C8E1A76" w14:textId="77777777" w:rsidR="006226C3" w:rsidRPr="008F0B11" w:rsidRDefault="006226C3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 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6299F084" w14:textId="77777777" w:rsidR="006226C3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3EAD" w:rsidRPr="008F0B11" w14:paraId="5A62259A" w14:textId="77777777" w:rsidTr="00A64D14">
        <w:tc>
          <w:tcPr>
            <w:tcW w:w="1384" w:type="dxa"/>
            <w:shd w:val="clear" w:color="auto" w:fill="auto"/>
          </w:tcPr>
          <w:p w14:paraId="6F74C4DB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ОК15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DB0ED8E" w14:textId="77777777" w:rsidR="00C63EAD" w:rsidRPr="008F0B11" w:rsidRDefault="00C63EAD" w:rsidP="006A5C67">
            <w:pPr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Логіка та про</w:t>
            </w:r>
            <w:r w:rsidR="006A5C67" w:rsidRPr="008F0B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ктування автоматичних систем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37966549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1FB86F5F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01955ECA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EAD" w:rsidRPr="008F0B11" w14:paraId="0AA40D86" w14:textId="77777777" w:rsidTr="00A64D14">
        <w:tc>
          <w:tcPr>
            <w:tcW w:w="1384" w:type="dxa"/>
            <w:shd w:val="clear" w:color="auto" w:fill="auto"/>
          </w:tcPr>
          <w:p w14:paraId="024963F6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ОК16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548C793B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засоби автоматизації </w:t>
            </w:r>
            <w:r w:rsidR="00D96918" w:rsidRPr="008F0B11">
              <w:rPr>
                <w:rFonts w:ascii="Times New Roman" w:hAnsi="Times New Roman" w:cs="Times New Roman"/>
                <w:sz w:val="24"/>
                <w:szCs w:val="24"/>
              </w:rPr>
              <w:t>та робототехніки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2C13B45D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0AFB1BCB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5E660393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EAD" w:rsidRPr="008F0B11" w14:paraId="5C7B9E61" w14:textId="77777777" w:rsidTr="00A64D14">
        <w:tc>
          <w:tcPr>
            <w:tcW w:w="1384" w:type="dxa"/>
            <w:shd w:val="clear" w:color="auto" w:fill="auto"/>
          </w:tcPr>
          <w:p w14:paraId="52A78F77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ОК17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137B482" w14:textId="77777777" w:rsidR="00C63EAD" w:rsidRPr="008F0B11" w:rsidRDefault="00F47D1F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76" w:rsidRPr="008F0B11">
              <w:rPr>
                <w:rFonts w:ascii="Times New Roman" w:hAnsi="Times New Roman" w:cs="Times New Roman"/>
                <w:sz w:val="24"/>
                <w:szCs w:val="24"/>
              </w:rPr>
              <w:t>Моделювання об’єктів автоматизації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51147E65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1A41D81D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екзамен, залік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6B0C934B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63EAD" w:rsidRPr="008F0B11" w14:paraId="5C7E40C7" w14:textId="77777777" w:rsidTr="00A64D14">
        <w:tc>
          <w:tcPr>
            <w:tcW w:w="1384" w:type="dxa"/>
            <w:shd w:val="clear" w:color="auto" w:fill="auto"/>
          </w:tcPr>
          <w:p w14:paraId="0D77CC14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CD0C4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Електроніка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7D41BD33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5E04511A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екзамен, залік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66A82AC9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63EAD" w:rsidRPr="008F0B11" w14:paraId="23ACD3EF" w14:textId="77777777" w:rsidTr="00A64D14">
        <w:tc>
          <w:tcPr>
            <w:tcW w:w="1384" w:type="dxa"/>
            <w:shd w:val="clear" w:color="auto" w:fill="auto"/>
          </w:tcPr>
          <w:p w14:paraId="7287F160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ОК19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443DCF8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Комп’ютерна графіка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1A8101EB" w14:textId="77777777" w:rsidR="00C63EAD" w:rsidRPr="008F0B11" w:rsidRDefault="00C54853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EAD" w:rsidRPr="008F0B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62335675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6688A849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EAD" w:rsidRPr="008F0B11" w14:paraId="451E168C" w14:textId="77777777" w:rsidTr="00A64D14">
        <w:tc>
          <w:tcPr>
            <w:tcW w:w="1384" w:type="dxa"/>
            <w:shd w:val="clear" w:color="auto" w:fill="auto"/>
          </w:tcPr>
          <w:p w14:paraId="384B4261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ОК20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3A3E52D0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фізичних величин 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03FBCBA9" w14:textId="77777777" w:rsidR="00C63EAD" w:rsidRPr="008F0B11" w:rsidRDefault="005A6DCC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6DC0BA8E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 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15C1C137" w14:textId="77777777" w:rsidR="00C63EAD" w:rsidRPr="008F0B11" w:rsidRDefault="005A6DCC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EAD" w:rsidRPr="008F0B11" w14:paraId="030E724D" w14:textId="77777777" w:rsidTr="00A64D14">
        <w:tc>
          <w:tcPr>
            <w:tcW w:w="1384" w:type="dxa"/>
            <w:shd w:val="clear" w:color="auto" w:fill="auto"/>
          </w:tcPr>
          <w:p w14:paraId="2E53E236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319F3ED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Теорія автоматичного керування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75AFC1C8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72AA0B11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shd w:val="clear" w:color="auto" w:fill="auto"/>
            <w:vAlign w:val="bottom"/>
          </w:tcPr>
          <w:p w14:paraId="00777D4C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EAD" w:rsidRPr="008F0B11" w14:paraId="23666AF8" w14:textId="77777777" w:rsidTr="005A6DCC">
        <w:tc>
          <w:tcPr>
            <w:tcW w:w="1384" w:type="dxa"/>
          </w:tcPr>
          <w:p w14:paraId="5C43B576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ОК22</w:t>
            </w:r>
          </w:p>
        </w:tc>
        <w:tc>
          <w:tcPr>
            <w:tcW w:w="5387" w:type="dxa"/>
            <w:vAlign w:val="bottom"/>
          </w:tcPr>
          <w:p w14:paraId="2C954BC4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Цифрова та мікропроцесорна техніка</w:t>
            </w:r>
          </w:p>
        </w:tc>
        <w:tc>
          <w:tcPr>
            <w:tcW w:w="977" w:type="dxa"/>
            <w:vAlign w:val="bottom"/>
          </w:tcPr>
          <w:p w14:paraId="76886BE7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  <w:vAlign w:val="bottom"/>
          </w:tcPr>
          <w:p w14:paraId="6AA0649E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2640EA3A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EAD" w:rsidRPr="008F0B11" w14:paraId="08A9151C" w14:textId="77777777" w:rsidTr="005A6DCC">
        <w:tc>
          <w:tcPr>
            <w:tcW w:w="1384" w:type="dxa"/>
          </w:tcPr>
          <w:p w14:paraId="2B2272E7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ОК23</w:t>
            </w:r>
          </w:p>
        </w:tc>
        <w:tc>
          <w:tcPr>
            <w:tcW w:w="5387" w:type="dxa"/>
            <w:vAlign w:val="bottom"/>
          </w:tcPr>
          <w:p w14:paraId="639ED458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Електротехніка </w:t>
            </w:r>
          </w:p>
        </w:tc>
        <w:tc>
          <w:tcPr>
            <w:tcW w:w="977" w:type="dxa"/>
            <w:vAlign w:val="bottom"/>
          </w:tcPr>
          <w:p w14:paraId="5F45184C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58" w:type="dxa"/>
            <w:vAlign w:val="bottom"/>
          </w:tcPr>
          <w:p w14:paraId="78C1FDC3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45312018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EAD" w:rsidRPr="008F0B11" w14:paraId="54768D76" w14:textId="77777777" w:rsidTr="005A6DCC">
        <w:tc>
          <w:tcPr>
            <w:tcW w:w="1384" w:type="dxa"/>
          </w:tcPr>
          <w:p w14:paraId="599B8539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ОК24</w:t>
            </w:r>
          </w:p>
        </w:tc>
        <w:tc>
          <w:tcPr>
            <w:tcW w:w="5387" w:type="dxa"/>
            <w:vAlign w:val="bottom"/>
          </w:tcPr>
          <w:p w14:paraId="3E52C26F" w14:textId="77777777" w:rsidR="00C63EAD" w:rsidRPr="008F0B11" w:rsidRDefault="00C63EAD" w:rsidP="009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Автоматизація систем </w:t>
            </w:r>
            <w:r w:rsidR="00696E90" w:rsidRPr="008F0B11">
              <w:rPr>
                <w:rFonts w:ascii="Times New Roman" w:hAnsi="Times New Roman" w:cs="Times New Roman"/>
                <w:sz w:val="24"/>
                <w:szCs w:val="24"/>
              </w:rPr>
              <w:t>енергетики</w:t>
            </w:r>
            <w:r w:rsidR="00B171F6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7" w:type="dxa"/>
            <w:vAlign w:val="bottom"/>
          </w:tcPr>
          <w:p w14:paraId="07F9F74A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58" w:type="dxa"/>
            <w:vAlign w:val="bottom"/>
          </w:tcPr>
          <w:p w14:paraId="1B9098FE" w14:textId="77777777" w:rsidR="00C63EAD" w:rsidRPr="008F0B11" w:rsidRDefault="00C63EAD" w:rsidP="009C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екзамен, залік</w:t>
            </w:r>
          </w:p>
        </w:tc>
        <w:tc>
          <w:tcPr>
            <w:tcW w:w="815" w:type="dxa"/>
            <w:vAlign w:val="bottom"/>
          </w:tcPr>
          <w:p w14:paraId="154A0A37" w14:textId="77777777" w:rsidR="00C63EAD" w:rsidRPr="008F0B11" w:rsidRDefault="00985369" w:rsidP="0098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01926"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24837251" w14:textId="77777777" w:rsidTr="005A6DCC">
        <w:tc>
          <w:tcPr>
            <w:tcW w:w="1384" w:type="dxa"/>
          </w:tcPr>
          <w:p w14:paraId="631DCB85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ОК25</w:t>
            </w:r>
          </w:p>
        </w:tc>
        <w:tc>
          <w:tcPr>
            <w:tcW w:w="5387" w:type="dxa"/>
            <w:vAlign w:val="bottom"/>
          </w:tcPr>
          <w:p w14:paraId="09159D7D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Проектування елементів і систем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bottom"/>
          </w:tcPr>
          <w:p w14:paraId="1D4774AB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  <w:vAlign w:val="bottom"/>
          </w:tcPr>
          <w:p w14:paraId="595376B2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71FD7BCE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47AE90FB" w14:textId="77777777" w:rsidTr="005A6DCC">
        <w:tc>
          <w:tcPr>
            <w:tcW w:w="1384" w:type="dxa"/>
          </w:tcPr>
          <w:p w14:paraId="61C5573A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ОК26</w:t>
            </w:r>
          </w:p>
        </w:tc>
        <w:tc>
          <w:tcPr>
            <w:tcW w:w="5387" w:type="dxa"/>
            <w:vAlign w:val="bottom"/>
          </w:tcPr>
          <w:p w14:paraId="6AB0490C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Багаторівневі системи керування та бази даних</w:t>
            </w:r>
          </w:p>
        </w:tc>
        <w:tc>
          <w:tcPr>
            <w:tcW w:w="977" w:type="dxa"/>
            <w:vAlign w:val="bottom"/>
          </w:tcPr>
          <w:p w14:paraId="07EF50AB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02F6548A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3F15F040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07EE2E6F" w14:textId="77777777" w:rsidTr="005A6DCC">
        <w:tc>
          <w:tcPr>
            <w:tcW w:w="1384" w:type="dxa"/>
          </w:tcPr>
          <w:p w14:paraId="0EFCD3D7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ОК27</w:t>
            </w:r>
          </w:p>
        </w:tc>
        <w:tc>
          <w:tcPr>
            <w:tcW w:w="5387" w:type="dxa"/>
            <w:vAlign w:val="bottom"/>
          </w:tcPr>
          <w:p w14:paraId="14578CBD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Датчики та сенсори</w:t>
            </w:r>
          </w:p>
        </w:tc>
        <w:tc>
          <w:tcPr>
            <w:tcW w:w="977" w:type="dxa"/>
            <w:vAlign w:val="bottom"/>
          </w:tcPr>
          <w:p w14:paraId="7DBEF9E2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22856164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71F610C4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4A60ED35" w14:textId="77777777" w:rsidTr="005A6DCC">
        <w:tc>
          <w:tcPr>
            <w:tcW w:w="1384" w:type="dxa"/>
          </w:tcPr>
          <w:p w14:paraId="57781C48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ОК28</w:t>
            </w:r>
          </w:p>
        </w:tc>
        <w:tc>
          <w:tcPr>
            <w:tcW w:w="5387" w:type="dxa"/>
            <w:vAlign w:val="bottom"/>
          </w:tcPr>
          <w:p w14:paraId="35E1ECB2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Мікроконтролери</w:t>
            </w:r>
          </w:p>
        </w:tc>
        <w:tc>
          <w:tcPr>
            <w:tcW w:w="977" w:type="dxa"/>
            <w:vAlign w:val="bottom"/>
          </w:tcPr>
          <w:p w14:paraId="374229C7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  <w:vAlign w:val="bottom"/>
          </w:tcPr>
          <w:p w14:paraId="00498B38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206E813E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EAD" w:rsidRPr="008F0B11" w14:paraId="099CFEE5" w14:textId="77777777" w:rsidTr="005A6DCC">
        <w:tc>
          <w:tcPr>
            <w:tcW w:w="1384" w:type="dxa"/>
          </w:tcPr>
          <w:p w14:paraId="0378EFA3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ОК29</w:t>
            </w:r>
          </w:p>
        </w:tc>
        <w:tc>
          <w:tcPr>
            <w:tcW w:w="5387" w:type="dxa"/>
            <w:vAlign w:val="bottom"/>
          </w:tcPr>
          <w:p w14:paraId="518DEA79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Програмні засоби автоматизованих систем</w:t>
            </w:r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>робототехнічних</w:t>
            </w:r>
            <w:proofErr w:type="spellEnd"/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комплексів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bottom"/>
          </w:tcPr>
          <w:p w14:paraId="4C690EE1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  <w:vAlign w:val="bottom"/>
          </w:tcPr>
          <w:p w14:paraId="756CAF4B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658DBD1D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EAD" w:rsidRPr="008F0B11" w14:paraId="483DF18F" w14:textId="77777777" w:rsidTr="005A6DCC">
        <w:tc>
          <w:tcPr>
            <w:tcW w:w="1384" w:type="dxa"/>
          </w:tcPr>
          <w:p w14:paraId="66EB463F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ОК30</w:t>
            </w:r>
          </w:p>
        </w:tc>
        <w:tc>
          <w:tcPr>
            <w:tcW w:w="5387" w:type="dxa"/>
            <w:vAlign w:val="center"/>
          </w:tcPr>
          <w:p w14:paraId="6AF2BB6C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Схемотехніка, монтаж та налагодження </w:t>
            </w:r>
            <w:proofErr w:type="spellStart"/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>робототехнічних</w:t>
            </w:r>
            <w:proofErr w:type="spellEnd"/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комплексів</w:t>
            </w:r>
          </w:p>
        </w:tc>
        <w:tc>
          <w:tcPr>
            <w:tcW w:w="977" w:type="dxa"/>
            <w:vAlign w:val="bottom"/>
          </w:tcPr>
          <w:p w14:paraId="7D0D0495" w14:textId="77777777" w:rsidR="00C63EAD" w:rsidRPr="008F0B11" w:rsidRDefault="00C54853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3EAD" w:rsidRPr="008F0B1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58" w:type="dxa"/>
            <w:vAlign w:val="bottom"/>
          </w:tcPr>
          <w:p w14:paraId="7775CD20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екзамен, залік</w:t>
            </w:r>
          </w:p>
        </w:tc>
        <w:tc>
          <w:tcPr>
            <w:tcW w:w="815" w:type="dxa"/>
            <w:vAlign w:val="bottom"/>
          </w:tcPr>
          <w:p w14:paraId="7D4B2E58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63EAD" w:rsidRPr="008F0B11" w14:paraId="06769D01" w14:textId="77777777" w:rsidTr="005A6DCC">
        <w:tc>
          <w:tcPr>
            <w:tcW w:w="1384" w:type="dxa"/>
          </w:tcPr>
          <w:p w14:paraId="0B68E414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ОК31</w:t>
            </w:r>
          </w:p>
        </w:tc>
        <w:tc>
          <w:tcPr>
            <w:tcW w:w="5387" w:type="dxa"/>
            <w:vAlign w:val="bottom"/>
          </w:tcPr>
          <w:p w14:paraId="520280AC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Промислові контролери</w:t>
            </w:r>
            <w:r w:rsidR="00FF30D2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, робототехніка </w:t>
            </w: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та автоматизація технологічних процесів </w:t>
            </w:r>
          </w:p>
        </w:tc>
        <w:tc>
          <w:tcPr>
            <w:tcW w:w="977" w:type="dxa"/>
            <w:vAlign w:val="bottom"/>
          </w:tcPr>
          <w:p w14:paraId="450F232C" w14:textId="77777777" w:rsidR="00C63EAD" w:rsidRPr="008F0B11" w:rsidRDefault="00C54853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EAD" w:rsidRPr="008F0B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58" w:type="dxa"/>
            <w:vAlign w:val="bottom"/>
          </w:tcPr>
          <w:p w14:paraId="70C51CE8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54F2ECE3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3EAD" w:rsidRPr="008F0B11" w14:paraId="4C3B5F4B" w14:textId="77777777" w:rsidTr="005A6DCC">
        <w:tc>
          <w:tcPr>
            <w:tcW w:w="1384" w:type="dxa"/>
          </w:tcPr>
          <w:p w14:paraId="0F71EF5B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ОК32</w:t>
            </w:r>
          </w:p>
        </w:tc>
        <w:tc>
          <w:tcPr>
            <w:tcW w:w="5387" w:type="dxa"/>
            <w:vAlign w:val="bottom"/>
          </w:tcPr>
          <w:p w14:paraId="20F82E2F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Комп’ютерно-інтегровані </w:t>
            </w:r>
            <w:r w:rsidR="00B171F6" w:rsidRPr="008F0B11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977" w:type="dxa"/>
            <w:vAlign w:val="bottom"/>
          </w:tcPr>
          <w:p w14:paraId="6C10766C" w14:textId="77777777" w:rsidR="00C63EAD" w:rsidRPr="008F0B11" w:rsidRDefault="00C54853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EAD"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858" w:type="dxa"/>
            <w:vAlign w:val="bottom"/>
          </w:tcPr>
          <w:p w14:paraId="4E9BF3A9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15" w:type="dxa"/>
            <w:vAlign w:val="bottom"/>
          </w:tcPr>
          <w:p w14:paraId="4FDF7FEC" w14:textId="77777777" w:rsidR="00C63EAD" w:rsidRPr="008F0B11" w:rsidRDefault="00101926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3EAD" w:rsidRPr="008F0B11" w14:paraId="53B09A55" w14:textId="77777777" w:rsidTr="005A6DCC">
        <w:tc>
          <w:tcPr>
            <w:tcW w:w="1384" w:type="dxa"/>
          </w:tcPr>
          <w:p w14:paraId="1CC3A2EE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ОК33</w:t>
            </w:r>
          </w:p>
        </w:tc>
        <w:tc>
          <w:tcPr>
            <w:tcW w:w="5387" w:type="dxa"/>
            <w:vAlign w:val="bottom"/>
          </w:tcPr>
          <w:p w14:paraId="184E4068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Фахова ознайомча практика (навчальна)</w:t>
            </w:r>
          </w:p>
        </w:tc>
        <w:tc>
          <w:tcPr>
            <w:tcW w:w="977" w:type="dxa"/>
            <w:vAlign w:val="bottom"/>
          </w:tcPr>
          <w:p w14:paraId="0D099540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  <w:vAlign w:val="bottom"/>
          </w:tcPr>
          <w:p w14:paraId="43AF65F5" w14:textId="77777777" w:rsidR="00C63EAD" w:rsidRPr="008F0B11" w:rsidRDefault="00C63EAD" w:rsidP="007F0E1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диф.зал</w:t>
            </w:r>
            <w:proofErr w:type="spellEnd"/>
          </w:p>
        </w:tc>
        <w:tc>
          <w:tcPr>
            <w:tcW w:w="815" w:type="dxa"/>
            <w:vAlign w:val="bottom"/>
          </w:tcPr>
          <w:p w14:paraId="3AE73A33" w14:textId="77777777" w:rsidR="00C63EAD" w:rsidRPr="008F0B11" w:rsidRDefault="00101926" w:rsidP="007F0E1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3EAD" w:rsidRPr="008F0B11" w14:paraId="27FB560B" w14:textId="77777777" w:rsidTr="005A6DCC">
        <w:tc>
          <w:tcPr>
            <w:tcW w:w="1384" w:type="dxa"/>
          </w:tcPr>
          <w:p w14:paraId="391D869F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ОК34</w:t>
            </w:r>
          </w:p>
        </w:tc>
        <w:tc>
          <w:tcPr>
            <w:tcW w:w="5387" w:type="dxa"/>
            <w:vAlign w:val="bottom"/>
          </w:tcPr>
          <w:p w14:paraId="3CC25023" w14:textId="77777777" w:rsidR="00C63EAD" w:rsidRPr="008F0B11" w:rsidRDefault="00C63EAD" w:rsidP="007F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Технологічна практика  (виробнича) </w:t>
            </w:r>
          </w:p>
        </w:tc>
        <w:tc>
          <w:tcPr>
            <w:tcW w:w="977" w:type="dxa"/>
            <w:vAlign w:val="bottom"/>
          </w:tcPr>
          <w:p w14:paraId="05892868" w14:textId="77777777" w:rsidR="00C63EAD" w:rsidRPr="008F0B11" w:rsidRDefault="00C63EAD" w:rsidP="007F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58" w:type="dxa"/>
            <w:vAlign w:val="bottom"/>
          </w:tcPr>
          <w:p w14:paraId="79DFE183" w14:textId="77777777" w:rsidR="00C63EAD" w:rsidRPr="008F0B11" w:rsidRDefault="00C63EAD" w:rsidP="007F0E1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диф.зал</w:t>
            </w:r>
            <w:proofErr w:type="spellEnd"/>
          </w:p>
        </w:tc>
        <w:tc>
          <w:tcPr>
            <w:tcW w:w="815" w:type="dxa"/>
            <w:vAlign w:val="bottom"/>
          </w:tcPr>
          <w:p w14:paraId="1CDB6696" w14:textId="77777777" w:rsidR="00C63EAD" w:rsidRPr="008F0B11" w:rsidRDefault="00101926" w:rsidP="007F0E1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EAD" w:rsidRPr="008F0B11" w14:paraId="4F6EE96B" w14:textId="77777777" w:rsidTr="005A6DCC">
        <w:tc>
          <w:tcPr>
            <w:tcW w:w="1384" w:type="dxa"/>
          </w:tcPr>
          <w:p w14:paraId="7020BDC2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ОК35</w:t>
            </w:r>
          </w:p>
        </w:tc>
        <w:tc>
          <w:tcPr>
            <w:tcW w:w="5387" w:type="dxa"/>
            <w:vAlign w:val="bottom"/>
          </w:tcPr>
          <w:p w14:paraId="331CAC8B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Конструкторсько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-технологічна практика (виробнича) </w:t>
            </w:r>
          </w:p>
        </w:tc>
        <w:tc>
          <w:tcPr>
            <w:tcW w:w="977" w:type="dxa"/>
            <w:vAlign w:val="bottom"/>
          </w:tcPr>
          <w:p w14:paraId="6E142E14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58" w:type="dxa"/>
            <w:vAlign w:val="bottom"/>
          </w:tcPr>
          <w:p w14:paraId="1738B073" w14:textId="77777777" w:rsidR="00C63EAD" w:rsidRPr="008F0B11" w:rsidRDefault="00C63EAD" w:rsidP="00C63E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диф.зал</w:t>
            </w:r>
            <w:proofErr w:type="spellEnd"/>
          </w:p>
        </w:tc>
        <w:tc>
          <w:tcPr>
            <w:tcW w:w="815" w:type="dxa"/>
            <w:vAlign w:val="bottom"/>
          </w:tcPr>
          <w:p w14:paraId="74D5F6ED" w14:textId="77777777" w:rsidR="00C63EAD" w:rsidRPr="008F0B11" w:rsidRDefault="00101926" w:rsidP="00C63E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379F26A8" w14:textId="77777777" w:rsidTr="005A6DCC">
        <w:tc>
          <w:tcPr>
            <w:tcW w:w="1384" w:type="dxa"/>
          </w:tcPr>
          <w:p w14:paraId="6CFD8982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ОК36</w:t>
            </w:r>
          </w:p>
        </w:tc>
        <w:tc>
          <w:tcPr>
            <w:tcW w:w="5387" w:type="dxa"/>
            <w:vAlign w:val="bottom"/>
          </w:tcPr>
          <w:p w14:paraId="55911FAF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Виконання та захист кваліфікаційної роботи бакалавра</w:t>
            </w:r>
          </w:p>
        </w:tc>
        <w:tc>
          <w:tcPr>
            <w:tcW w:w="977" w:type="dxa"/>
            <w:vAlign w:val="bottom"/>
          </w:tcPr>
          <w:p w14:paraId="3B79664C" w14:textId="77777777" w:rsidR="00C63EAD" w:rsidRPr="008F0B11" w:rsidRDefault="00C63EAD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58" w:type="dxa"/>
            <w:vAlign w:val="bottom"/>
          </w:tcPr>
          <w:p w14:paraId="3B5656C3" w14:textId="77777777" w:rsidR="00C63EAD" w:rsidRPr="008F0B11" w:rsidRDefault="00C63EAD" w:rsidP="00C63E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bottom"/>
          </w:tcPr>
          <w:p w14:paraId="7A4B58EB" w14:textId="77777777" w:rsidR="00C63EAD" w:rsidRPr="008F0B11" w:rsidRDefault="00101926" w:rsidP="00C63E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549" w:rsidRPr="008F0B11" w14:paraId="22E2354E" w14:textId="77777777" w:rsidTr="00101926">
        <w:tc>
          <w:tcPr>
            <w:tcW w:w="10421" w:type="dxa"/>
            <w:gridSpan w:val="5"/>
          </w:tcPr>
          <w:p w14:paraId="6F9ADB76" w14:textId="77777777" w:rsidR="006D4549" w:rsidRPr="008F0B11" w:rsidRDefault="006D4549" w:rsidP="006D4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 180 кредитів</w:t>
            </w:r>
          </w:p>
        </w:tc>
      </w:tr>
      <w:tr w:rsidR="006D4549" w:rsidRPr="008F0B11" w14:paraId="048FED8B" w14:textId="77777777" w:rsidTr="00101926">
        <w:tc>
          <w:tcPr>
            <w:tcW w:w="10421" w:type="dxa"/>
            <w:gridSpan w:val="5"/>
          </w:tcPr>
          <w:p w14:paraId="5B23B97E" w14:textId="77777777" w:rsidR="006D4549" w:rsidRPr="008F0B11" w:rsidRDefault="006D4549" w:rsidP="006D4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C63EAD" w:rsidRPr="008F0B11" w14:paraId="1C586BA1" w14:textId="77777777" w:rsidTr="00101926">
        <w:tc>
          <w:tcPr>
            <w:tcW w:w="10421" w:type="dxa"/>
            <w:gridSpan w:val="5"/>
          </w:tcPr>
          <w:p w14:paraId="2098AE03" w14:textId="77777777" w:rsidR="00C63EAD" w:rsidRPr="008F0B11" w:rsidRDefault="00C63EAD" w:rsidP="006D4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</w:t>
            </w:r>
            <w:r w:rsidR="006A5C67"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підготовки</w:t>
            </w:r>
          </w:p>
        </w:tc>
      </w:tr>
      <w:tr w:rsidR="00C63EAD" w:rsidRPr="008F0B11" w14:paraId="0249C188" w14:textId="77777777" w:rsidTr="00763265">
        <w:tc>
          <w:tcPr>
            <w:tcW w:w="1384" w:type="dxa"/>
          </w:tcPr>
          <w:p w14:paraId="0725BE5B" w14:textId="77777777" w:rsidR="00C63EAD" w:rsidRPr="008F0B11" w:rsidRDefault="00101926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</w:t>
            </w:r>
          </w:p>
        </w:tc>
        <w:tc>
          <w:tcPr>
            <w:tcW w:w="5387" w:type="dxa"/>
            <w:vAlign w:val="bottom"/>
          </w:tcPr>
          <w:p w14:paraId="4E046BBF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977" w:type="dxa"/>
            <w:vAlign w:val="bottom"/>
          </w:tcPr>
          <w:p w14:paraId="1AA64B31" w14:textId="77777777" w:rsidR="00C63EAD" w:rsidRPr="008F0B11" w:rsidRDefault="00514F41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789F513E" w14:textId="77777777" w:rsidR="00C63EAD" w:rsidRPr="008F0B11" w:rsidRDefault="00D62C57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12FCAB71" w14:textId="77777777" w:rsidR="00C63EAD" w:rsidRPr="008F0B11" w:rsidRDefault="00514F41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EAD" w:rsidRPr="008F0B11" w14:paraId="65EBCCAD" w14:textId="77777777" w:rsidTr="00763265">
        <w:tc>
          <w:tcPr>
            <w:tcW w:w="1384" w:type="dxa"/>
          </w:tcPr>
          <w:p w14:paraId="629229B7" w14:textId="77777777" w:rsidR="00C63EAD" w:rsidRPr="008F0B11" w:rsidRDefault="00101926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ВК2</w:t>
            </w:r>
          </w:p>
        </w:tc>
        <w:tc>
          <w:tcPr>
            <w:tcW w:w="5387" w:type="dxa"/>
            <w:vAlign w:val="bottom"/>
          </w:tcPr>
          <w:p w14:paraId="1C572AE0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977" w:type="dxa"/>
            <w:vAlign w:val="bottom"/>
          </w:tcPr>
          <w:p w14:paraId="5714923D" w14:textId="77777777" w:rsidR="00C63EAD" w:rsidRPr="008F0B11" w:rsidRDefault="00514F41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4B3B1736" w14:textId="77777777" w:rsidR="00C63EAD" w:rsidRPr="008F0B11" w:rsidRDefault="00D62C57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34F63F6B" w14:textId="77777777" w:rsidR="00C63EAD" w:rsidRPr="008F0B11" w:rsidRDefault="00514F41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EAD" w:rsidRPr="008F0B11" w14:paraId="26950563" w14:textId="77777777" w:rsidTr="00763265">
        <w:tc>
          <w:tcPr>
            <w:tcW w:w="1384" w:type="dxa"/>
          </w:tcPr>
          <w:p w14:paraId="2217FCC4" w14:textId="77777777" w:rsidR="00C63EAD" w:rsidRPr="008F0B11" w:rsidRDefault="00101926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ВК3</w:t>
            </w:r>
          </w:p>
        </w:tc>
        <w:tc>
          <w:tcPr>
            <w:tcW w:w="5387" w:type="dxa"/>
            <w:vAlign w:val="bottom"/>
          </w:tcPr>
          <w:p w14:paraId="0D489E9B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977" w:type="dxa"/>
            <w:vAlign w:val="bottom"/>
          </w:tcPr>
          <w:p w14:paraId="35F96B03" w14:textId="77777777" w:rsidR="00C63EAD" w:rsidRPr="008F0B11" w:rsidRDefault="00514F41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3C8B2F9A" w14:textId="77777777" w:rsidR="00C63EAD" w:rsidRPr="008F0B11" w:rsidRDefault="00514F41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42ADF4CC" w14:textId="77777777" w:rsidR="00C63EAD" w:rsidRPr="008F0B11" w:rsidRDefault="00F002F0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EAD" w:rsidRPr="008F0B11" w14:paraId="30283133" w14:textId="77777777" w:rsidTr="00763265">
        <w:tc>
          <w:tcPr>
            <w:tcW w:w="1384" w:type="dxa"/>
          </w:tcPr>
          <w:p w14:paraId="3DFC612F" w14:textId="77777777" w:rsidR="00C63EAD" w:rsidRPr="008F0B11" w:rsidRDefault="00101926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ВК4</w:t>
            </w:r>
          </w:p>
        </w:tc>
        <w:tc>
          <w:tcPr>
            <w:tcW w:w="5387" w:type="dxa"/>
            <w:vAlign w:val="bottom"/>
          </w:tcPr>
          <w:p w14:paraId="16292716" w14:textId="77777777" w:rsidR="00C63EAD" w:rsidRPr="008F0B11" w:rsidRDefault="00C63EAD" w:rsidP="00C6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977" w:type="dxa"/>
            <w:vAlign w:val="bottom"/>
          </w:tcPr>
          <w:p w14:paraId="43CD36C2" w14:textId="77777777" w:rsidR="00C63EAD" w:rsidRPr="008F0B11" w:rsidRDefault="00514F41" w:rsidP="00C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58" w:type="dxa"/>
            <w:vAlign w:val="bottom"/>
          </w:tcPr>
          <w:p w14:paraId="32BA7A0F" w14:textId="77777777" w:rsidR="00C63EAD" w:rsidRPr="008F0B11" w:rsidRDefault="00514F41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36E9532A" w14:textId="77777777" w:rsidR="00C63EAD" w:rsidRPr="008F0B11" w:rsidRDefault="005A6DCC" w:rsidP="0076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430" w:rsidRPr="008F0B11" w14:paraId="048F42C2" w14:textId="77777777" w:rsidTr="00053EEF">
        <w:tc>
          <w:tcPr>
            <w:tcW w:w="10421" w:type="dxa"/>
            <w:gridSpan w:val="5"/>
          </w:tcPr>
          <w:p w14:paraId="10F43B2F" w14:textId="77777777" w:rsidR="00337430" w:rsidRPr="008F0B11" w:rsidRDefault="00337430" w:rsidP="006D4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C15D57" w:rsidRPr="008F0B11" w14:paraId="090276CE" w14:textId="77777777" w:rsidTr="005A6DCC">
        <w:tc>
          <w:tcPr>
            <w:tcW w:w="1384" w:type="dxa"/>
          </w:tcPr>
          <w:p w14:paraId="0700C74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ВК5</w:t>
            </w:r>
          </w:p>
        </w:tc>
        <w:tc>
          <w:tcPr>
            <w:tcW w:w="5387" w:type="dxa"/>
            <w:vAlign w:val="bottom"/>
          </w:tcPr>
          <w:p w14:paraId="43EA78A3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1522F0B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787A4F3C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073EA311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5D57" w:rsidRPr="008F0B11" w14:paraId="3C64CEDD" w14:textId="77777777" w:rsidTr="005A6DCC">
        <w:tc>
          <w:tcPr>
            <w:tcW w:w="1384" w:type="dxa"/>
          </w:tcPr>
          <w:p w14:paraId="3E947615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ВК6</w:t>
            </w:r>
          </w:p>
        </w:tc>
        <w:tc>
          <w:tcPr>
            <w:tcW w:w="5387" w:type="dxa"/>
            <w:vAlign w:val="bottom"/>
          </w:tcPr>
          <w:p w14:paraId="6082D4C6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1629A545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56B60CC6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2114F76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5D57" w:rsidRPr="008F0B11" w14:paraId="6CF5B0C6" w14:textId="77777777" w:rsidTr="005A6DCC">
        <w:tc>
          <w:tcPr>
            <w:tcW w:w="1384" w:type="dxa"/>
          </w:tcPr>
          <w:p w14:paraId="0260CBF5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ВК7</w:t>
            </w:r>
          </w:p>
        </w:tc>
        <w:tc>
          <w:tcPr>
            <w:tcW w:w="5387" w:type="dxa"/>
            <w:vAlign w:val="bottom"/>
          </w:tcPr>
          <w:p w14:paraId="567D170C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17EA052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07D5435A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1B85896C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D57" w:rsidRPr="008F0B11" w14:paraId="4511F314" w14:textId="77777777" w:rsidTr="005A6DCC">
        <w:tc>
          <w:tcPr>
            <w:tcW w:w="1384" w:type="dxa"/>
          </w:tcPr>
          <w:p w14:paraId="288B9324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ВК8</w:t>
            </w:r>
          </w:p>
        </w:tc>
        <w:tc>
          <w:tcPr>
            <w:tcW w:w="5387" w:type="dxa"/>
            <w:vAlign w:val="center"/>
          </w:tcPr>
          <w:p w14:paraId="0D98A59F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34167A90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5D68A9D2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1347D062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D57" w:rsidRPr="008F0B11" w14:paraId="397AE512" w14:textId="77777777" w:rsidTr="005A6DCC">
        <w:tc>
          <w:tcPr>
            <w:tcW w:w="1384" w:type="dxa"/>
          </w:tcPr>
          <w:p w14:paraId="5CA717F0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ВК9</w:t>
            </w:r>
          </w:p>
        </w:tc>
        <w:tc>
          <w:tcPr>
            <w:tcW w:w="5387" w:type="dxa"/>
            <w:vAlign w:val="bottom"/>
          </w:tcPr>
          <w:p w14:paraId="114E2B95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7EEA9AF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0948CE08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4914AE98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D57" w:rsidRPr="008F0B11" w14:paraId="1CC7FF7D" w14:textId="77777777" w:rsidTr="005A6DCC">
        <w:tc>
          <w:tcPr>
            <w:tcW w:w="1384" w:type="dxa"/>
          </w:tcPr>
          <w:p w14:paraId="3AB2B3F0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ВК10</w:t>
            </w:r>
          </w:p>
        </w:tc>
        <w:tc>
          <w:tcPr>
            <w:tcW w:w="5387" w:type="dxa"/>
            <w:vAlign w:val="bottom"/>
          </w:tcPr>
          <w:p w14:paraId="74ADD434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4BB2BCCF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23023D06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27EBD145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D57" w:rsidRPr="008F0B11" w14:paraId="4A49B531" w14:textId="77777777" w:rsidTr="005A6DCC">
        <w:tc>
          <w:tcPr>
            <w:tcW w:w="1384" w:type="dxa"/>
          </w:tcPr>
          <w:p w14:paraId="3FA11376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ВК11</w:t>
            </w:r>
          </w:p>
        </w:tc>
        <w:tc>
          <w:tcPr>
            <w:tcW w:w="5387" w:type="dxa"/>
            <w:vAlign w:val="bottom"/>
          </w:tcPr>
          <w:p w14:paraId="2174606C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08A3DED0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11A7814C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6217E8C5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5D57" w:rsidRPr="008F0B11" w14:paraId="14FAFDD3" w14:textId="77777777" w:rsidTr="005A6DCC">
        <w:tc>
          <w:tcPr>
            <w:tcW w:w="1384" w:type="dxa"/>
          </w:tcPr>
          <w:p w14:paraId="08B8FAA9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ВК12</w:t>
            </w:r>
          </w:p>
        </w:tc>
        <w:tc>
          <w:tcPr>
            <w:tcW w:w="5387" w:type="dxa"/>
            <w:vAlign w:val="bottom"/>
          </w:tcPr>
          <w:p w14:paraId="3B74E16A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0DF865F2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0D6B9E81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74AC6711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5D57" w:rsidRPr="008F0B11" w14:paraId="1417D0E9" w14:textId="77777777" w:rsidTr="005A6DCC">
        <w:tc>
          <w:tcPr>
            <w:tcW w:w="1384" w:type="dxa"/>
          </w:tcPr>
          <w:p w14:paraId="7BE84ADC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ВК13</w:t>
            </w:r>
          </w:p>
        </w:tc>
        <w:tc>
          <w:tcPr>
            <w:tcW w:w="5387" w:type="dxa"/>
            <w:vAlign w:val="bottom"/>
          </w:tcPr>
          <w:p w14:paraId="198CD781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4B3433D3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2CB4F5D4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35478721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5D57" w:rsidRPr="008F0B11" w14:paraId="18089728" w14:textId="77777777" w:rsidTr="005A6DCC">
        <w:tc>
          <w:tcPr>
            <w:tcW w:w="1384" w:type="dxa"/>
          </w:tcPr>
          <w:p w14:paraId="70B63EE7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ВК14</w:t>
            </w:r>
          </w:p>
        </w:tc>
        <w:tc>
          <w:tcPr>
            <w:tcW w:w="5387" w:type="dxa"/>
            <w:vAlign w:val="bottom"/>
          </w:tcPr>
          <w:p w14:paraId="1A980FF8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56A94DDF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381D475E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5647B571" w14:textId="77777777" w:rsidR="00C15D57" w:rsidRPr="008F0B11" w:rsidRDefault="00D62C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5D57" w:rsidRPr="008F0B11" w14:paraId="617E9AD9" w14:textId="77777777" w:rsidTr="005A6DCC">
        <w:tc>
          <w:tcPr>
            <w:tcW w:w="1384" w:type="dxa"/>
          </w:tcPr>
          <w:p w14:paraId="1C9B8A9D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ВК15</w:t>
            </w:r>
          </w:p>
        </w:tc>
        <w:tc>
          <w:tcPr>
            <w:tcW w:w="5387" w:type="dxa"/>
            <w:vAlign w:val="bottom"/>
          </w:tcPr>
          <w:p w14:paraId="16215B8A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18C180F2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527C8626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0E334F87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5D57" w:rsidRPr="008F0B11" w14:paraId="304F107D" w14:textId="77777777" w:rsidTr="005A6DCC">
        <w:tc>
          <w:tcPr>
            <w:tcW w:w="1384" w:type="dxa"/>
          </w:tcPr>
          <w:p w14:paraId="5107687F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ВК16</w:t>
            </w:r>
          </w:p>
        </w:tc>
        <w:tc>
          <w:tcPr>
            <w:tcW w:w="5387" w:type="dxa"/>
            <w:vAlign w:val="bottom"/>
          </w:tcPr>
          <w:p w14:paraId="2440BF08" w14:textId="77777777" w:rsidR="00C15D57" w:rsidRPr="008F0B11" w:rsidRDefault="00D62C57" w:rsidP="00C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977" w:type="dxa"/>
            <w:vAlign w:val="bottom"/>
          </w:tcPr>
          <w:p w14:paraId="62ED6926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8" w:type="dxa"/>
          </w:tcPr>
          <w:p w14:paraId="48E7CF70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15" w:type="dxa"/>
            <w:vAlign w:val="bottom"/>
          </w:tcPr>
          <w:p w14:paraId="000DE677" w14:textId="77777777" w:rsidR="00C15D57" w:rsidRPr="008F0B11" w:rsidRDefault="00C15D57" w:rsidP="00C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549" w:rsidRPr="008F0B11" w14:paraId="60E7BAB3" w14:textId="77777777" w:rsidTr="00101926">
        <w:tc>
          <w:tcPr>
            <w:tcW w:w="10421" w:type="dxa"/>
            <w:gridSpan w:val="5"/>
          </w:tcPr>
          <w:p w14:paraId="64385A29" w14:textId="77777777" w:rsidR="006D4549" w:rsidRPr="008F0B11" w:rsidRDefault="006D4549" w:rsidP="006D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 w:rsidRPr="008F0B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вибіркових</w:t>
            </w:r>
            <w:proofErr w:type="spellEnd"/>
            <w:r w:rsidRPr="008F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 60 кредитів</w:t>
            </w:r>
          </w:p>
        </w:tc>
      </w:tr>
    </w:tbl>
    <w:p w14:paraId="34F23CC5" w14:textId="77777777" w:rsidR="008F0647" w:rsidRPr="008F0B11" w:rsidRDefault="008F0647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21FF1" w14:textId="77777777" w:rsidR="00CF1014" w:rsidRPr="008F0B11" w:rsidRDefault="00CF1014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F1014" w:rsidRPr="008F0B11" w:rsidSect="00A27C5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E603A3D" w14:textId="77777777" w:rsidR="00963BDD" w:rsidRPr="008F0B11" w:rsidRDefault="00963BDD" w:rsidP="00830BF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B11">
        <w:rPr>
          <w:rFonts w:ascii="Times New Roman" w:hAnsi="Times New Roman" w:cs="Times New Roman"/>
          <w:b/>
          <w:sz w:val="24"/>
          <w:szCs w:val="24"/>
        </w:rPr>
        <w:lastRenderedPageBreak/>
        <w:t>2.2. Структурно-логічна схема освітньої про</w:t>
      </w:r>
      <w:r w:rsidR="008350CF" w:rsidRPr="008F0B11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8F0B11">
        <w:rPr>
          <w:rFonts w:ascii="Times New Roman" w:hAnsi="Times New Roman" w:cs="Times New Roman"/>
          <w:b/>
          <w:sz w:val="24"/>
          <w:szCs w:val="24"/>
        </w:rPr>
        <w:t>рами</w:t>
      </w:r>
      <w:r w:rsidR="001419EF" w:rsidRPr="008F0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A72041" w14:textId="77777777" w:rsidR="003F47FE" w:rsidRPr="008F0B11" w:rsidRDefault="003F47FE" w:rsidP="003F47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33"/>
        <w:gridCol w:w="2001"/>
        <w:gridCol w:w="1733"/>
        <w:gridCol w:w="1870"/>
        <w:gridCol w:w="1998"/>
        <w:gridCol w:w="1919"/>
        <w:gridCol w:w="2271"/>
      </w:tblGrid>
      <w:tr w:rsidR="00611DB6" w:rsidRPr="008F0B11" w14:paraId="2E5DAA94" w14:textId="77777777" w:rsidTr="00515298">
        <w:tc>
          <w:tcPr>
            <w:tcW w:w="493" w:type="pct"/>
          </w:tcPr>
          <w:p w14:paraId="328D659C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1 семестр</w:t>
            </w:r>
          </w:p>
        </w:tc>
        <w:tc>
          <w:tcPr>
            <w:tcW w:w="458" w:type="pct"/>
          </w:tcPr>
          <w:p w14:paraId="757FDF38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2 семестр</w:t>
            </w:r>
          </w:p>
        </w:tc>
        <w:tc>
          <w:tcPr>
            <w:tcW w:w="687" w:type="pct"/>
          </w:tcPr>
          <w:p w14:paraId="45A36779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3 семестр</w:t>
            </w:r>
          </w:p>
        </w:tc>
        <w:tc>
          <w:tcPr>
            <w:tcW w:w="595" w:type="pct"/>
          </w:tcPr>
          <w:p w14:paraId="28C557D0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4 семестр</w:t>
            </w:r>
          </w:p>
        </w:tc>
        <w:tc>
          <w:tcPr>
            <w:tcW w:w="642" w:type="pct"/>
          </w:tcPr>
          <w:p w14:paraId="35C68BA6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5 семестр</w:t>
            </w:r>
          </w:p>
        </w:tc>
        <w:tc>
          <w:tcPr>
            <w:tcW w:w="686" w:type="pct"/>
          </w:tcPr>
          <w:p w14:paraId="1CE824EA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6 семестр</w:t>
            </w:r>
          </w:p>
        </w:tc>
        <w:tc>
          <w:tcPr>
            <w:tcW w:w="659" w:type="pct"/>
          </w:tcPr>
          <w:p w14:paraId="10DCF509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7 семестр</w:t>
            </w:r>
          </w:p>
        </w:tc>
        <w:tc>
          <w:tcPr>
            <w:tcW w:w="780" w:type="pct"/>
          </w:tcPr>
          <w:p w14:paraId="07B10D73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8 семестр</w:t>
            </w:r>
          </w:p>
        </w:tc>
      </w:tr>
      <w:tr w:rsidR="00611DB6" w:rsidRPr="008F0B11" w14:paraId="4DF1775F" w14:textId="77777777" w:rsidTr="00515298">
        <w:tc>
          <w:tcPr>
            <w:tcW w:w="493" w:type="pct"/>
          </w:tcPr>
          <w:p w14:paraId="5A65B34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1 Ділова українська мова, 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  <w:p w14:paraId="0A9B778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Демократичне суспільство</w:t>
            </w:r>
          </w:p>
        </w:tc>
        <w:tc>
          <w:tcPr>
            <w:tcW w:w="458" w:type="pct"/>
          </w:tcPr>
          <w:p w14:paraId="09450329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96E734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Історія та культура України</w:t>
            </w:r>
          </w:p>
        </w:tc>
        <w:tc>
          <w:tcPr>
            <w:tcW w:w="687" w:type="pct"/>
          </w:tcPr>
          <w:p w14:paraId="33308F4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68F58B6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6</w:t>
            </w:r>
          </w:p>
          <w:p w14:paraId="2EF0FA5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Філософія</w:t>
            </w:r>
          </w:p>
        </w:tc>
        <w:tc>
          <w:tcPr>
            <w:tcW w:w="642" w:type="pct"/>
          </w:tcPr>
          <w:p w14:paraId="6DC14109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29E8D72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11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92C7C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Енергоаудит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/ Енергетичний менеджмент</w:t>
            </w:r>
          </w:p>
        </w:tc>
        <w:tc>
          <w:tcPr>
            <w:tcW w:w="659" w:type="pct"/>
          </w:tcPr>
          <w:p w14:paraId="6E06607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05AF091A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16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FCDE8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Бізнес-планування / Економіка проектування  </w:t>
            </w:r>
          </w:p>
        </w:tc>
      </w:tr>
      <w:tr w:rsidR="00611DB6" w:rsidRPr="008F0B11" w14:paraId="005D34B8" w14:textId="77777777" w:rsidTr="00515298">
        <w:tc>
          <w:tcPr>
            <w:tcW w:w="950" w:type="pct"/>
            <w:gridSpan w:val="2"/>
          </w:tcPr>
          <w:p w14:paraId="437D564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Іноземна мова</w:t>
            </w:r>
          </w:p>
        </w:tc>
        <w:tc>
          <w:tcPr>
            <w:tcW w:w="687" w:type="pct"/>
          </w:tcPr>
          <w:p w14:paraId="3A6472D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3A962B5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2E08CFB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2316758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3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Ділова іноземна мова / 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каталогу</w:t>
            </w:r>
          </w:p>
        </w:tc>
        <w:tc>
          <w:tcPr>
            <w:tcW w:w="659" w:type="pct"/>
          </w:tcPr>
          <w:p w14:paraId="2FA79D2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4C44A43A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1E8AD748" w14:textId="77777777" w:rsidTr="00515298">
        <w:tc>
          <w:tcPr>
            <w:tcW w:w="950" w:type="pct"/>
            <w:gridSpan w:val="2"/>
          </w:tcPr>
          <w:p w14:paraId="12BC1CB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Вища математика</w:t>
            </w:r>
          </w:p>
        </w:tc>
        <w:tc>
          <w:tcPr>
            <w:tcW w:w="687" w:type="pct"/>
          </w:tcPr>
          <w:p w14:paraId="55A5350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ВК 5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Дискретна математика / Алгебра логіки, 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ВК 6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Інженерна математика / Математична фізика</w:t>
            </w:r>
          </w:p>
        </w:tc>
        <w:tc>
          <w:tcPr>
            <w:tcW w:w="595" w:type="pct"/>
          </w:tcPr>
          <w:p w14:paraId="3DEF178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1866498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271F44F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75A6774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0E3B933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10E0D192" w14:textId="77777777" w:rsidTr="00515298">
        <w:tc>
          <w:tcPr>
            <w:tcW w:w="493" w:type="pct"/>
          </w:tcPr>
          <w:p w14:paraId="4F71B12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8" w:type="pct"/>
          </w:tcPr>
          <w:p w14:paraId="57A5463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10 Фізика</w:t>
            </w:r>
          </w:p>
        </w:tc>
        <w:tc>
          <w:tcPr>
            <w:tcW w:w="687" w:type="pct"/>
          </w:tcPr>
          <w:p w14:paraId="7A84405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3EA4391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ВК 7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Технічна фізика / Інженерна фізика</w:t>
            </w:r>
          </w:p>
        </w:tc>
        <w:tc>
          <w:tcPr>
            <w:tcW w:w="642" w:type="pct"/>
          </w:tcPr>
          <w:p w14:paraId="3D2E32B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305B914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43E06C7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13ADE2C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0F0A607E" w14:textId="77777777" w:rsidTr="00611DB6">
        <w:trPr>
          <w:trHeight w:val="1998"/>
        </w:trPr>
        <w:tc>
          <w:tcPr>
            <w:tcW w:w="493" w:type="pct"/>
          </w:tcPr>
          <w:p w14:paraId="1BD47E2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8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Комп’ютерні та комунікаційні технології, </w:t>
            </w:r>
          </w:p>
          <w:p w14:paraId="41F81C7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9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Інженерна графіка</w:t>
            </w:r>
          </w:p>
        </w:tc>
        <w:tc>
          <w:tcPr>
            <w:tcW w:w="458" w:type="pct"/>
          </w:tcPr>
          <w:p w14:paraId="6668146F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41E4CA0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01284BD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19 Комп’ютерна графіка</w:t>
            </w:r>
          </w:p>
        </w:tc>
        <w:tc>
          <w:tcPr>
            <w:tcW w:w="642" w:type="pct"/>
          </w:tcPr>
          <w:p w14:paraId="01F3096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63BD272F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25 Проектування елементів і систем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9" w:type="pct"/>
          </w:tcPr>
          <w:p w14:paraId="6A952F3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29 Програмні засоби автоматизованих систем та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робототехнічних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комплексів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784058B8" w14:textId="77777777" w:rsidR="00611DB6" w:rsidRPr="008F0B11" w:rsidRDefault="00611DB6" w:rsidP="00515298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ВК 12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 Системи автоматизованого проектування / Системний аналіз</w:t>
            </w:r>
          </w:p>
        </w:tc>
        <w:tc>
          <w:tcPr>
            <w:tcW w:w="780" w:type="pct"/>
          </w:tcPr>
          <w:p w14:paraId="57987697" w14:textId="77777777" w:rsidR="00611DB6" w:rsidRPr="008F0B11" w:rsidRDefault="00611DB6" w:rsidP="00515298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32 Комп’ютерно-інтегровані середовища, </w:t>
            </w:r>
            <w:r w:rsidRPr="008F0B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ВК 4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Комп’ютерні інтерфейси /Вибіркова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каталогу</w:t>
            </w:r>
          </w:p>
        </w:tc>
      </w:tr>
      <w:tr w:rsidR="00611DB6" w:rsidRPr="008F0B11" w14:paraId="09436BF3" w14:textId="77777777" w:rsidTr="00515298">
        <w:tc>
          <w:tcPr>
            <w:tcW w:w="493" w:type="pct"/>
          </w:tcPr>
          <w:p w14:paraId="1C2468E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  <w:p w14:paraId="3BD89F4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Конструкційні матеріали, </w:t>
            </w:r>
          </w:p>
          <w:p w14:paraId="00629C2B" w14:textId="77777777" w:rsidR="008F0B11" w:rsidRDefault="00611DB6" w:rsidP="00611DB6">
            <w:pPr>
              <w:ind w:right="-177"/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Основи автоматизації </w:t>
            </w:r>
          </w:p>
          <w:p w14:paraId="620DD464" w14:textId="77777777" w:rsidR="00611DB6" w:rsidRPr="008F0B11" w:rsidRDefault="00611DB6" w:rsidP="00611DB6">
            <w:pPr>
              <w:ind w:right="-1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8" w:type="pct"/>
          </w:tcPr>
          <w:p w14:paraId="4799F81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</w:t>
            </w:r>
            <w:r w:rsidRPr="008F0B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Основи автоматизації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87" w:type="pct"/>
          </w:tcPr>
          <w:p w14:paraId="78CE701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16  Технічні </w:t>
            </w:r>
          </w:p>
          <w:p w14:paraId="22AE892F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засоби  автоматизації та робототехніки</w:t>
            </w:r>
          </w:p>
        </w:tc>
        <w:tc>
          <w:tcPr>
            <w:tcW w:w="595" w:type="pct"/>
          </w:tcPr>
          <w:p w14:paraId="1CD1825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2C828BF7" w14:textId="77777777" w:rsidR="00611DB6" w:rsidRPr="008F0B11" w:rsidRDefault="00611DB6" w:rsidP="0051529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ВК </w:t>
            </w:r>
            <w:r w:rsidRPr="008F0B11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8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Прилади відображення інформації / Індикатори</w:t>
            </w:r>
          </w:p>
        </w:tc>
        <w:tc>
          <w:tcPr>
            <w:tcW w:w="686" w:type="pct"/>
          </w:tcPr>
          <w:p w14:paraId="2740515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27</w:t>
            </w:r>
          </w:p>
          <w:p w14:paraId="697CF21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Датчики та сенсори</w:t>
            </w:r>
          </w:p>
        </w:tc>
        <w:tc>
          <w:tcPr>
            <w:tcW w:w="659" w:type="pct"/>
          </w:tcPr>
          <w:p w14:paraId="7960F9E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28</w:t>
            </w:r>
          </w:p>
          <w:p w14:paraId="18601C0A" w14:textId="77777777" w:rsidR="00611DB6" w:rsidRPr="008F0B11" w:rsidRDefault="00611DB6" w:rsidP="00515298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Мікроконтролери</w:t>
            </w:r>
          </w:p>
        </w:tc>
        <w:tc>
          <w:tcPr>
            <w:tcW w:w="780" w:type="pct"/>
          </w:tcPr>
          <w:p w14:paraId="3A206EB2" w14:textId="77777777" w:rsidR="00611DB6" w:rsidRPr="008F0B11" w:rsidRDefault="00611DB6" w:rsidP="00515298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31 Промислові контролери, робототехніка та автоматизація технологічних процесів</w:t>
            </w:r>
          </w:p>
        </w:tc>
      </w:tr>
      <w:tr w:rsidR="00611DB6" w:rsidRPr="008F0B11" w14:paraId="448A3299" w14:textId="77777777" w:rsidTr="00611DB6">
        <w:trPr>
          <w:trHeight w:val="64"/>
        </w:trPr>
        <w:tc>
          <w:tcPr>
            <w:tcW w:w="493" w:type="pct"/>
          </w:tcPr>
          <w:p w14:paraId="7A90EF1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2532215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14</w:t>
            </w:r>
          </w:p>
          <w:p w14:paraId="0F35355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Електронні кола</w:t>
            </w:r>
          </w:p>
        </w:tc>
        <w:tc>
          <w:tcPr>
            <w:tcW w:w="1282" w:type="pct"/>
            <w:gridSpan w:val="2"/>
          </w:tcPr>
          <w:p w14:paraId="074AEE7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18 Електроніка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pct"/>
          </w:tcPr>
          <w:p w14:paraId="60AB321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22 Цифрова та мікропроцесорна техніка</w:t>
            </w:r>
          </w:p>
        </w:tc>
        <w:tc>
          <w:tcPr>
            <w:tcW w:w="686" w:type="pct"/>
          </w:tcPr>
          <w:p w14:paraId="22AE1EB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0CDCEAF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122F883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2E10BA5C" w14:textId="77777777" w:rsidTr="00515298">
        <w:tc>
          <w:tcPr>
            <w:tcW w:w="493" w:type="pct"/>
          </w:tcPr>
          <w:p w14:paraId="04C3F86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6D1CE1E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08124E8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5 Безпека життєдіяльності та основи охорони праці</w:t>
            </w:r>
          </w:p>
        </w:tc>
        <w:tc>
          <w:tcPr>
            <w:tcW w:w="595" w:type="pct"/>
          </w:tcPr>
          <w:p w14:paraId="415A75B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4662D8E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5928E81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115BCA9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11 Охорона навколишнього середовища</w:t>
            </w:r>
          </w:p>
        </w:tc>
        <w:tc>
          <w:tcPr>
            <w:tcW w:w="780" w:type="pct"/>
          </w:tcPr>
          <w:p w14:paraId="0976CFD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0205829D" w14:textId="77777777" w:rsidTr="00515298">
        <w:tc>
          <w:tcPr>
            <w:tcW w:w="493" w:type="pct"/>
          </w:tcPr>
          <w:p w14:paraId="52CA1EE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2F11838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4DF09210" w14:textId="77777777" w:rsidR="00611DB6" w:rsidRPr="008F0B11" w:rsidRDefault="00611DB6" w:rsidP="00611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15 Логіка та проектування автоматичних систем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5" w:type="pct"/>
          </w:tcPr>
          <w:p w14:paraId="2120417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6D7D0B6F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21 Теорія автоматичного керування (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2C95E9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567FFDC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0736EDE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61512BAD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63D579E1" w14:textId="77777777" w:rsidTr="00515298">
        <w:tc>
          <w:tcPr>
            <w:tcW w:w="493" w:type="pct"/>
          </w:tcPr>
          <w:p w14:paraId="287070B1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 семестр</w:t>
            </w:r>
          </w:p>
        </w:tc>
        <w:tc>
          <w:tcPr>
            <w:tcW w:w="458" w:type="pct"/>
          </w:tcPr>
          <w:p w14:paraId="7C9FFDDB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2 семестр</w:t>
            </w:r>
          </w:p>
        </w:tc>
        <w:tc>
          <w:tcPr>
            <w:tcW w:w="687" w:type="pct"/>
          </w:tcPr>
          <w:p w14:paraId="20DABD50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3 семестр</w:t>
            </w:r>
          </w:p>
        </w:tc>
        <w:tc>
          <w:tcPr>
            <w:tcW w:w="595" w:type="pct"/>
          </w:tcPr>
          <w:p w14:paraId="029D5832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4 семестр</w:t>
            </w:r>
          </w:p>
        </w:tc>
        <w:tc>
          <w:tcPr>
            <w:tcW w:w="642" w:type="pct"/>
          </w:tcPr>
          <w:p w14:paraId="694D1721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5 семестр</w:t>
            </w:r>
          </w:p>
        </w:tc>
        <w:tc>
          <w:tcPr>
            <w:tcW w:w="686" w:type="pct"/>
          </w:tcPr>
          <w:p w14:paraId="4D7D4A32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6 семестр</w:t>
            </w:r>
          </w:p>
        </w:tc>
        <w:tc>
          <w:tcPr>
            <w:tcW w:w="659" w:type="pct"/>
          </w:tcPr>
          <w:p w14:paraId="5A943EA6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7 семестр</w:t>
            </w:r>
          </w:p>
        </w:tc>
        <w:tc>
          <w:tcPr>
            <w:tcW w:w="780" w:type="pct"/>
          </w:tcPr>
          <w:p w14:paraId="04344205" w14:textId="77777777" w:rsidR="00611DB6" w:rsidRPr="008F0B11" w:rsidRDefault="00611DB6" w:rsidP="00515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b/>
                <w:sz w:val="18"/>
                <w:szCs w:val="18"/>
              </w:rPr>
              <w:t>8 семестр</w:t>
            </w:r>
          </w:p>
        </w:tc>
      </w:tr>
      <w:tr w:rsidR="00611DB6" w:rsidRPr="008F0B11" w14:paraId="0BF06A2B" w14:textId="77777777" w:rsidTr="00515298">
        <w:tc>
          <w:tcPr>
            <w:tcW w:w="493" w:type="pct"/>
          </w:tcPr>
          <w:p w14:paraId="0FB1923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58" w:type="pct"/>
          </w:tcPr>
          <w:p w14:paraId="2A42396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49A0982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17 Моделювання об’єктів автоматизації</w:t>
            </w:r>
          </w:p>
        </w:tc>
        <w:tc>
          <w:tcPr>
            <w:tcW w:w="595" w:type="pct"/>
          </w:tcPr>
          <w:p w14:paraId="30F90BE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5D4B1FB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260CBE8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26 Багаторівневі системи керування та бази даних</w:t>
            </w:r>
          </w:p>
        </w:tc>
        <w:tc>
          <w:tcPr>
            <w:tcW w:w="659" w:type="pct"/>
          </w:tcPr>
          <w:p w14:paraId="51F5C4A4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ВК 13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ІТ-програмування в автоматизації / Організація управління виробництвом</w:t>
            </w:r>
          </w:p>
        </w:tc>
        <w:tc>
          <w:tcPr>
            <w:tcW w:w="780" w:type="pct"/>
          </w:tcPr>
          <w:p w14:paraId="5C8596A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6F50FFD6" w14:textId="77777777" w:rsidTr="00515298">
        <w:tc>
          <w:tcPr>
            <w:tcW w:w="493" w:type="pct"/>
          </w:tcPr>
          <w:p w14:paraId="2125B8A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3F28DD7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1DC5FEE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1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Метрологія / 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каталогу</w:t>
            </w:r>
          </w:p>
        </w:tc>
        <w:tc>
          <w:tcPr>
            <w:tcW w:w="595" w:type="pct"/>
          </w:tcPr>
          <w:p w14:paraId="4FD15689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20 Вимірювання фізичних величин</w:t>
            </w:r>
          </w:p>
        </w:tc>
        <w:tc>
          <w:tcPr>
            <w:tcW w:w="642" w:type="pct"/>
          </w:tcPr>
          <w:p w14:paraId="2CF1A574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2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Стандартизація /Вибіркова дисципліна з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загальноуніверситетського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каталогу</w:t>
            </w:r>
          </w:p>
        </w:tc>
        <w:tc>
          <w:tcPr>
            <w:tcW w:w="686" w:type="pct"/>
          </w:tcPr>
          <w:p w14:paraId="4D652B4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3D394DD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5A6BA97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ВК 15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Технологія приладобудування  / Автоматизація технологічних процесів</w:t>
            </w:r>
          </w:p>
        </w:tc>
      </w:tr>
      <w:tr w:rsidR="00611DB6" w:rsidRPr="008F0B11" w14:paraId="3843AC4A" w14:textId="77777777" w:rsidTr="00515298">
        <w:tc>
          <w:tcPr>
            <w:tcW w:w="493" w:type="pct"/>
          </w:tcPr>
          <w:p w14:paraId="1173AB2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1D78EA8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42CA1934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5E35C9C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508A30E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23</w:t>
            </w:r>
          </w:p>
          <w:p w14:paraId="6083F44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Електротехніка, 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9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Ресурсозберігаюча енергетика/  Відновлювальні джерела енергії</w:t>
            </w:r>
          </w:p>
        </w:tc>
        <w:tc>
          <w:tcPr>
            <w:tcW w:w="686" w:type="pct"/>
          </w:tcPr>
          <w:p w14:paraId="413FFFA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24 Автоматизація систем енергетики, </w:t>
            </w:r>
          </w:p>
          <w:p w14:paraId="4F3F3655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10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Електричні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мікромашини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 / Електромеханічні засоби автоматизації</w:t>
            </w:r>
          </w:p>
        </w:tc>
        <w:tc>
          <w:tcPr>
            <w:tcW w:w="659" w:type="pct"/>
          </w:tcPr>
          <w:p w14:paraId="4714291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6B79BC8F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10F990AD" w14:textId="77777777" w:rsidTr="00515298">
        <w:tc>
          <w:tcPr>
            <w:tcW w:w="493" w:type="pct"/>
          </w:tcPr>
          <w:p w14:paraId="173573E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78ACBA76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</w:tcPr>
          <w:p w14:paraId="157A34A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0C41F6C2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</w:tcPr>
          <w:p w14:paraId="59A4240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0906F930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6B925557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30 Схемотехніка, монтаж та налагодження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робототехнічних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комплексів, </w:t>
            </w:r>
          </w:p>
          <w:p w14:paraId="67E0DF91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i/>
                <w:sz w:val="18"/>
                <w:szCs w:val="18"/>
              </w:rPr>
              <w:t>ВК 14</w:t>
            </w: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 Дистанційні системи керування / Безпровідні системи зв’язку</w:t>
            </w:r>
          </w:p>
        </w:tc>
        <w:tc>
          <w:tcPr>
            <w:tcW w:w="780" w:type="pct"/>
          </w:tcPr>
          <w:p w14:paraId="38EDAC58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B6" w:rsidRPr="008F0B11" w14:paraId="210B63B0" w14:textId="77777777" w:rsidTr="00515298">
        <w:tc>
          <w:tcPr>
            <w:tcW w:w="493" w:type="pct"/>
          </w:tcPr>
          <w:p w14:paraId="512FF51E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37DB698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33 Фахова ознайомча практика (навчальна)</w:t>
            </w:r>
          </w:p>
        </w:tc>
        <w:tc>
          <w:tcPr>
            <w:tcW w:w="687" w:type="pct"/>
          </w:tcPr>
          <w:p w14:paraId="776CFE0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</w:tcPr>
          <w:p w14:paraId="2B5AD23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34 Технологічна практика  (виробнича)</w:t>
            </w:r>
          </w:p>
        </w:tc>
        <w:tc>
          <w:tcPr>
            <w:tcW w:w="642" w:type="pct"/>
          </w:tcPr>
          <w:p w14:paraId="563EBF13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14:paraId="40351FDB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 xml:space="preserve">ОК 35 </w:t>
            </w:r>
            <w:proofErr w:type="spellStart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Конструкторсько</w:t>
            </w:r>
            <w:proofErr w:type="spellEnd"/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-технологічна практика (виробнича)</w:t>
            </w:r>
          </w:p>
        </w:tc>
        <w:tc>
          <w:tcPr>
            <w:tcW w:w="659" w:type="pct"/>
          </w:tcPr>
          <w:p w14:paraId="5113FA3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pct"/>
          </w:tcPr>
          <w:p w14:paraId="0673BC4C" w14:textId="77777777" w:rsidR="00611DB6" w:rsidRPr="008F0B11" w:rsidRDefault="00611DB6" w:rsidP="00515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B11">
              <w:rPr>
                <w:rFonts w:ascii="Times New Roman" w:hAnsi="Times New Roman" w:cs="Times New Roman"/>
                <w:sz w:val="18"/>
                <w:szCs w:val="18"/>
              </w:rPr>
              <w:t>ОК 36 Виконання та захист кваліфікаційної роботи бакалавра</w:t>
            </w:r>
          </w:p>
        </w:tc>
      </w:tr>
    </w:tbl>
    <w:p w14:paraId="4CFC13A1" w14:textId="77777777" w:rsidR="00CF1014" w:rsidRPr="008F0B11" w:rsidRDefault="00CF1014" w:rsidP="003F47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9E645" w14:textId="77777777" w:rsidR="00CF1014" w:rsidRPr="008F0B11" w:rsidRDefault="00CF1014" w:rsidP="00830BF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F1014" w:rsidRPr="008F0B11" w:rsidSect="00CF101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E53DCA7" w14:textId="77777777" w:rsidR="00963BDD" w:rsidRPr="008F0B11" w:rsidRDefault="00963BDD" w:rsidP="00830BF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B11">
        <w:rPr>
          <w:rFonts w:ascii="Times New Roman" w:hAnsi="Times New Roman" w:cs="Times New Roman"/>
          <w:b/>
          <w:sz w:val="24"/>
          <w:szCs w:val="24"/>
        </w:rPr>
        <w:lastRenderedPageBreak/>
        <w:t>3. Форма атестації здобувачів вищої освіти</w:t>
      </w:r>
    </w:p>
    <w:p w14:paraId="6244C89C" w14:textId="77777777" w:rsidR="008350CF" w:rsidRPr="008F0B11" w:rsidRDefault="008350CF" w:rsidP="00830BF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D0EFA1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b/>
          <w:sz w:val="24"/>
          <w:szCs w:val="24"/>
        </w:rPr>
        <w:t>Форма атестації</w:t>
      </w:r>
      <w:r w:rsidRPr="008F0B11">
        <w:rPr>
          <w:rFonts w:ascii="Times New Roman" w:hAnsi="Times New Roman" w:cs="Times New Roman"/>
          <w:sz w:val="24"/>
          <w:szCs w:val="24"/>
        </w:rPr>
        <w:t xml:space="preserve">. </w:t>
      </w: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Атестація здійснюється у формі відкритого публічного захисту кваліфікаційної бакалаврської роботи. </w:t>
      </w:r>
    </w:p>
    <w:p w14:paraId="018596A2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Після успішного захисту здобувачам присуджується ступінь бакалавра і присвоюється кваліфікація </w:t>
      </w:r>
      <w:r w:rsidRPr="008F0B11">
        <w:rPr>
          <w:rFonts w:ascii="Times New Roman" w:hAnsi="Times New Roman" w:cs="Times New Roman"/>
          <w:sz w:val="24"/>
          <w:szCs w:val="24"/>
        </w:rPr>
        <w:t>бакалавр з автоматизації та комп’ютерно-інтегрованих технологій.</w:t>
      </w:r>
    </w:p>
    <w:p w14:paraId="7CF07F98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sz w:val="24"/>
          <w:szCs w:val="24"/>
        </w:rPr>
        <w:t>За результатами навчання та атестації здобувачам видається диплом встановленого зразка.</w:t>
      </w: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15BD3A5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b/>
          <w:sz w:val="24"/>
          <w:szCs w:val="24"/>
          <w:lang w:eastAsia="ru-RU"/>
        </w:rPr>
        <w:t>Вимоги до кваліфікаційної роботи:</w:t>
      </w:r>
    </w:p>
    <w:p w14:paraId="2AD335D6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sz w:val="24"/>
          <w:szCs w:val="24"/>
          <w:lang w:eastAsia="ru-RU"/>
        </w:rPr>
        <w:t>- Кваліфікаційна робота має продемонструвати здатність випускника розв’язувати складні задачі і проблеми автоматизації та  комп’ютерно-інтегрованих технологій на основі досліджень та здійснення інновацій за невизначених умов і вимог.</w:t>
      </w:r>
    </w:p>
    <w:p w14:paraId="03C524DE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- Кваліфікаційна робота не повинна містити академічного плагіату, </w:t>
      </w:r>
      <w:r w:rsidR="005F4822" w:rsidRPr="008F0B11">
        <w:rPr>
          <w:rFonts w:ascii="Times New Roman" w:hAnsi="Times New Roman" w:cs="Times New Roman"/>
          <w:sz w:val="24"/>
          <w:szCs w:val="24"/>
          <w:lang w:eastAsia="ru-RU"/>
        </w:rPr>
        <w:t>фабрикації</w:t>
      </w: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 та фальсифікацій. Перевірка на плагіат здійснюється до захисту кваліфікаційної роботи. За результатами перевірки на плагіат екзаменаційній комісії перед захистом надається довідка встановленої форми.</w:t>
      </w:r>
    </w:p>
    <w:p w14:paraId="3D240F1F" w14:textId="77777777" w:rsidR="00DE44D1" w:rsidRPr="008F0B11" w:rsidRDefault="00DE44D1" w:rsidP="00DE44D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- Пояснювальна записка кваліфікаційної роботи повинна бути оприлюднена в </w:t>
      </w:r>
      <w:r w:rsidR="005F4822" w:rsidRPr="008F0B11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proofErr w:type="spellStart"/>
      <w:r w:rsidRPr="008F0B11">
        <w:rPr>
          <w:rFonts w:ascii="Times New Roman" w:hAnsi="Times New Roman" w:cs="Times New Roman"/>
          <w:sz w:val="24"/>
          <w:szCs w:val="24"/>
          <w:lang w:eastAsia="ru-RU"/>
        </w:rPr>
        <w:t>епозитарії</w:t>
      </w:r>
      <w:proofErr w:type="spellEnd"/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 університету.</w:t>
      </w:r>
    </w:p>
    <w:p w14:paraId="2B64F420" w14:textId="77777777" w:rsidR="000C40AE" w:rsidRPr="008F0B11" w:rsidRDefault="00DE44D1" w:rsidP="00F97AA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0C40AE" w:rsidRPr="008F0B11" w:rsidSect="00A27C5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F0B1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0B11">
        <w:rPr>
          <w:rFonts w:ascii="Times New Roman" w:hAnsi="Times New Roman" w:cs="Times New Roman"/>
          <w:sz w:val="24"/>
          <w:szCs w:val="24"/>
          <w:lang w:eastAsia="ru-RU"/>
        </w:rPr>
        <w:t>Конструкторсько</w:t>
      </w:r>
      <w:proofErr w:type="spellEnd"/>
      <w:r w:rsidRPr="008F0B11">
        <w:rPr>
          <w:rFonts w:ascii="Times New Roman" w:hAnsi="Times New Roman" w:cs="Times New Roman"/>
          <w:sz w:val="24"/>
          <w:szCs w:val="24"/>
          <w:lang w:eastAsia="ru-RU"/>
        </w:rPr>
        <w:t>-технологічна та інша документація, розроблена за темою кваліфікаційної роботи, зберігається на випускаючій кафедрі протягом п’яти рок</w:t>
      </w:r>
      <w:r w:rsidR="00D429DA" w:rsidRPr="008F0B11">
        <w:rPr>
          <w:rFonts w:ascii="Times New Roman" w:hAnsi="Times New Roman" w:cs="Times New Roman"/>
          <w:sz w:val="24"/>
          <w:szCs w:val="24"/>
          <w:lang w:eastAsia="ru-RU"/>
        </w:rPr>
        <w:t>ів</w:t>
      </w:r>
    </w:p>
    <w:p w14:paraId="5AF63DA0" w14:textId="77777777" w:rsidR="00F97AA7" w:rsidRPr="008F0B11" w:rsidRDefault="00F97AA7" w:rsidP="00F97AA7">
      <w:pPr>
        <w:ind w:right="85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3A70056" w14:textId="77777777" w:rsidR="009E0A35" w:rsidRPr="008F0B11" w:rsidRDefault="009E0A35" w:rsidP="00F97AA7">
      <w:pPr>
        <w:ind w:right="85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8C4BB96" w14:textId="77777777" w:rsidR="00F97AA7" w:rsidRPr="008F0B11" w:rsidRDefault="00F97AA7" w:rsidP="00F97A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B11">
        <w:rPr>
          <w:rFonts w:ascii="Times New Roman" w:hAnsi="Times New Roman" w:cs="Times New Roman"/>
          <w:b/>
          <w:sz w:val="36"/>
          <w:szCs w:val="36"/>
        </w:rPr>
        <w:t xml:space="preserve">4. Матриця відповідності програмних </w:t>
      </w:r>
      <w:proofErr w:type="spellStart"/>
      <w:r w:rsidRPr="008F0B11">
        <w:rPr>
          <w:rFonts w:ascii="Times New Roman" w:hAnsi="Times New Roman" w:cs="Times New Roman"/>
          <w:b/>
          <w:sz w:val="36"/>
          <w:szCs w:val="36"/>
        </w:rPr>
        <w:t>компетентностей</w:t>
      </w:r>
      <w:proofErr w:type="spellEnd"/>
      <w:r w:rsidRPr="008F0B11">
        <w:rPr>
          <w:rFonts w:ascii="Times New Roman" w:hAnsi="Times New Roman" w:cs="Times New Roman"/>
          <w:b/>
          <w:sz w:val="36"/>
          <w:szCs w:val="36"/>
        </w:rPr>
        <w:t xml:space="preserve"> компонентам освітньої програми</w:t>
      </w:r>
    </w:p>
    <w:p w14:paraId="1E5D22E4" w14:textId="77777777" w:rsidR="00385876" w:rsidRPr="008F0B11" w:rsidRDefault="00385876" w:rsidP="00F97A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103D8C" w14:textId="77777777" w:rsidR="0026469D" w:rsidRPr="008F0B11" w:rsidRDefault="0026469D" w:rsidP="00F97A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8400" w:type="dxa"/>
        <w:tblInd w:w="1564" w:type="dxa"/>
        <w:tblLook w:val="04A0" w:firstRow="1" w:lastRow="0" w:firstColumn="1" w:lastColumn="0" w:noHBand="0" w:noVBand="1"/>
      </w:tblPr>
      <w:tblGrid>
        <w:gridCol w:w="880"/>
        <w:gridCol w:w="439"/>
        <w:gridCol w:w="439"/>
        <w:gridCol w:w="409"/>
        <w:gridCol w:w="439"/>
        <w:gridCol w:w="439"/>
        <w:gridCol w:w="439"/>
        <w:gridCol w:w="439"/>
        <w:gridCol w:w="439"/>
        <w:gridCol w:w="439"/>
        <w:gridCol w:w="500"/>
        <w:gridCol w:w="5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6469D" w:rsidRPr="008F0B11" w14:paraId="50A9EE1F" w14:textId="77777777" w:rsidTr="0026469D">
        <w:trPr>
          <w:trHeight w:val="30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10F4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C77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351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C35" w14:textId="77777777" w:rsidR="0026469D" w:rsidRPr="008F0B11" w:rsidRDefault="0026469D" w:rsidP="0026469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F0B11">
              <w:rPr>
                <w:rFonts w:cs="Times New Roman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A8AA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2AC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67F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347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5CE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7D5B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467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940A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</w:t>
            </w:r>
            <w:r w:rsidR="006A4E4D"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755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5E74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7B87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DFC1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6AB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12A5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A72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1D78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E6D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02ED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0414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621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B5C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0D6C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2BD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C43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D10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024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C57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F1D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D80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BFB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5EA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21A8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10719" w14:textId="77777777" w:rsidR="0026469D" w:rsidRPr="008F0B11" w:rsidRDefault="0026469D" w:rsidP="0026469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36</w:t>
            </w:r>
          </w:p>
        </w:tc>
      </w:tr>
      <w:tr w:rsidR="0026469D" w:rsidRPr="008F0B11" w14:paraId="395C8911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10344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FFA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5DA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8B6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DF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5B6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F4F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0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19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683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36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71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BA0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5B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93D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4A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6C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398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7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E9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DF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9B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E6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2C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3F4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9A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B07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AAC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CD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487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1E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D3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94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58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B37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A32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890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2B4385F3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31B82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4E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A63875"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A7A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8B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E39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9E1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B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1DC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21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30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39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44F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9EB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F2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9C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7B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CA5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B92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EA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A0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2B4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C0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6A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F3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8DB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3B9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B37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00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FAC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94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9FD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CE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AF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FA6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DB8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8E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F11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26469D" w:rsidRPr="008F0B11" w14:paraId="745EFCA0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69484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29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784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39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3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2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F6F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437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DE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0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26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02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FBF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3A1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A2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E5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54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4D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3A9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605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A6E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8F5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30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BF9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5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0A5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34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BD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E8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0F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9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A3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EBE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B6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8F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38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2276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23F9DC9C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E6E46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FD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01B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9DE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1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84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E1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85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F78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2E5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FB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377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EAD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90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60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87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6FB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A68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9B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07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3A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2D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0C7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3E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EE4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50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EA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8B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25C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D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9FB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82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1FD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8F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53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40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311A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458BC84F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12071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6BB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F9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F3B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4FD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4B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D89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1C5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7A5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B7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B4F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55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0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A17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4A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0B3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08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9B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74A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216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954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51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EF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BF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20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F6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944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0B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BD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42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2B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91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FAC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5DD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7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68C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1AB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7FEAEE54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05E03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E5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5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51A" w14:textId="77777777" w:rsidR="0026469D" w:rsidRPr="008F0B11" w:rsidRDefault="00A820AA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  <w:r w:rsidR="0026469D"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874C" w14:textId="77777777" w:rsidR="0026469D" w:rsidRPr="008F0B11" w:rsidRDefault="00A820AA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  <w:r w:rsidR="0026469D"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58F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990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61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6A7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A4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371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9BC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42B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74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FA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0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C5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3AB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F2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C96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921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306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5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5B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490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E0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8D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D4E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AD9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1D2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037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8D3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A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CC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E4E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645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8F8B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14778C54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608E5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71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8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20B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A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75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5B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05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C9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BB3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54C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B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258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0BE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796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3B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E3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95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6ED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FB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36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F5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2B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91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9A8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86C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AE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7D4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34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23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23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C3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696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CE4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0C2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FAE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7356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2CC85CF4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F2DEF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53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FB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9F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920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C7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FEA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1E7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62A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C3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81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C7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111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AA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0F0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CA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96C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428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81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8E6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50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796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A2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B5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725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6E3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C15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4D1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2C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6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D4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2C4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3D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1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69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874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56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51DB18E0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CD44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E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A63875"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E1E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A820AA"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FB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6BB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3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74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A4F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06A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84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408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72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15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DA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A3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A31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FD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E6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D2D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B43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4C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AB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263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5F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ABD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73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AD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3E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431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720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1E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B5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B3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9AF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181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426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524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26469D" w:rsidRPr="008F0B11" w14:paraId="49D5658B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6344C" w14:textId="77777777" w:rsidR="0026469D" w:rsidRPr="008F0B11" w:rsidRDefault="0026469D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F0B11">
              <w:rPr>
                <w:rFonts w:cs="Times New Roman"/>
                <w:color w:val="000000"/>
                <w:sz w:val="18"/>
                <w:szCs w:val="18"/>
              </w:rPr>
              <w:t>ЗК 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92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D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51E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FFB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89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BB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764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C1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224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79C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9B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07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F88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27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F9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E5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03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E40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AF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267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67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C00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A57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50D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3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491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7A4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2E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5D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06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26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D7F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464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A49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72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08B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00D51A6E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55226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EA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8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4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AC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601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C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DF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C56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5A6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044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FB3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94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13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5D7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44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B46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039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F9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D1B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77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8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E75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5C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A8F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5D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1F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6B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73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B7A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370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7AE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EF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E2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070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2D1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E4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49BCC393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399CC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8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8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A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D9A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86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2A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B7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089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1D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2EE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6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EF2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0AA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2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FD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9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1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5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93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52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ED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224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FBA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1B8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64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E7F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4E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0C6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D0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350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37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777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6B3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12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63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568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33B50E51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7B744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5E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9AF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22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B8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A8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45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845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B1F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8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88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102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0A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A69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4F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92E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407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1C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16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3C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89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EA1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D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587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F5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21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5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1D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3C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A7D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A3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92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8E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30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617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96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F34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22FE7E15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3137D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88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EF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AC8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EB5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3A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6A5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C4C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F3A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622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32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C1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3A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382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52D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2B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F02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2B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2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B9E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89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2ED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32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C5D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7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75E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79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813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0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EA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BEC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313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8C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A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7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63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4A94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466E8F87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A015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FEC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C8A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81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08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AC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43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57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7C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F0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B2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46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495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39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FD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39E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7D7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EA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6D0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0F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8C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DEA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354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07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19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0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4C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5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2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A13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FA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8A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51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0F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29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84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74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31799FD9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172C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A0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F90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C7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2B5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F40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E8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70D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95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B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F1F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D95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F5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7A7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FA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B1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D3E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2D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3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58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2F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527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85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A7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2C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9E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62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BC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73D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601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244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BF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61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77E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004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E8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5389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44C75E30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6263E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D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34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607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117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6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E5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7C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07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1F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8DA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37F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72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30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8D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2B2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5D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50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08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93B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CA2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E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A85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CA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38C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8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D6F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5E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DE6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32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6E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E5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5B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E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477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B80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FE52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69629E8B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540CA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7B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47F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83F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01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B15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31E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AE8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18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D0C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1B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64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C8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94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76B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2CF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E6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911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D5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EF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E68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35A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C6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9A2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B73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B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5F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FEF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6C2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C6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48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1E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4B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3B6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E11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011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FCB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379D1009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91ED4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 xml:space="preserve">К 9 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6C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EB1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ADA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4A9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878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A4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3B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CA3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53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F0F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E3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7C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719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C2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692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5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071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9A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33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51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F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C7A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6D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E7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9D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789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66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368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0F0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FAB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9FD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36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0F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F2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E4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6F5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7AFB6221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0D87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A8D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8A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B75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0CD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9E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6B7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70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EE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F6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792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18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D04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509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9DF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853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8EE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0A0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09B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A0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B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337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3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48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846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CB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1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B91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9A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711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80D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69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93A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37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EA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4A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E59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51AA2DEE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982F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0D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DAB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CAE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650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42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E8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F07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B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D57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5B6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EC0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2E9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3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4B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E3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59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74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D5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FF1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204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43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97E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B13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6B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595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91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96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BA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3FF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9D5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6F7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0E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F2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C9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DE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81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6E689295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0DA02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2A5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F42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D2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15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16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D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5F1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AB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65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A2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BC8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68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71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D1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34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56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A17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13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ED4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4C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E4B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3A9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DF6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57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88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26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70B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DC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F5D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218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6C9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A1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F68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05B7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63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EFA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39D9C2E0" w14:textId="77777777" w:rsidTr="0026469D">
        <w:trPr>
          <w:trHeight w:val="28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C4694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7DB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F03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FEC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759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6AF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4D4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D54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35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7B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A0A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26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D8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3F4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552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531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501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AD4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FE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67D5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3F8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F6C6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D01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04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A4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311F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37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1F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EDD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00F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E63C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550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C9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DD21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02C4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9DA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BBA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469D" w:rsidRPr="008F0B11" w14:paraId="327549AF" w14:textId="77777777" w:rsidTr="0026469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5DBD8" w14:textId="77777777" w:rsidR="0026469D" w:rsidRPr="008F0B11" w:rsidRDefault="0031400B" w:rsidP="0026469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</w:t>
            </w:r>
            <w:r w:rsidR="0026469D" w:rsidRPr="008F0B11">
              <w:rPr>
                <w:rFonts w:cs="Times New Roman"/>
                <w:color w:val="000000"/>
                <w:sz w:val="18"/>
                <w:szCs w:val="18"/>
              </w:rPr>
              <w:t>К 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0D1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BC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434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25E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31D1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EAD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C784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F63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7CB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AD85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8B0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BD1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DFA2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A79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7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E9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8AB4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1A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BD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B1B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8D4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AD8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A0B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02C4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330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731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F29C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F9CE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10F9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90D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6A9" w14:textId="77777777" w:rsidR="0026469D" w:rsidRPr="008F0B11" w:rsidRDefault="0026469D" w:rsidP="0026469D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A30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780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133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A5B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DDD08" w14:textId="77777777" w:rsidR="0026469D" w:rsidRPr="008F0B11" w:rsidRDefault="0026469D" w:rsidP="0026469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</w:tbl>
    <w:p w14:paraId="589886E1" w14:textId="77777777" w:rsidR="00095B46" w:rsidRPr="008F0B11" w:rsidRDefault="00095B46" w:rsidP="00F97A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7B4A70" w14:textId="77777777" w:rsidR="00095B46" w:rsidRPr="008F0B11" w:rsidRDefault="0026469D" w:rsidP="00F97A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B11"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0AE3AFB0" w14:textId="77777777" w:rsidR="00095B46" w:rsidRPr="008F0B11" w:rsidRDefault="00F97AA7" w:rsidP="00095B46">
      <w:pPr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B11">
        <w:rPr>
          <w:rFonts w:ascii="Times New Roman" w:hAnsi="Times New Roman" w:cs="Times New Roman"/>
          <w:b/>
          <w:sz w:val="36"/>
          <w:szCs w:val="36"/>
        </w:rPr>
        <w:lastRenderedPageBreak/>
        <w:t>Матриця забезпечення програмних результатів навчання (ПРН) відповідними компонентами освітньої програми</w:t>
      </w:r>
    </w:p>
    <w:p w14:paraId="5BD7B64C" w14:textId="77777777" w:rsidR="00F97AA7" w:rsidRPr="008F0B11" w:rsidRDefault="00F97AA7" w:rsidP="00F97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966C2" w14:textId="77777777" w:rsidR="005B7B1E" w:rsidRPr="008F0B11" w:rsidRDefault="005B7B1E" w:rsidP="0029318B">
      <w:pPr>
        <w:ind w:right="850"/>
      </w:pPr>
    </w:p>
    <w:p w14:paraId="356828EC" w14:textId="77777777" w:rsidR="005B7B1E" w:rsidRPr="008F0B11" w:rsidRDefault="005B7B1E" w:rsidP="005B7B1E">
      <w:pPr>
        <w:ind w:right="850"/>
        <w:jc w:val="center"/>
        <w:rPr>
          <w:b/>
        </w:rPr>
      </w:pPr>
    </w:p>
    <w:tbl>
      <w:tblPr>
        <w:tblW w:w="18137" w:type="dxa"/>
        <w:jc w:val="center"/>
        <w:tblLook w:val="04A0" w:firstRow="1" w:lastRow="0" w:firstColumn="1" w:lastColumn="0" w:noHBand="0" w:noVBand="1"/>
      </w:tblPr>
      <w:tblGrid>
        <w:gridCol w:w="716"/>
        <w:gridCol w:w="439"/>
        <w:gridCol w:w="439"/>
        <w:gridCol w:w="409"/>
        <w:gridCol w:w="439"/>
        <w:gridCol w:w="439"/>
        <w:gridCol w:w="439"/>
        <w:gridCol w:w="439"/>
        <w:gridCol w:w="439"/>
        <w:gridCol w:w="43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B458FA" w:rsidRPr="008F0B11" w14:paraId="3FC29355" w14:textId="77777777" w:rsidTr="00385876">
        <w:trPr>
          <w:trHeight w:val="30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6B6BB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B56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F32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D98C" w14:textId="77777777" w:rsidR="00B458FA" w:rsidRPr="008F0B11" w:rsidRDefault="00B458FA" w:rsidP="00B458FA">
            <w:pPr>
              <w:rPr>
                <w:rFonts w:cs="Calibri"/>
                <w:color w:val="000000"/>
                <w:sz w:val="16"/>
                <w:szCs w:val="16"/>
              </w:rPr>
            </w:pPr>
            <w:r w:rsidRPr="008F0B11">
              <w:rPr>
                <w:rFonts w:cs="Calibri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952B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6D22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9B60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8C8B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BBB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75A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6069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129" w14:textId="77777777" w:rsidR="00B458FA" w:rsidRPr="008F0B11" w:rsidRDefault="00F44E2C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9165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9ED1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A92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A4A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E42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0F7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84A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071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19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58F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5DE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A419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3BE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FA3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238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EA9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E06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3DA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33D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29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78F9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BD1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5614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F5A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A42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00C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53D6F" w14:textId="77777777" w:rsidR="00B458FA" w:rsidRPr="008F0B11" w:rsidRDefault="00B458FA" w:rsidP="00B458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 36</w:t>
            </w:r>
          </w:p>
        </w:tc>
      </w:tr>
      <w:tr w:rsidR="00B458FA" w:rsidRPr="008F0B11" w14:paraId="435BBEB7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AECB6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CAE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B52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22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127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49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C3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4FD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AED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7CD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E4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0EE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07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14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7A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E2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05D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B9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F0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F86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21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610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F5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7E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36B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5B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ED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6D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867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2B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8D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8E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318B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3C67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B6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3A7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41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7595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458FA" w:rsidRPr="008F0B11" w14:paraId="1CA5A14E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05756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47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D12F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D70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6E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02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72F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9D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85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927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44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931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CB9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2E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FBF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25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F7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4E0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DC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F0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54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BC4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088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AC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86E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411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5F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64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E26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41C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C67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09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14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7A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7DE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4A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ABF3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21E54E14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9F366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D2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51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D20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0BE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104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32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AA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F20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803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81B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513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296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5BB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D2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C5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DDF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99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E45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CA7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B2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6B3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EF7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4B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8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3B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C2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7F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68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85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34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84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0B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FDD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2CB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B9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5CBB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2E8FEFEC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10EE2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81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9B17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7F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01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033C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F7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AB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6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0B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9B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B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C4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29E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E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C1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D9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E8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4E4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234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00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E5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A90010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A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319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77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44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31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18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CC5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FA9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89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C8E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09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59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1C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3A1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B177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636AD298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3F37E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2E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FAF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A0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F81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3E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510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C2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92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40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43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DE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B2C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9EE3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A9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AB2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82E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22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F6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D5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0D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975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07F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6C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D3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52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27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96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B7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38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F0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E0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69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670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51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DA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136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449F2B67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E074F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1F5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F6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A75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690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D9F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6F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BEA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AAA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223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044F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A2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9D00" w14:textId="77777777" w:rsidR="00B458FA" w:rsidRPr="008F0B11" w:rsidRDefault="00820DF1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  <w:r w:rsidR="00B458FA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11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6F8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7E83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3B8" w14:textId="77777777" w:rsidR="00B458FA" w:rsidRPr="008F0B11" w:rsidRDefault="002C21D6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  <w:r w:rsidR="00B458FA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24C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7041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DA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06F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7BF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FB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08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59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C6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AD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B131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70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3F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41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51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D1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31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61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F4C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5D6D3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2B7CF5E1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0E496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3F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E0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AF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4192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839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92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F8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34F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CE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98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D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0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EE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4A4D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34B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BB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E4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A2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012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604D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5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9AE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28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29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38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5E6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F0C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77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256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859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29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BB8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05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02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20E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2C1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375B9557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18C21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49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47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70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2BF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DE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F1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29C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5F9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470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2B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961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DB9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D9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46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8B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C6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579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2A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C2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81E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63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FA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5C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EE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E46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FEA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C21D6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4D5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17E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65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D52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5F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4E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AF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A3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A77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106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3E9507DF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CF47C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 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6A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19A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6A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C2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F7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67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82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D2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F3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51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8E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35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4C9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C5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38B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2D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12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388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52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DAD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96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0A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CF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D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5A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A2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C82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6B4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AC81" w14:textId="77777777" w:rsidR="00B458FA" w:rsidRPr="008F0B11" w:rsidRDefault="00934742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  <w:r w:rsidR="00B458FA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AB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17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CA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A666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0D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F2FF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AD7C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8F0B11" w14:paraId="444493D6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BD0BF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2E51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7E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D0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1E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820DF1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3D1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52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12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B26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31A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0E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D49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84C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FF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562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AA6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CA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86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42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C6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E1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8B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145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E8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E5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92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AE6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599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B37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82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D3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27C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EC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861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C62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B3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76CC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458FA" w:rsidRPr="008F0B11" w14:paraId="344CABFB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86385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294" w14:textId="77777777" w:rsidR="00B458FA" w:rsidRPr="008F0B11" w:rsidRDefault="00991DB5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  <w:r w:rsidR="00B458FA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02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E5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91DB5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EE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58C" w14:textId="77777777" w:rsidR="00B458FA" w:rsidRPr="008F0B11" w:rsidRDefault="00934742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  <w:r w:rsidR="00B458FA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9FA3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76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CF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91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B6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AB3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595AEC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84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D2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0B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639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AB22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20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96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AB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72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8B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A95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8C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14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47E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5C5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5B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98E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42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D9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6373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8D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FD3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09A1" w:rsidRPr="008F0B11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7C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09A1" w:rsidRPr="008F0B11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528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09A1" w:rsidRPr="008F0B11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E144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2909A1" w:rsidRPr="008F0B11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</w:tr>
      <w:tr w:rsidR="00B458FA" w:rsidRPr="008F0B11" w14:paraId="213B632E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E7AE5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A4AB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92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595AEC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705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80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48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B6CA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99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8B9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90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BC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B2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D9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A57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1F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27D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11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78B0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D7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CCA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43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6BDC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4A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73C9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F4B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208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1F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E8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1386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1C5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677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B4C4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50F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2D4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BD0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A83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7F62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595AEC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B458FA" w:rsidRPr="00B458FA" w14:paraId="5359EA98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89ED8" w14:textId="77777777" w:rsidR="00B458FA" w:rsidRPr="008F0B11" w:rsidRDefault="00B458FA" w:rsidP="00B458FA">
            <w:pPr>
              <w:rPr>
                <w:rFonts w:cs="Calibri"/>
                <w:color w:val="000000"/>
                <w:sz w:val="18"/>
                <w:szCs w:val="18"/>
              </w:rPr>
            </w:pPr>
            <w:r w:rsidRPr="008F0B11">
              <w:rPr>
                <w:rFonts w:cs="Calibri"/>
                <w:color w:val="000000"/>
                <w:sz w:val="18"/>
                <w:szCs w:val="18"/>
              </w:rPr>
              <w:t>ПРН13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BB15" w14:textId="77777777" w:rsidR="00B458FA" w:rsidRPr="008F0B11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CC9" w14:textId="77777777" w:rsidR="00B458FA" w:rsidRPr="008F0B11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1C9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4742" w:rsidRPr="008F0B11">
              <w:rPr>
                <w:rFonts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2E6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B42A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B75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9611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DB8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2C4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6882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453A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19B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8190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B61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874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72A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1BF9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0B9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D4B2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B96A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CE95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103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37C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C41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C26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7BCF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244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463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334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88A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707E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D00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B0ED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B76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E620" w14:textId="77777777" w:rsidR="00B458FA" w:rsidRPr="00B458FA" w:rsidRDefault="00B458FA" w:rsidP="00B458F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E47EB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B458F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458FA" w:rsidRPr="00B458FA" w14:paraId="1E359DF6" w14:textId="77777777" w:rsidTr="00385876">
        <w:trPr>
          <w:trHeight w:val="288"/>
          <w:jc w:val="center"/>
        </w:trPr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BC76" w14:textId="77777777" w:rsidR="00B458FA" w:rsidRPr="00B458FA" w:rsidRDefault="00B458FA" w:rsidP="00B458F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FBC4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DF96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C57A1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A909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38754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B58CF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FF59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E6CD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D2EC6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835C6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3D097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5D44C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3E3B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61003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10DDE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DE220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D5B7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BC37E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795E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DD03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1C67B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8496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4E3C3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868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FEF50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CBD15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EB37B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86241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391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133A0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635CC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AC78C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2A09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795EC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F8C33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57F8" w14:textId="77777777" w:rsidR="00B458FA" w:rsidRPr="00B458FA" w:rsidRDefault="00B458FA" w:rsidP="00B458FA">
            <w:pPr>
              <w:rPr>
                <w:rFonts w:ascii="Times New Roman" w:hAnsi="Times New Roman" w:cs="Times New Roman"/>
              </w:rPr>
            </w:pPr>
          </w:p>
        </w:tc>
      </w:tr>
    </w:tbl>
    <w:p w14:paraId="09F9AA2E" w14:textId="77777777" w:rsidR="00095B46" w:rsidRDefault="00095B46" w:rsidP="006409E7">
      <w:pPr>
        <w:ind w:right="85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A0268F2" w14:textId="77777777" w:rsidR="00095B46" w:rsidRDefault="00095B46" w:rsidP="00334EDA">
      <w:pPr>
        <w:ind w:right="85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980FBA2" w14:textId="77777777" w:rsidR="00095B46" w:rsidRDefault="00095B46" w:rsidP="00334EDA">
      <w:pPr>
        <w:ind w:right="85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4424906" w14:textId="77777777" w:rsidR="00095B46" w:rsidRDefault="00095B46" w:rsidP="006409E7">
      <w:pPr>
        <w:ind w:right="85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DF8367C" w14:textId="77777777" w:rsidR="00A83225" w:rsidRPr="008F0647" w:rsidRDefault="00A83225" w:rsidP="006409E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64EFB93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F163003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13CB570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1095511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E113CAD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65187FA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0DA2E1B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D2782B2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FCDCC0A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5199E16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2D26E9D" w14:textId="77777777" w:rsidR="00A83225" w:rsidRPr="008F0647" w:rsidRDefault="00A83225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DEA2E7D" w14:textId="77777777" w:rsidR="00692593" w:rsidRPr="008F0647" w:rsidRDefault="00692593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C0646C2" w14:textId="77777777" w:rsidR="00D90C13" w:rsidRPr="008F0647" w:rsidRDefault="00D90C13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7D52FAE" w14:textId="77777777" w:rsidR="00963BDD" w:rsidRPr="008F0647" w:rsidRDefault="00963BDD" w:rsidP="00963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89310AE" w14:textId="77777777" w:rsidR="009B70D9" w:rsidRPr="008F0647" w:rsidRDefault="009B70D9" w:rsidP="009B70D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F3E7AF" w14:textId="77777777" w:rsidR="000C40AE" w:rsidRPr="008F0647" w:rsidRDefault="000C40AE" w:rsidP="00A83225">
      <w:pPr>
        <w:rPr>
          <w:color w:val="FF0000"/>
        </w:rPr>
        <w:sectPr w:rsidR="000C40AE" w:rsidRPr="008F0647" w:rsidSect="000C40AE">
          <w:pgSz w:w="23814" w:h="16839" w:orient="landscape" w:code="8"/>
          <w:pgMar w:top="1134" w:right="1134" w:bottom="567" w:left="1134" w:header="709" w:footer="709" w:gutter="0"/>
          <w:cols w:space="708"/>
          <w:docGrid w:linePitch="360"/>
        </w:sectPr>
      </w:pPr>
    </w:p>
    <w:p w14:paraId="740C03CE" w14:textId="77777777" w:rsidR="00963BDD" w:rsidRPr="00963BDD" w:rsidRDefault="00963BDD" w:rsidP="000C40AE">
      <w:pPr>
        <w:ind w:hanging="851"/>
      </w:pPr>
    </w:p>
    <w:sectPr w:rsidR="00963BDD" w:rsidRPr="00963BDD" w:rsidSect="000C40AE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1D79" w14:textId="77777777" w:rsidR="00CF79EA" w:rsidRDefault="00CF79EA" w:rsidP="00271EB4">
      <w:r>
        <w:separator/>
      </w:r>
    </w:p>
  </w:endnote>
  <w:endnote w:type="continuationSeparator" w:id="0">
    <w:p w14:paraId="7CAFB743" w14:textId="77777777" w:rsidR="00CF79EA" w:rsidRDefault="00CF79EA" w:rsidP="0027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7074" w14:textId="77777777" w:rsidR="00CF79EA" w:rsidRDefault="00CF79EA" w:rsidP="00271EB4">
      <w:r>
        <w:separator/>
      </w:r>
    </w:p>
  </w:footnote>
  <w:footnote w:type="continuationSeparator" w:id="0">
    <w:p w14:paraId="3C0A305F" w14:textId="77777777" w:rsidR="00CF79EA" w:rsidRDefault="00CF79EA" w:rsidP="0027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48A8DF28">
      <w:start w:val="1"/>
      <w:numFmt w:val="decimal"/>
      <w:lvlText w:val="%1."/>
      <w:lvlJc w:val="left"/>
      <w:rPr>
        <w:rFonts w:cs="Times New Roman"/>
      </w:rPr>
    </w:lvl>
    <w:lvl w:ilvl="1" w:tplc="7D604BF4">
      <w:start w:val="1"/>
      <w:numFmt w:val="bullet"/>
      <w:lvlText w:val=""/>
      <w:lvlJc w:val="left"/>
    </w:lvl>
    <w:lvl w:ilvl="2" w:tplc="34DAF394">
      <w:start w:val="1"/>
      <w:numFmt w:val="bullet"/>
      <w:lvlText w:val=""/>
      <w:lvlJc w:val="left"/>
    </w:lvl>
    <w:lvl w:ilvl="3" w:tplc="40125F1E">
      <w:start w:val="1"/>
      <w:numFmt w:val="bullet"/>
      <w:lvlText w:val=""/>
      <w:lvlJc w:val="left"/>
    </w:lvl>
    <w:lvl w:ilvl="4" w:tplc="945883D6">
      <w:start w:val="1"/>
      <w:numFmt w:val="bullet"/>
      <w:lvlText w:val=""/>
      <w:lvlJc w:val="left"/>
    </w:lvl>
    <w:lvl w:ilvl="5" w:tplc="2804A69C">
      <w:start w:val="1"/>
      <w:numFmt w:val="bullet"/>
      <w:lvlText w:val=""/>
      <w:lvlJc w:val="left"/>
    </w:lvl>
    <w:lvl w:ilvl="6" w:tplc="5AB436E6">
      <w:start w:val="1"/>
      <w:numFmt w:val="bullet"/>
      <w:lvlText w:val=""/>
      <w:lvlJc w:val="left"/>
    </w:lvl>
    <w:lvl w:ilvl="7" w:tplc="92065BE8">
      <w:start w:val="1"/>
      <w:numFmt w:val="bullet"/>
      <w:lvlText w:val=""/>
      <w:lvlJc w:val="left"/>
    </w:lvl>
    <w:lvl w:ilvl="8" w:tplc="68A2A3F2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52F865A2">
      <w:start w:val="1"/>
      <w:numFmt w:val="bullet"/>
      <w:lvlText w:val=""/>
      <w:lvlJc w:val="left"/>
    </w:lvl>
    <w:lvl w:ilvl="1" w:tplc="582CF926">
      <w:start w:val="1"/>
      <w:numFmt w:val="bullet"/>
      <w:lvlText w:val=""/>
      <w:lvlJc w:val="left"/>
    </w:lvl>
    <w:lvl w:ilvl="2" w:tplc="DE32DE84">
      <w:start w:val="1"/>
      <w:numFmt w:val="bullet"/>
      <w:lvlText w:val=""/>
      <w:lvlJc w:val="left"/>
    </w:lvl>
    <w:lvl w:ilvl="3" w:tplc="0ED08FAA">
      <w:start w:val="1"/>
      <w:numFmt w:val="bullet"/>
      <w:lvlText w:val=""/>
      <w:lvlJc w:val="left"/>
    </w:lvl>
    <w:lvl w:ilvl="4" w:tplc="D0ACDF06">
      <w:start w:val="1"/>
      <w:numFmt w:val="bullet"/>
      <w:lvlText w:val=""/>
      <w:lvlJc w:val="left"/>
    </w:lvl>
    <w:lvl w:ilvl="5" w:tplc="6414CB8A">
      <w:start w:val="1"/>
      <w:numFmt w:val="bullet"/>
      <w:lvlText w:val=""/>
      <w:lvlJc w:val="left"/>
    </w:lvl>
    <w:lvl w:ilvl="6" w:tplc="FA4E2980">
      <w:start w:val="1"/>
      <w:numFmt w:val="bullet"/>
      <w:lvlText w:val=""/>
      <w:lvlJc w:val="left"/>
    </w:lvl>
    <w:lvl w:ilvl="7" w:tplc="6E2ABF30">
      <w:start w:val="1"/>
      <w:numFmt w:val="bullet"/>
      <w:lvlText w:val=""/>
      <w:lvlJc w:val="left"/>
    </w:lvl>
    <w:lvl w:ilvl="8" w:tplc="446EAE8C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E2A9E2"/>
    <w:lvl w:ilvl="0" w:tplc="422E6786">
      <w:start w:val="1"/>
      <w:numFmt w:val="bullet"/>
      <w:lvlText w:val=""/>
      <w:lvlJc w:val="left"/>
    </w:lvl>
    <w:lvl w:ilvl="1" w:tplc="F552DCA4">
      <w:start w:val="1"/>
      <w:numFmt w:val="bullet"/>
      <w:lvlText w:val=""/>
      <w:lvlJc w:val="left"/>
    </w:lvl>
    <w:lvl w:ilvl="2" w:tplc="17CC31EA">
      <w:start w:val="1"/>
      <w:numFmt w:val="bullet"/>
      <w:lvlText w:val=""/>
      <w:lvlJc w:val="left"/>
    </w:lvl>
    <w:lvl w:ilvl="3" w:tplc="3B0484B4">
      <w:start w:val="1"/>
      <w:numFmt w:val="bullet"/>
      <w:lvlText w:val=""/>
      <w:lvlJc w:val="left"/>
    </w:lvl>
    <w:lvl w:ilvl="4" w:tplc="596E4EFC">
      <w:start w:val="1"/>
      <w:numFmt w:val="bullet"/>
      <w:lvlText w:val=""/>
      <w:lvlJc w:val="left"/>
    </w:lvl>
    <w:lvl w:ilvl="5" w:tplc="7D8A9F22">
      <w:start w:val="1"/>
      <w:numFmt w:val="bullet"/>
      <w:lvlText w:val=""/>
      <w:lvlJc w:val="left"/>
    </w:lvl>
    <w:lvl w:ilvl="6" w:tplc="566AB2DC">
      <w:start w:val="1"/>
      <w:numFmt w:val="bullet"/>
      <w:lvlText w:val=""/>
      <w:lvlJc w:val="left"/>
    </w:lvl>
    <w:lvl w:ilvl="7" w:tplc="4F142C06">
      <w:start w:val="1"/>
      <w:numFmt w:val="bullet"/>
      <w:lvlText w:val=""/>
      <w:lvlJc w:val="left"/>
    </w:lvl>
    <w:lvl w:ilvl="8" w:tplc="539A906A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545E146"/>
    <w:lvl w:ilvl="0" w:tplc="3B78EF96">
      <w:start w:val="1"/>
      <w:numFmt w:val="bullet"/>
      <w:lvlText w:val=""/>
      <w:lvlJc w:val="left"/>
    </w:lvl>
    <w:lvl w:ilvl="1" w:tplc="D8C0C7F6">
      <w:start w:val="1"/>
      <w:numFmt w:val="bullet"/>
      <w:lvlText w:val=""/>
      <w:lvlJc w:val="left"/>
    </w:lvl>
    <w:lvl w:ilvl="2" w:tplc="D1565042">
      <w:start w:val="1"/>
      <w:numFmt w:val="bullet"/>
      <w:lvlText w:val=""/>
      <w:lvlJc w:val="left"/>
    </w:lvl>
    <w:lvl w:ilvl="3" w:tplc="819A7D86">
      <w:start w:val="1"/>
      <w:numFmt w:val="bullet"/>
      <w:lvlText w:val=""/>
      <w:lvlJc w:val="left"/>
    </w:lvl>
    <w:lvl w:ilvl="4" w:tplc="E13091CC">
      <w:start w:val="1"/>
      <w:numFmt w:val="bullet"/>
      <w:lvlText w:val=""/>
      <w:lvlJc w:val="left"/>
    </w:lvl>
    <w:lvl w:ilvl="5" w:tplc="A8A087CE">
      <w:start w:val="1"/>
      <w:numFmt w:val="bullet"/>
      <w:lvlText w:val=""/>
      <w:lvlJc w:val="left"/>
    </w:lvl>
    <w:lvl w:ilvl="6" w:tplc="49F0F004">
      <w:start w:val="1"/>
      <w:numFmt w:val="bullet"/>
      <w:lvlText w:val=""/>
      <w:lvlJc w:val="left"/>
    </w:lvl>
    <w:lvl w:ilvl="7" w:tplc="746CC464">
      <w:start w:val="1"/>
      <w:numFmt w:val="bullet"/>
      <w:lvlText w:val=""/>
      <w:lvlJc w:val="left"/>
    </w:lvl>
    <w:lvl w:ilvl="8" w:tplc="BC66350C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15F007C"/>
    <w:lvl w:ilvl="0" w:tplc="2258EF64">
      <w:start w:val="1"/>
      <w:numFmt w:val="decimal"/>
      <w:lvlText w:val="%1."/>
      <w:lvlJc w:val="left"/>
      <w:rPr>
        <w:rFonts w:cs="Times New Roman"/>
      </w:rPr>
    </w:lvl>
    <w:lvl w:ilvl="1" w:tplc="89D65BE8">
      <w:start w:val="1"/>
      <w:numFmt w:val="bullet"/>
      <w:lvlText w:val=""/>
      <w:lvlJc w:val="left"/>
    </w:lvl>
    <w:lvl w:ilvl="2" w:tplc="59360230">
      <w:start w:val="1"/>
      <w:numFmt w:val="bullet"/>
      <w:lvlText w:val=""/>
      <w:lvlJc w:val="left"/>
    </w:lvl>
    <w:lvl w:ilvl="3" w:tplc="3DEE34A2">
      <w:start w:val="1"/>
      <w:numFmt w:val="bullet"/>
      <w:lvlText w:val=""/>
      <w:lvlJc w:val="left"/>
    </w:lvl>
    <w:lvl w:ilvl="4" w:tplc="74486274">
      <w:start w:val="1"/>
      <w:numFmt w:val="bullet"/>
      <w:lvlText w:val=""/>
      <w:lvlJc w:val="left"/>
    </w:lvl>
    <w:lvl w:ilvl="5" w:tplc="81EE0910">
      <w:start w:val="1"/>
      <w:numFmt w:val="bullet"/>
      <w:lvlText w:val=""/>
      <w:lvlJc w:val="left"/>
    </w:lvl>
    <w:lvl w:ilvl="6" w:tplc="FE9C5D5A">
      <w:start w:val="1"/>
      <w:numFmt w:val="bullet"/>
      <w:lvlText w:val=""/>
      <w:lvlJc w:val="left"/>
    </w:lvl>
    <w:lvl w:ilvl="7" w:tplc="A8D8CFE0">
      <w:start w:val="1"/>
      <w:numFmt w:val="bullet"/>
      <w:lvlText w:val=""/>
      <w:lvlJc w:val="left"/>
    </w:lvl>
    <w:lvl w:ilvl="8" w:tplc="638C88D8">
      <w:start w:val="1"/>
      <w:numFmt w:val="bullet"/>
      <w:lvlText w:val=""/>
      <w:lvlJc w:val="left"/>
    </w:lvl>
  </w:abstractNum>
  <w:abstractNum w:abstractNumId="5" w15:restartNumberingAfterBreak="0">
    <w:nsid w:val="1A502CC9"/>
    <w:multiLevelType w:val="hybridMultilevel"/>
    <w:tmpl w:val="BFBE897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E8B"/>
    <w:multiLevelType w:val="hybridMultilevel"/>
    <w:tmpl w:val="6E3A0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575F"/>
    <w:multiLevelType w:val="hybridMultilevel"/>
    <w:tmpl w:val="FDB813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457455"/>
    <w:multiLevelType w:val="multilevel"/>
    <w:tmpl w:val="FDB813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174D7A"/>
    <w:multiLevelType w:val="hybridMultilevel"/>
    <w:tmpl w:val="9E906C56"/>
    <w:lvl w:ilvl="0" w:tplc="C70E1010">
      <w:start w:val="71"/>
      <w:numFmt w:val="bullet"/>
      <w:lvlText w:val="–"/>
      <w:lvlJc w:val="left"/>
      <w:pPr>
        <w:tabs>
          <w:tab w:val="num" w:pos="655"/>
        </w:tabs>
        <w:ind w:left="6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0" w15:restartNumberingAfterBreak="0">
    <w:nsid w:val="45BF6EDA"/>
    <w:multiLevelType w:val="multilevel"/>
    <w:tmpl w:val="E9E2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D0D"/>
    <w:multiLevelType w:val="hybridMultilevel"/>
    <w:tmpl w:val="F97E0228"/>
    <w:lvl w:ilvl="0" w:tplc="D498728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5A"/>
    <w:rsid w:val="00014072"/>
    <w:rsid w:val="0001488F"/>
    <w:rsid w:val="000207FD"/>
    <w:rsid w:val="000316C4"/>
    <w:rsid w:val="0003303B"/>
    <w:rsid w:val="00034BE4"/>
    <w:rsid w:val="00037BEF"/>
    <w:rsid w:val="00053EEF"/>
    <w:rsid w:val="00065F02"/>
    <w:rsid w:val="00073AF1"/>
    <w:rsid w:val="00074247"/>
    <w:rsid w:val="0007549D"/>
    <w:rsid w:val="000770F1"/>
    <w:rsid w:val="00094C33"/>
    <w:rsid w:val="00095B46"/>
    <w:rsid w:val="000B1807"/>
    <w:rsid w:val="000B55FA"/>
    <w:rsid w:val="000C40AE"/>
    <w:rsid w:val="000C47FD"/>
    <w:rsid w:val="000C5376"/>
    <w:rsid w:val="000E673C"/>
    <w:rsid w:val="000F6D57"/>
    <w:rsid w:val="00101926"/>
    <w:rsid w:val="001025D7"/>
    <w:rsid w:val="00111DA4"/>
    <w:rsid w:val="001133E9"/>
    <w:rsid w:val="0011342A"/>
    <w:rsid w:val="00125AED"/>
    <w:rsid w:val="00125C05"/>
    <w:rsid w:val="00136141"/>
    <w:rsid w:val="00136173"/>
    <w:rsid w:val="001369B0"/>
    <w:rsid w:val="00140B54"/>
    <w:rsid w:val="001419EF"/>
    <w:rsid w:val="00141C00"/>
    <w:rsid w:val="00141D22"/>
    <w:rsid w:val="00150A8A"/>
    <w:rsid w:val="0015636F"/>
    <w:rsid w:val="0016625C"/>
    <w:rsid w:val="00180C8E"/>
    <w:rsid w:val="001B1AD9"/>
    <w:rsid w:val="001C2E2E"/>
    <w:rsid w:val="001C429C"/>
    <w:rsid w:val="001C5922"/>
    <w:rsid w:val="001C7E14"/>
    <w:rsid w:val="001D7BA1"/>
    <w:rsid w:val="001F1306"/>
    <w:rsid w:val="002034A8"/>
    <w:rsid w:val="0020419B"/>
    <w:rsid w:val="0023593D"/>
    <w:rsid w:val="0025061D"/>
    <w:rsid w:val="00251930"/>
    <w:rsid w:val="002626D4"/>
    <w:rsid w:val="0026469D"/>
    <w:rsid w:val="00265F52"/>
    <w:rsid w:val="0027056C"/>
    <w:rsid w:val="00271EB4"/>
    <w:rsid w:val="002721CD"/>
    <w:rsid w:val="00274FAB"/>
    <w:rsid w:val="00276088"/>
    <w:rsid w:val="002909A1"/>
    <w:rsid w:val="0029318B"/>
    <w:rsid w:val="002C21D6"/>
    <w:rsid w:val="002C690B"/>
    <w:rsid w:val="002C7C5A"/>
    <w:rsid w:val="002D66CD"/>
    <w:rsid w:val="00302B13"/>
    <w:rsid w:val="0030419B"/>
    <w:rsid w:val="0031400B"/>
    <w:rsid w:val="003173A3"/>
    <w:rsid w:val="00334EDA"/>
    <w:rsid w:val="00337430"/>
    <w:rsid w:val="00337860"/>
    <w:rsid w:val="00372669"/>
    <w:rsid w:val="00373009"/>
    <w:rsid w:val="00383A5B"/>
    <w:rsid w:val="00385876"/>
    <w:rsid w:val="003B5497"/>
    <w:rsid w:val="003B5B36"/>
    <w:rsid w:val="003C09FF"/>
    <w:rsid w:val="003E0B18"/>
    <w:rsid w:val="003F47FE"/>
    <w:rsid w:val="003F59F1"/>
    <w:rsid w:val="00404085"/>
    <w:rsid w:val="004237D9"/>
    <w:rsid w:val="0043097E"/>
    <w:rsid w:val="00436184"/>
    <w:rsid w:val="004572B7"/>
    <w:rsid w:val="00464E6D"/>
    <w:rsid w:val="00473901"/>
    <w:rsid w:val="004818AB"/>
    <w:rsid w:val="00487166"/>
    <w:rsid w:val="00492AD4"/>
    <w:rsid w:val="00494541"/>
    <w:rsid w:val="004A02FA"/>
    <w:rsid w:val="004A1AA9"/>
    <w:rsid w:val="004A5665"/>
    <w:rsid w:val="004B03D3"/>
    <w:rsid w:val="004C3353"/>
    <w:rsid w:val="004C39BD"/>
    <w:rsid w:val="004C64C3"/>
    <w:rsid w:val="004C6804"/>
    <w:rsid w:val="004D3DE6"/>
    <w:rsid w:val="004D5E63"/>
    <w:rsid w:val="004E1AFE"/>
    <w:rsid w:val="00505034"/>
    <w:rsid w:val="00505C41"/>
    <w:rsid w:val="005131D3"/>
    <w:rsid w:val="00514F41"/>
    <w:rsid w:val="00515298"/>
    <w:rsid w:val="00525CB7"/>
    <w:rsid w:val="00532E52"/>
    <w:rsid w:val="00540D9C"/>
    <w:rsid w:val="00545DEA"/>
    <w:rsid w:val="0057716F"/>
    <w:rsid w:val="005801D9"/>
    <w:rsid w:val="005909D8"/>
    <w:rsid w:val="0059572C"/>
    <w:rsid w:val="00595AEC"/>
    <w:rsid w:val="005A28A3"/>
    <w:rsid w:val="005A6DCC"/>
    <w:rsid w:val="005B5536"/>
    <w:rsid w:val="005B61EE"/>
    <w:rsid w:val="005B6C1D"/>
    <w:rsid w:val="005B7B1E"/>
    <w:rsid w:val="005D0D35"/>
    <w:rsid w:val="005D17C7"/>
    <w:rsid w:val="005E5B43"/>
    <w:rsid w:val="005F4822"/>
    <w:rsid w:val="005F6201"/>
    <w:rsid w:val="00604F63"/>
    <w:rsid w:val="00611DB6"/>
    <w:rsid w:val="006120A5"/>
    <w:rsid w:val="00613AC8"/>
    <w:rsid w:val="00614297"/>
    <w:rsid w:val="0061546F"/>
    <w:rsid w:val="006226C3"/>
    <w:rsid w:val="006409E7"/>
    <w:rsid w:val="00647017"/>
    <w:rsid w:val="0064704B"/>
    <w:rsid w:val="0066627B"/>
    <w:rsid w:val="00692593"/>
    <w:rsid w:val="00696E90"/>
    <w:rsid w:val="006A1C13"/>
    <w:rsid w:val="006A4E4D"/>
    <w:rsid w:val="006A5C67"/>
    <w:rsid w:val="006C11F3"/>
    <w:rsid w:val="006C1DED"/>
    <w:rsid w:val="006D08B2"/>
    <w:rsid w:val="006D2A9E"/>
    <w:rsid w:val="006D41CB"/>
    <w:rsid w:val="006D4549"/>
    <w:rsid w:val="006E1000"/>
    <w:rsid w:val="006E3642"/>
    <w:rsid w:val="006F190D"/>
    <w:rsid w:val="00703397"/>
    <w:rsid w:val="007117FB"/>
    <w:rsid w:val="007143D9"/>
    <w:rsid w:val="00715027"/>
    <w:rsid w:val="00726E6F"/>
    <w:rsid w:val="007365FB"/>
    <w:rsid w:val="0073784D"/>
    <w:rsid w:val="00752D46"/>
    <w:rsid w:val="00757BC0"/>
    <w:rsid w:val="00763265"/>
    <w:rsid w:val="007651A3"/>
    <w:rsid w:val="007801C9"/>
    <w:rsid w:val="00797F45"/>
    <w:rsid w:val="007A2703"/>
    <w:rsid w:val="007A276D"/>
    <w:rsid w:val="007A4579"/>
    <w:rsid w:val="007C44BD"/>
    <w:rsid w:val="007F02B7"/>
    <w:rsid w:val="007F0E15"/>
    <w:rsid w:val="007F6D57"/>
    <w:rsid w:val="008018D5"/>
    <w:rsid w:val="00812DCF"/>
    <w:rsid w:val="00820DF1"/>
    <w:rsid w:val="008266B2"/>
    <w:rsid w:val="00830BF4"/>
    <w:rsid w:val="008350CF"/>
    <w:rsid w:val="008459FA"/>
    <w:rsid w:val="008507FD"/>
    <w:rsid w:val="00856276"/>
    <w:rsid w:val="00857C5D"/>
    <w:rsid w:val="008755EF"/>
    <w:rsid w:val="00883F34"/>
    <w:rsid w:val="00887080"/>
    <w:rsid w:val="00895439"/>
    <w:rsid w:val="008A1C08"/>
    <w:rsid w:val="008B02C0"/>
    <w:rsid w:val="008D3403"/>
    <w:rsid w:val="008D3A58"/>
    <w:rsid w:val="008E4816"/>
    <w:rsid w:val="008F0647"/>
    <w:rsid w:val="008F0B11"/>
    <w:rsid w:val="008F3631"/>
    <w:rsid w:val="008F51A0"/>
    <w:rsid w:val="00902906"/>
    <w:rsid w:val="00907B28"/>
    <w:rsid w:val="00907FD2"/>
    <w:rsid w:val="00911E3F"/>
    <w:rsid w:val="009244CB"/>
    <w:rsid w:val="00927DE8"/>
    <w:rsid w:val="00933721"/>
    <w:rsid w:val="00934742"/>
    <w:rsid w:val="00935555"/>
    <w:rsid w:val="00945CA0"/>
    <w:rsid w:val="00953703"/>
    <w:rsid w:val="00954E47"/>
    <w:rsid w:val="00960C28"/>
    <w:rsid w:val="0096148D"/>
    <w:rsid w:val="00963BDD"/>
    <w:rsid w:val="00966BB9"/>
    <w:rsid w:val="00970D8E"/>
    <w:rsid w:val="0097747F"/>
    <w:rsid w:val="00983A5E"/>
    <w:rsid w:val="00985369"/>
    <w:rsid w:val="009915DF"/>
    <w:rsid w:val="00991DB5"/>
    <w:rsid w:val="00995B8D"/>
    <w:rsid w:val="009A2DA3"/>
    <w:rsid w:val="009A56EE"/>
    <w:rsid w:val="009B15AF"/>
    <w:rsid w:val="009B70D9"/>
    <w:rsid w:val="009C5CFA"/>
    <w:rsid w:val="009E0A35"/>
    <w:rsid w:val="00A04448"/>
    <w:rsid w:val="00A15EF9"/>
    <w:rsid w:val="00A27C5A"/>
    <w:rsid w:val="00A32D65"/>
    <w:rsid w:val="00A60120"/>
    <w:rsid w:val="00A63875"/>
    <w:rsid w:val="00A64D14"/>
    <w:rsid w:val="00A65641"/>
    <w:rsid w:val="00A75551"/>
    <w:rsid w:val="00A820AA"/>
    <w:rsid w:val="00A83225"/>
    <w:rsid w:val="00A90010"/>
    <w:rsid w:val="00A9116E"/>
    <w:rsid w:val="00AB373B"/>
    <w:rsid w:val="00AB4F83"/>
    <w:rsid w:val="00AC27CE"/>
    <w:rsid w:val="00AC7FAC"/>
    <w:rsid w:val="00AF3342"/>
    <w:rsid w:val="00AF7B4A"/>
    <w:rsid w:val="00B00A87"/>
    <w:rsid w:val="00B10F8D"/>
    <w:rsid w:val="00B171F6"/>
    <w:rsid w:val="00B21A0A"/>
    <w:rsid w:val="00B22186"/>
    <w:rsid w:val="00B271E7"/>
    <w:rsid w:val="00B458FA"/>
    <w:rsid w:val="00B516F2"/>
    <w:rsid w:val="00B53460"/>
    <w:rsid w:val="00B56514"/>
    <w:rsid w:val="00B74E98"/>
    <w:rsid w:val="00B9596A"/>
    <w:rsid w:val="00B97AA2"/>
    <w:rsid w:val="00BC48C1"/>
    <w:rsid w:val="00BF42DA"/>
    <w:rsid w:val="00C049CB"/>
    <w:rsid w:val="00C15D57"/>
    <w:rsid w:val="00C25CB9"/>
    <w:rsid w:val="00C27339"/>
    <w:rsid w:val="00C362A9"/>
    <w:rsid w:val="00C43C5C"/>
    <w:rsid w:val="00C50837"/>
    <w:rsid w:val="00C54853"/>
    <w:rsid w:val="00C63EAD"/>
    <w:rsid w:val="00C6519D"/>
    <w:rsid w:val="00C745DF"/>
    <w:rsid w:val="00C8004D"/>
    <w:rsid w:val="00C8761D"/>
    <w:rsid w:val="00C87CBE"/>
    <w:rsid w:val="00CA61DA"/>
    <w:rsid w:val="00CB767E"/>
    <w:rsid w:val="00CC6D9D"/>
    <w:rsid w:val="00CD6984"/>
    <w:rsid w:val="00CF1014"/>
    <w:rsid w:val="00CF5E6D"/>
    <w:rsid w:val="00CF79EA"/>
    <w:rsid w:val="00D00DD1"/>
    <w:rsid w:val="00D050F5"/>
    <w:rsid w:val="00D25649"/>
    <w:rsid w:val="00D429DA"/>
    <w:rsid w:val="00D477A7"/>
    <w:rsid w:val="00D62C57"/>
    <w:rsid w:val="00D664C4"/>
    <w:rsid w:val="00D765DF"/>
    <w:rsid w:val="00D76DF5"/>
    <w:rsid w:val="00D823B8"/>
    <w:rsid w:val="00D90C13"/>
    <w:rsid w:val="00D9676E"/>
    <w:rsid w:val="00D96918"/>
    <w:rsid w:val="00DA4766"/>
    <w:rsid w:val="00DA5245"/>
    <w:rsid w:val="00DC37CA"/>
    <w:rsid w:val="00DD1583"/>
    <w:rsid w:val="00DE1A45"/>
    <w:rsid w:val="00DE44D1"/>
    <w:rsid w:val="00DF14D4"/>
    <w:rsid w:val="00DF4CAE"/>
    <w:rsid w:val="00E05A02"/>
    <w:rsid w:val="00E07C7F"/>
    <w:rsid w:val="00E20F97"/>
    <w:rsid w:val="00E24934"/>
    <w:rsid w:val="00E33BCC"/>
    <w:rsid w:val="00E423E5"/>
    <w:rsid w:val="00E57053"/>
    <w:rsid w:val="00E629A4"/>
    <w:rsid w:val="00E62D8B"/>
    <w:rsid w:val="00E83995"/>
    <w:rsid w:val="00E8425A"/>
    <w:rsid w:val="00E91C64"/>
    <w:rsid w:val="00E92BB5"/>
    <w:rsid w:val="00E92F6D"/>
    <w:rsid w:val="00E959A6"/>
    <w:rsid w:val="00EA01A7"/>
    <w:rsid w:val="00EB1757"/>
    <w:rsid w:val="00EE00D2"/>
    <w:rsid w:val="00EE1BA1"/>
    <w:rsid w:val="00EE3AA1"/>
    <w:rsid w:val="00EE4A8C"/>
    <w:rsid w:val="00EE52C1"/>
    <w:rsid w:val="00EE7DF8"/>
    <w:rsid w:val="00F002F0"/>
    <w:rsid w:val="00F15C8D"/>
    <w:rsid w:val="00F34A91"/>
    <w:rsid w:val="00F36FD7"/>
    <w:rsid w:val="00F37A70"/>
    <w:rsid w:val="00F44E2C"/>
    <w:rsid w:val="00F47D1F"/>
    <w:rsid w:val="00F558F3"/>
    <w:rsid w:val="00F56181"/>
    <w:rsid w:val="00F576D5"/>
    <w:rsid w:val="00F6543B"/>
    <w:rsid w:val="00F70C9C"/>
    <w:rsid w:val="00F70F57"/>
    <w:rsid w:val="00F8496C"/>
    <w:rsid w:val="00F971EA"/>
    <w:rsid w:val="00F9735E"/>
    <w:rsid w:val="00F97AA7"/>
    <w:rsid w:val="00FA219E"/>
    <w:rsid w:val="00FB0325"/>
    <w:rsid w:val="00FB4F08"/>
    <w:rsid w:val="00FC1875"/>
    <w:rsid w:val="00FD0860"/>
    <w:rsid w:val="00FD1781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B85B"/>
  <w15:docId w15:val="{73991B72-FB3B-4A84-AA21-C35DCAB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5A"/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27C5A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customStyle="1" w:styleId="10">
    <w:name w:val="Абзац списка1"/>
    <w:basedOn w:val="a"/>
    <w:rsid w:val="00A27C5A"/>
    <w:pPr>
      <w:ind w:left="720"/>
      <w:contextualSpacing/>
    </w:pPr>
  </w:style>
  <w:style w:type="character" w:customStyle="1" w:styleId="FontStyle65">
    <w:name w:val="Font Style65"/>
    <w:rsid w:val="005F620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26E6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qFormat/>
    <w:rsid w:val="000C5376"/>
    <w:pPr>
      <w:widowControl w:val="0"/>
      <w:autoSpaceDE w:val="0"/>
      <w:autoSpaceDN w:val="0"/>
      <w:ind w:left="100"/>
    </w:pPr>
    <w:rPr>
      <w:rFonts w:ascii="Times New Roman" w:hAnsi="Times New Roman" w:cs="Times New Roman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83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369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rsid w:val="00271EB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ій колонтитул Знак"/>
    <w:link w:val="a4"/>
    <w:rsid w:val="00271EB4"/>
    <w:rPr>
      <w:rFonts w:ascii="Calibri" w:hAnsi="Calibri" w:cs="Arial"/>
      <w:lang w:val="uk-UA" w:eastAsia="uk-UA"/>
    </w:rPr>
  </w:style>
  <w:style w:type="paragraph" w:styleId="a6">
    <w:name w:val="footer"/>
    <w:basedOn w:val="a"/>
    <w:link w:val="a7"/>
    <w:rsid w:val="00271EB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271EB4"/>
    <w:rPr>
      <w:rFonts w:ascii="Calibri" w:hAnsi="Calibri" w:cs="Arial"/>
      <w:lang w:val="uk-UA" w:eastAsia="uk-UA"/>
    </w:rPr>
  </w:style>
  <w:style w:type="paragraph" w:styleId="a8">
    <w:name w:val="Normal (Web)"/>
    <w:basedOn w:val="a"/>
    <w:uiPriority w:val="99"/>
    <w:unhideWhenUsed/>
    <w:rsid w:val="004C33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uiPriority w:val="99"/>
    <w:rsid w:val="00D050F5"/>
    <w:rPr>
      <w:color w:val="0000FF"/>
      <w:u w:val="single"/>
    </w:rPr>
  </w:style>
  <w:style w:type="character" w:styleId="aa">
    <w:name w:val="FollowedHyperlink"/>
    <w:uiPriority w:val="99"/>
    <w:unhideWhenUsed/>
    <w:rsid w:val="0026469D"/>
    <w:rPr>
      <w:color w:val="800080"/>
      <w:u w:val="single"/>
    </w:rPr>
  </w:style>
  <w:style w:type="paragraph" w:customStyle="1" w:styleId="msonormal0">
    <w:name w:val="msonormal"/>
    <w:basedOn w:val="a"/>
    <w:rsid w:val="002646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6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26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26469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2646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2646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26469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264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26469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64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646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64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646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64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646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2646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646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646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6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26469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64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6469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264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7C44BD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EE1BA1"/>
    <w:pPr>
      <w:spacing w:before="100" w:beforeAutospacing="1" w:after="142" w:line="276" w:lineRule="auto"/>
    </w:pPr>
    <w:rPr>
      <w:rFonts w:cs="Times New Roman"/>
      <w:color w:val="000000"/>
    </w:rPr>
  </w:style>
  <w:style w:type="paragraph" w:styleId="ac">
    <w:name w:val="List Paragraph"/>
    <w:basedOn w:val="a"/>
    <w:uiPriority w:val="34"/>
    <w:qFormat/>
    <w:rsid w:val="0012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bud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889F-E0EA-4EC3-8883-9C2433E3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22701</Words>
  <Characters>12940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Home</Company>
  <LinksUpToDate>false</LinksUpToDate>
  <CharactersWithSpaces>35570</CharactersWithSpaces>
  <SharedDoc>false</SharedDoc>
  <HLinks>
    <vt:vector size="66" baseType="variant">
      <vt:variant>
        <vt:i4>7012399</vt:i4>
      </vt:variant>
      <vt:variant>
        <vt:i4>30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27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5832728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https://www.uzhnu.edu.ua/uk/infocentre/get/31357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User</cp:lastModifiedBy>
  <cp:revision>6</cp:revision>
  <cp:lastPrinted>2019-05-30T09:08:00Z</cp:lastPrinted>
  <dcterms:created xsi:type="dcterms:W3CDTF">2024-01-10T08:55:00Z</dcterms:created>
  <dcterms:modified xsi:type="dcterms:W3CDTF">2024-01-10T09:09:00Z</dcterms:modified>
</cp:coreProperties>
</file>