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CAE" w:rsidRPr="00CD7D0C" w:rsidRDefault="00AA34F3" w:rsidP="00DF0B89">
      <w:pPr>
        <w:jc w:val="center"/>
        <w:rPr>
          <w:b/>
          <w:sz w:val="28"/>
          <w:szCs w:val="28"/>
          <w:lang w:val="uk-UA"/>
        </w:rPr>
      </w:pPr>
      <w:bookmarkStart w:id="0" w:name="_GoBack"/>
      <w:bookmarkEnd w:id="0"/>
      <w:r>
        <w:rPr>
          <w:b/>
          <w:sz w:val="28"/>
          <w:szCs w:val="28"/>
          <w:lang w:val="uk-UA"/>
        </w:rPr>
        <w:t>Теоретичні основи аналітичної хімії</w:t>
      </w:r>
    </w:p>
    <w:p w:rsidR="00DF0B89" w:rsidRPr="00DF0B89" w:rsidRDefault="00DF0B89" w:rsidP="00DF0B89">
      <w:pPr>
        <w:jc w:val="center"/>
        <w:rPr>
          <w:sz w:val="28"/>
          <w:szCs w:val="28"/>
          <w:lang w:val="uk-UA"/>
        </w:rPr>
      </w:pPr>
    </w:p>
    <w:tbl>
      <w:tblPr>
        <w:tblStyle w:val="a3"/>
        <w:tblW w:w="0" w:type="auto"/>
        <w:tblLook w:val="04A0" w:firstRow="1" w:lastRow="0" w:firstColumn="1" w:lastColumn="0" w:noHBand="0" w:noVBand="1"/>
      </w:tblPr>
      <w:tblGrid>
        <w:gridCol w:w="4807"/>
        <w:gridCol w:w="4822"/>
      </w:tblGrid>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Рівень вищої освіти</w:t>
            </w:r>
          </w:p>
        </w:tc>
        <w:tc>
          <w:tcPr>
            <w:tcW w:w="4822" w:type="dxa"/>
          </w:tcPr>
          <w:p w:rsidR="00DF4CAE" w:rsidRPr="00D3751D" w:rsidRDefault="00A751F4" w:rsidP="00A751F4">
            <w:pPr>
              <w:rPr>
                <w:sz w:val="28"/>
                <w:szCs w:val="28"/>
                <w:lang w:val="uk-UA"/>
              </w:rPr>
            </w:pPr>
            <w:r>
              <w:rPr>
                <w:sz w:val="28"/>
                <w:szCs w:val="28"/>
                <w:lang w:val="uk-UA"/>
              </w:rPr>
              <w:t>друг</w:t>
            </w:r>
            <w:r w:rsidR="00DF4CAE" w:rsidRPr="00D3751D">
              <w:rPr>
                <w:sz w:val="28"/>
                <w:szCs w:val="28"/>
                <w:lang w:val="uk-UA"/>
              </w:rPr>
              <w:t>ий (</w:t>
            </w:r>
            <w:r>
              <w:rPr>
                <w:sz w:val="28"/>
                <w:szCs w:val="28"/>
                <w:lang w:val="uk-UA"/>
              </w:rPr>
              <w:t>магістер</w:t>
            </w:r>
            <w:r w:rsidR="00DF4CAE" w:rsidRPr="00D3751D">
              <w:rPr>
                <w:sz w:val="28"/>
                <w:szCs w:val="28"/>
                <w:lang w:val="uk-UA"/>
              </w:rPr>
              <w:t>ський)</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Курс (рік навчання)</w:t>
            </w:r>
          </w:p>
        </w:tc>
        <w:tc>
          <w:tcPr>
            <w:tcW w:w="4822" w:type="dxa"/>
          </w:tcPr>
          <w:p w:rsidR="00DF4CAE" w:rsidRPr="00D3751D" w:rsidRDefault="005A6DC3" w:rsidP="006F6D11">
            <w:pPr>
              <w:rPr>
                <w:sz w:val="28"/>
                <w:szCs w:val="28"/>
                <w:lang w:val="uk-UA"/>
              </w:rPr>
            </w:pPr>
            <w:r>
              <w:rPr>
                <w:sz w:val="28"/>
                <w:szCs w:val="28"/>
                <w:lang w:val="uk-UA"/>
              </w:rPr>
              <w:t>1</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Семестр</w:t>
            </w:r>
          </w:p>
        </w:tc>
        <w:tc>
          <w:tcPr>
            <w:tcW w:w="4822" w:type="dxa"/>
          </w:tcPr>
          <w:p w:rsidR="00DF4CAE" w:rsidRPr="00D3751D" w:rsidRDefault="005A6DC3" w:rsidP="006F6D11">
            <w:pPr>
              <w:rPr>
                <w:sz w:val="28"/>
                <w:szCs w:val="28"/>
                <w:lang w:val="uk-UA"/>
              </w:rPr>
            </w:pPr>
            <w:r>
              <w:rPr>
                <w:sz w:val="28"/>
                <w:szCs w:val="28"/>
                <w:lang w:val="uk-UA"/>
              </w:rPr>
              <w:t>1</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Обсяг дисципліни у кредитах</w:t>
            </w:r>
          </w:p>
        </w:tc>
        <w:tc>
          <w:tcPr>
            <w:tcW w:w="4822" w:type="dxa"/>
          </w:tcPr>
          <w:p w:rsidR="00DF4CAE" w:rsidRPr="00D3751D" w:rsidRDefault="00211B04" w:rsidP="006F6D11">
            <w:pPr>
              <w:rPr>
                <w:sz w:val="28"/>
                <w:szCs w:val="28"/>
                <w:lang w:val="uk-UA"/>
              </w:rPr>
            </w:pPr>
            <w:r>
              <w:rPr>
                <w:sz w:val="28"/>
                <w:szCs w:val="28"/>
                <w:lang w:val="uk-UA"/>
              </w:rPr>
              <w:t>4</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Мова викладання</w:t>
            </w:r>
          </w:p>
        </w:tc>
        <w:tc>
          <w:tcPr>
            <w:tcW w:w="4822" w:type="dxa"/>
          </w:tcPr>
          <w:p w:rsidR="00DF4CAE" w:rsidRPr="00D3751D" w:rsidRDefault="00DF4CAE" w:rsidP="006F6D11">
            <w:pPr>
              <w:rPr>
                <w:sz w:val="28"/>
                <w:szCs w:val="28"/>
                <w:lang w:val="uk-UA"/>
              </w:rPr>
            </w:pPr>
            <w:r w:rsidRPr="00D3751D">
              <w:rPr>
                <w:sz w:val="28"/>
                <w:szCs w:val="28"/>
                <w:lang w:val="uk-UA"/>
              </w:rPr>
              <w:t>українська</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Передумови для вивчення дисципліни</w:t>
            </w:r>
          </w:p>
        </w:tc>
        <w:tc>
          <w:tcPr>
            <w:tcW w:w="4822" w:type="dxa"/>
          </w:tcPr>
          <w:p w:rsidR="00DF4CAE" w:rsidRPr="00D3751D" w:rsidRDefault="00DF4CAE" w:rsidP="006F6D11">
            <w:pPr>
              <w:rPr>
                <w:sz w:val="28"/>
                <w:szCs w:val="28"/>
                <w:lang w:val="uk-UA"/>
              </w:rPr>
            </w:pPr>
            <w:r w:rsidRPr="00D3751D">
              <w:rPr>
                <w:sz w:val="28"/>
                <w:szCs w:val="28"/>
                <w:lang w:val="uk-UA"/>
              </w:rPr>
              <w:t>Базові знання хімії</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Кафедра, яка забезпечує викладання дисципліни</w:t>
            </w:r>
          </w:p>
        </w:tc>
        <w:tc>
          <w:tcPr>
            <w:tcW w:w="4822" w:type="dxa"/>
          </w:tcPr>
          <w:p w:rsidR="00DF4CAE" w:rsidRPr="00D3751D" w:rsidRDefault="00DF0B89" w:rsidP="006F6D11">
            <w:pPr>
              <w:rPr>
                <w:sz w:val="28"/>
                <w:szCs w:val="28"/>
                <w:lang w:val="uk-UA"/>
              </w:rPr>
            </w:pPr>
            <w:r>
              <w:rPr>
                <w:sz w:val="28"/>
                <w:szCs w:val="28"/>
                <w:lang w:val="uk-UA"/>
              </w:rPr>
              <w:t>аналітичної</w:t>
            </w:r>
            <w:r w:rsidR="00DF4CAE" w:rsidRPr="00D3751D">
              <w:rPr>
                <w:sz w:val="28"/>
                <w:szCs w:val="28"/>
                <w:lang w:val="uk-UA"/>
              </w:rPr>
              <w:t xml:space="preserve"> хімії</w:t>
            </w:r>
          </w:p>
        </w:tc>
      </w:tr>
      <w:tr w:rsidR="00DF4CAE" w:rsidRPr="00A751F4" w:rsidTr="000640AA">
        <w:tc>
          <w:tcPr>
            <w:tcW w:w="4807" w:type="dxa"/>
          </w:tcPr>
          <w:p w:rsidR="00DF4CAE" w:rsidRPr="00D3751D" w:rsidRDefault="00DF4CAE" w:rsidP="006F6D11">
            <w:pPr>
              <w:rPr>
                <w:sz w:val="28"/>
                <w:szCs w:val="28"/>
                <w:lang w:val="uk-UA"/>
              </w:rPr>
            </w:pPr>
            <w:r w:rsidRPr="00D3751D">
              <w:rPr>
                <w:sz w:val="28"/>
                <w:szCs w:val="28"/>
                <w:lang w:val="uk-UA"/>
              </w:rPr>
              <w:t>Інформаційне забезпечення</w:t>
            </w:r>
          </w:p>
        </w:tc>
        <w:tc>
          <w:tcPr>
            <w:tcW w:w="4822" w:type="dxa"/>
          </w:tcPr>
          <w:p w:rsidR="00DF4CAE" w:rsidRPr="00D3751D" w:rsidRDefault="000640AA" w:rsidP="000640AA">
            <w:pPr>
              <w:rPr>
                <w:sz w:val="28"/>
                <w:szCs w:val="28"/>
                <w:lang w:val="uk-UA"/>
              </w:rPr>
            </w:pPr>
            <w:r w:rsidRPr="00D3751D">
              <w:rPr>
                <w:sz w:val="28"/>
                <w:szCs w:val="28"/>
                <w:lang w:val="uk-UA"/>
              </w:rPr>
              <w:t>тексти лекцій, презентації, посилання на літературу та інтернет-ресурси, методичні розробки до виконання лабораторних робіт на сайті електронного навчання УжНУ e-learn.uzhnu.edu.ua</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Форма проведення занять</w:t>
            </w:r>
          </w:p>
        </w:tc>
        <w:tc>
          <w:tcPr>
            <w:tcW w:w="4822" w:type="dxa"/>
          </w:tcPr>
          <w:p w:rsidR="00DF4CAE" w:rsidRPr="00D3751D" w:rsidRDefault="00DF4CAE" w:rsidP="006F6D11">
            <w:pPr>
              <w:rPr>
                <w:sz w:val="28"/>
                <w:szCs w:val="28"/>
                <w:lang w:val="uk-UA"/>
              </w:rPr>
            </w:pPr>
            <w:r w:rsidRPr="00D3751D">
              <w:rPr>
                <w:sz w:val="28"/>
                <w:szCs w:val="28"/>
                <w:lang w:val="uk-UA"/>
              </w:rPr>
              <w:t>лекції, лабораторні заняття</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Форма семестрового контролю</w:t>
            </w:r>
          </w:p>
        </w:tc>
        <w:tc>
          <w:tcPr>
            <w:tcW w:w="4822" w:type="dxa"/>
          </w:tcPr>
          <w:p w:rsidR="00DF4CAE" w:rsidRPr="00D3751D" w:rsidRDefault="00DF4CAE" w:rsidP="006F6D11">
            <w:pPr>
              <w:rPr>
                <w:sz w:val="28"/>
                <w:szCs w:val="28"/>
                <w:lang w:val="uk-UA"/>
              </w:rPr>
            </w:pPr>
            <w:r w:rsidRPr="00D3751D">
              <w:rPr>
                <w:sz w:val="28"/>
                <w:szCs w:val="28"/>
                <w:lang w:val="uk-UA"/>
              </w:rPr>
              <w:t>залік</w:t>
            </w:r>
          </w:p>
        </w:tc>
      </w:tr>
    </w:tbl>
    <w:p w:rsidR="00DF4CAE" w:rsidRPr="00D3751D" w:rsidRDefault="00DF4CAE" w:rsidP="00DF4CAE">
      <w:pPr>
        <w:rPr>
          <w:sz w:val="28"/>
          <w:szCs w:val="28"/>
          <w:lang w:val="uk-UA"/>
        </w:rPr>
      </w:pPr>
    </w:p>
    <w:p w:rsidR="008D7BF3" w:rsidRPr="00D3751D" w:rsidRDefault="000640AA" w:rsidP="00DF4CAE">
      <w:pPr>
        <w:rPr>
          <w:sz w:val="28"/>
          <w:szCs w:val="28"/>
          <w:lang w:val="uk-UA"/>
        </w:rPr>
      </w:pPr>
      <w:r w:rsidRPr="00D3751D">
        <w:rPr>
          <w:b/>
          <w:sz w:val="28"/>
          <w:szCs w:val="28"/>
          <w:lang w:val="uk-UA"/>
        </w:rPr>
        <w:t>Ключові результати навчання (знання</w:t>
      </w:r>
      <w:r w:rsidR="00464B89" w:rsidRPr="00D3751D">
        <w:rPr>
          <w:b/>
          <w:sz w:val="28"/>
          <w:szCs w:val="28"/>
          <w:lang w:val="uk-UA"/>
        </w:rPr>
        <w:t>, уміння та інші компетентності</w:t>
      </w:r>
      <w:r w:rsidRPr="00D3751D">
        <w:rPr>
          <w:b/>
          <w:sz w:val="28"/>
          <w:szCs w:val="28"/>
          <w:lang w:val="uk-UA"/>
        </w:rPr>
        <w:t>)</w:t>
      </w:r>
      <w:r w:rsidRPr="00D3751D">
        <w:rPr>
          <w:sz w:val="28"/>
          <w:szCs w:val="28"/>
          <w:lang w:val="uk-UA"/>
        </w:rPr>
        <w:t xml:space="preserve"> </w:t>
      </w:r>
    </w:p>
    <w:p w:rsidR="00DF0B89" w:rsidRDefault="00DF0B89" w:rsidP="00E72DB9">
      <w:pPr>
        <w:jc w:val="both"/>
        <w:rPr>
          <w:sz w:val="28"/>
          <w:szCs w:val="28"/>
          <w:lang w:val="uk-UA"/>
        </w:rPr>
      </w:pPr>
    </w:p>
    <w:p w:rsidR="00AA34F3" w:rsidRDefault="00CD3994" w:rsidP="00AA34F3">
      <w:pPr>
        <w:jc w:val="both"/>
        <w:rPr>
          <w:sz w:val="28"/>
          <w:szCs w:val="28"/>
          <w:lang w:val="uk-UA"/>
        </w:rPr>
      </w:pPr>
      <w:r w:rsidRPr="00E94591">
        <w:rPr>
          <w:sz w:val="28"/>
          <w:szCs w:val="28"/>
          <w:lang w:val="uk-UA"/>
        </w:rPr>
        <w:t xml:space="preserve">Основною метою курсу є розширення уявлень </w:t>
      </w:r>
      <w:r w:rsidR="00AD6E5F">
        <w:rPr>
          <w:sz w:val="28"/>
          <w:szCs w:val="28"/>
          <w:lang w:val="uk-UA"/>
        </w:rPr>
        <w:t>здобувачів</w:t>
      </w:r>
      <w:r w:rsidRPr="00E94591">
        <w:rPr>
          <w:sz w:val="28"/>
          <w:szCs w:val="28"/>
          <w:lang w:val="uk-UA"/>
        </w:rPr>
        <w:t xml:space="preserve"> з аналітичної хімії. Основну увагу буде звернуто на сучасну методологію аналітичної хімії як навчального предмету та наукової дисципліни, а також на важливіші аспекти та тренди розвитку сучасної аналітичної хімії. Важливо показати </w:t>
      </w:r>
      <w:r w:rsidR="00AD6E5F">
        <w:rPr>
          <w:sz w:val="28"/>
          <w:szCs w:val="28"/>
          <w:lang w:val="uk-UA"/>
        </w:rPr>
        <w:t>здобувачам</w:t>
      </w:r>
      <w:r w:rsidRPr="00E94591">
        <w:rPr>
          <w:sz w:val="28"/>
          <w:szCs w:val="28"/>
          <w:lang w:val="uk-UA"/>
        </w:rPr>
        <w:t xml:space="preserve"> реальність змін, які було досягнуто в останні роки – передусім пов’язаних з розробкою і впровадженням сучасних пристроїв, автоматизацією та мініатюризацією вимірювання, вимогами зеленої хімії. Окрім того, будуть розглянуті загальні питання механізму хімічних реакцій, що складають основу аналітичної хімії. Поглиблено розглядаються теоретичні основи методів аналітичної хімії – кислотно-основні взаємодії, рівноваги осадження, </w:t>
      </w:r>
      <w:proofErr w:type="spellStart"/>
      <w:r w:rsidRPr="00E94591">
        <w:rPr>
          <w:sz w:val="28"/>
          <w:szCs w:val="28"/>
          <w:lang w:val="uk-UA"/>
        </w:rPr>
        <w:t>комплексоутворення</w:t>
      </w:r>
      <w:proofErr w:type="spellEnd"/>
      <w:r w:rsidRPr="00E94591">
        <w:rPr>
          <w:sz w:val="28"/>
          <w:szCs w:val="28"/>
          <w:lang w:val="uk-UA"/>
        </w:rPr>
        <w:t xml:space="preserve">, окислення-відновлення. Буде звернено увагу на методи визначення важливіших констант, розрахунки різних </w:t>
      </w:r>
      <w:proofErr w:type="spellStart"/>
      <w:r w:rsidRPr="00E94591">
        <w:rPr>
          <w:sz w:val="28"/>
          <w:szCs w:val="28"/>
          <w:lang w:val="uk-UA"/>
        </w:rPr>
        <w:t>рівноваг</w:t>
      </w:r>
      <w:proofErr w:type="spellEnd"/>
      <w:r w:rsidRPr="00E94591">
        <w:rPr>
          <w:sz w:val="28"/>
          <w:szCs w:val="28"/>
          <w:lang w:val="uk-UA"/>
        </w:rPr>
        <w:t xml:space="preserve"> тощо. </w:t>
      </w:r>
      <w:r w:rsidR="00AD6E5F">
        <w:rPr>
          <w:sz w:val="28"/>
          <w:szCs w:val="28"/>
          <w:lang w:val="uk-UA"/>
        </w:rPr>
        <w:t>Здобувачі</w:t>
      </w:r>
      <w:r w:rsidRPr="00E94591">
        <w:rPr>
          <w:sz w:val="28"/>
          <w:szCs w:val="28"/>
          <w:lang w:val="uk-UA"/>
        </w:rPr>
        <w:t xml:space="preserve"> знайомляться з сучасними поглядами на ці процеси. </w:t>
      </w:r>
    </w:p>
    <w:p w:rsidR="00AA34F3" w:rsidRDefault="00AA34F3" w:rsidP="00464B89">
      <w:pPr>
        <w:rPr>
          <w:sz w:val="28"/>
          <w:szCs w:val="28"/>
          <w:lang w:val="uk-UA"/>
        </w:rPr>
      </w:pPr>
    </w:p>
    <w:p w:rsidR="00464B89" w:rsidRPr="00D3751D" w:rsidRDefault="00464B89" w:rsidP="00464B89">
      <w:pPr>
        <w:rPr>
          <w:b/>
          <w:sz w:val="28"/>
          <w:szCs w:val="28"/>
          <w:lang w:val="uk-UA"/>
        </w:rPr>
      </w:pPr>
      <w:r w:rsidRPr="00D3751D">
        <w:rPr>
          <w:b/>
          <w:sz w:val="28"/>
          <w:szCs w:val="28"/>
        </w:rPr>
        <w:t xml:space="preserve">Короткий </w:t>
      </w:r>
      <w:proofErr w:type="spellStart"/>
      <w:r w:rsidRPr="00D3751D">
        <w:rPr>
          <w:b/>
          <w:sz w:val="28"/>
          <w:szCs w:val="28"/>
        </w:rPr>
        <w:t>зміст</w:t>
      </w:r>
      <w:proofErr w:type="spellEnd"/>
      <w:r w:rsidRPr="00D3751D">
        <w:rPr>
          <w:b/>
          <w:sz w:val="28"/>
          <w:szCs w:val="28"/>
        </w:rPr>
        <w:t xml:space="preserve"> </w:t>
      </w:r>
      <w:proofErr w:type="spellStart"/>
      <w:r w:rsidRPr="00D3751D">
        <w:rPr>
          <w:b/>
          <w:sz w:val="28"/>
          <w:szCs w:val="28"/>
        </w:rPr>
        <w:t>дисципліни</w:t>
      </w:r>
      <w:proofErr w:type="spellEnd"/>
      <w:r w:rsidRPr="00D3751D">
        <w:rPr>
          <w:b/>
          <w:sz w:val="28"/>
          <w:szCs w:val="28"/>
        </w:rPr>
        <w:t xml:space="preserve"> (</w:t>
      </w:r>
      <w:proofErr w:type="spellStart"/>
      <w:r w:rsidRPr="00D3751D">
        <w:rPr>
          <w:b/>
          <w:sz w:val="28"/>
          <w:szCs w:val="28"/>
        </w:rPr>
        <w:t>що</w:t>
      </w:r>
      <w:proofErr w:type="spellEnd"/>
      <w:r w:rsidRPr="00D3751D">
        <w:rPr>
          <w:b/>
          <w:sz w:val="28"/>
          <w:szCs w:val="28"/>
        </w:rPr>
        <w:t xml:space="preserve"> буде </w:t>
      </w:r>
      <w:proofErr w:type="spellStart"/>
      <w:r w:rsidRPr="00D3751D">
        <w:rPr>
          <w:b/>
          <w:sz w:val="28"/>
          <w:szCs w:val="28"/>
        </w:rPr>
        <w:t>вивчатися</w:t>
      </w:r>
      <w:proofErr w:type="spellEnd"/>
      <w:r w:rsidRPr="00D3751D">
        <w:rPr>
          <w:b/>
          <w:sz w:val="28"/>
          <w:szCs w:val="28"/>
        </w:rPr>
        <w:t xml:space="preserve">, </w:t>
      </w:r>
      <w:proofErr w:type="spellStart"/>
      <w:r w:rsidRPr="00D3751D">
        <w:rPr>
          <w:b/>
          <w:sz w:val="28"/>
          <w:szCs w:val="28"/>
        </w:rPr>
        <w:t>перелік</w:t>
      </w:r>
      <w:proofErr w:type="spellEnd"/>
      <w:r w:rsidRPr="00D3751D">
        <w:rPr>
          <w:b/>
          <w:sz w:val="28"/>
          <w:szCs w:val="28"/>
        </w:rPr>
        <w:t xml:space="preserve"> тем</w:t>
      </w:r>
      <w:r w:rsidRPr="00D3751D">
        <w:rPr>
          <w:b/>
          <w:sz w:val="28"/>
          <w:szCs w:val="28"/>
          <w:lang w:val="uk-UA"/>
        </w:rPr>
        <w:t>)</w:t>
      </w:r>
    </w:p>
    <w:p w:rsidR="00AD6E5F" w:rsidRPr="00AD6E5F" w:rsidRDefault="00AD6E5F" w:rsidP="00AD6E5F">
      <w:pPr>
        <w:jc w:val="both"/>
        <w:rPr>
          <w:bCs/>
          <w:sz w:val="28"/>
          <w:szCs w:val="28"/>
          <w:lang w:val="uk-UA"/>
        </w:rPr>
      </w:pPr>
      <w:r w:rsidRPr="00AD6E5F">
        <w:rPr>
          <w:bCs/>
          <w:sz w:val="28"/>
          <w:szCs w:val="28"/>
          <w:lang w:val="uk-UA"/>
        </w:rPr>
        <w:t>Сучасна аналітична хімія як найдинамічніше область знань.</w:t>
      </w:r>
    </w:p>
    <w:p w:rsidR="00AD6E5F" w:rsidRPr="00E94591" w:rsidRDefault="00AD6E5F" w:rsidP="00AD6E5F">
      <w:pPr>
        <w:jc w:val="both"/>
        <w:rPr>
          <w:sz w:val="28"/>
          <w:szCs w:val="28"/>
          <w:lang w:val="uk-UA"/>
        </w:rPr>
      </w:pPr>
      <w:r w:rsidRPr="00E94591">
        <w:rPr>
          <w:sz w:val="28"/>
          <w:szCs w:val="28"/>
          <w:lang w:val="uk-UA"/>
        </w:rPr>
        <w:t xml:space="preserve">Історія становлення та розвитку аналітичної хімії. Сучасне визначення </w:t>
      </w:r>
    </w:p>
    <w:p w:rsidR="00AD6E5F" w:rsidRPr="00AD6E5F" w:rsidRDefault="00AD6E5F" w:rsidP="00AD6E5F">
      <w:pPr>
        <w:jc w:val="both"/>
        <w:rPr>
          <w:bCs/>
          <w:sz w:val="28"/>
          <w:szCs w:val="28"/>
          <w:lang w:val="uk-UA"/>
        </w:rPr>
      </w:pPr>
      <w:r w:rsidRPr="00AD6E5F">
        <w:rPr>
          <w:bCs/>
          <w:sz w:val="28"/>
          <w:szCs w:val="28"/>
          <w:lang w:val="uk-UA"/>
        </w:rPr>
        <w:t>Сучасна методологія аналітичної хімії. Аналітична хімія як наука та практика.</w:t>
      </w:r>
    </w:p>
    <w:p w:rsidR="00AD6E5F" w:rsidRPr="00AD6E5F" w:rsidRDefault="00AD6E5F" w:rsidP="00AD6E5F">
      <w:pPr>
        <w:jc w:val="both"/>
        <w:rPr>
          <w:bCs/>
          <w:sz w:val="28"/>
          <w:szCs w:val="28"/>
          <w:lang w:val="uk-UA"/>
        </w:rPr>
      </w:pPr>
      <w:r w:rsidRPr="00AD6E5F">
        <w:rPr>
          <w:bCs/>
          <w:sz w:val="28"/>
          <w:szCs w:val="28"/>
          <w:lang w:val="uk-UA"/>
        </w:rPr>
        <w:t>Методи виявлення, розділення і концентрування речовин.</w:t>
      </w:r>
    </w:p>
    <w:p w:rsidR="00AD6E5F" w:rsidRPr="00AD6E5F" w:rsidRDefault="00AD6E5F" w:rsidP="00AD6E5F">
      <w:pPr>
        <w:jc w:val="both"/>
        <w:rPr>
          <w:bCs/>
          <w:sz w:val="28"/>
          <w:szCs w:val="28"/>
          <w:lang w:val="uk-UA"/>
        </w:rPr>
      </w:pPr>
      <w:r w:rsidRPr="00AD6E5F">
        <w:rPr>
          <w:sz w:val="28"/>
          <w:szCs w:val="28"/>
          <w:lang w:val="uk-UA"/>
        </w:rPr>
        <w:t>Чутливість методів аналізу.</w:t>
      </w:r>
      <w:r>
        <w:rPr>
          <w:bCs/>
          <w:sz w:val="28"/>
          <w:szCs w:val="28"/>
          <w:lang w:val="uk-UA"/>
        </w:rPr>
        <w:t xml:space="preserve"> </w:t>
      </w:r>
      <w:r w:rsidRPr="00AD6E5F">
        <w:rPr>
          <w:sz w:val="28"/>
          <w:szCs w:val="28"/>
          <w:lang w:val="uk-UA"/>
        </w:rPr>
        <w:t>Селективність методів аналізу.</w:t>
      </w:r>
    </w:p>
    <w:p w:rsidR="00AD6E5F" w:rsidRPr="00AD6E5F" w:rsidRDefault="00AD6E5F" w:rsidP="00AD6E5F">
      <w:pPr>
        <w:jc w:val="both"/>
        <w:rPr>
          <w:bCs/>
          <w:sz w:val="28"/>
          <w:szCs w:val="28"/>
          <w:lang w:val="uk-UA"/>
        </w:rPr>
      </w:pPr>
      <w:r w:rsidRPr="00AD6E5F">
        <w:rPr>
          <w:sz w:val="28"/>
          <w:szCs w:val="28"/>
          <w:lang w:val="uk-UA"/>
        </w:rPr>
        <w:t>Обробка результатів вимірювань, важливіші метрологічні аспекти.</w:t>
      </w:r>
    </w:p>
    <w:p w:rsidR="00AD6E5F" w:rsidRPr="00AD6E5F" w:rsidRDefault="00AD6E5F" w:rsidP="00AD6E5F">
      <w:pPr>
        <w:jc w:val="both"/>
        <w:rPr>
          <w:bCs/>
          <w:sz w:val="28"/>
          <w:szCs w:val="28"/>
          <w:lang w:val="uk-UA"/>
        </w:rPr>
      </w:pPr>
      <w:r w:rsidRPr="00AD6E5F">
        <w:rPr>
          <w:bCs/>
          <w:sz w:val="28"/>
          <w:szCs w:val="28"/>
          <w:lang w:val="uk-UA"/>
        </w:rPr>
        <w:t>Сучасні вимоги до методів аналітичної хімії.</w:t>
      </w:r>
      <w:r>
        <w:rPr>
          <w:bCs/>
          <w:sz w:val="28"/>
          <w:szCs w:val="28"/>
          <w:lang w:val="uk-UA"/>
        </w:rPr>
        <w:t xml:space="preserve"> </w:t>
      </w:r>
      <w:r w:rsidRPr="00AD6E5F">
        <w:rPr>
          <w:sz w:val="28"/>
          <w:szCs w:val="28"/>
          <w:lang w:val="uk-UA"/>
        </w:rPr>
        <w:t>Кислотно-основні реакції в аналізі.</w:t>
      </w:r>
      <w:r>
        <w:rPr>
          <w:bCs/>
          <w:sz w:val="28"/>
          <w:szCs w:val="28"/>
          <w:lang w:val="uk-UA"/>
        </w:rPr>
        <w:t xml:space="preserve"> </w:t>
      </w:r>
      <w:proofErr w:type="spellStart"/>
      <w:r w:rsidRPr="00AD6E5F">
        <w:rPr>
          <w:bCs/>
          <w:sz w:val="28"/>
          <w:szCs w:val="28"/>
          <w:lang w:val="uk-UA"/>
        </w:rPr>
        <w:t>Осаджувальні</w:t>
      </w:r>
      <w:proofErr w:type="spellEnd"/>
      <w:r w:rsidRPr="00AD6E5F">
        <w:rPr>
          <w:bCs/>
          <w:sz w:val="28"/>
          <w:szCs w:val="28"/>
          <w:lang w:val="uk-UA"/>
        </w:rPr>
        <w:t xml:space="preserve"> </w:t>
      </w:r>
      <w:r w:rsidRPr="00AD6E5F">
        <w:rPr>
          <w:sz w:val="28"/>
          <w:szCs w:val="28"/>
          <w:lang w:val="uk-UA"/>
        </w:rPr>
        <w:t>реакції в аналізі</w:t>
      </w:r>
      <w:r w:rsidRPr="00AD6E5F">
        <w:rPr>
          <w:bCs/>
          <w:sz w:val="28"/>
          <w:szCs w:val="28"/>
          <w:lang w:val="uk-UA"/>
        </w:rPr>
        <w:t>.</w:t>
      </w:r>
      <w:r>
        <w:rPr>
          <w:bCs/>
          <w:sz w:val="28"/>
          <w:szCs w:val="28"/>
          <w:lang w:val="uk-UA"/>
        </w:rPr>
        <w:t xml:space="preserve"> </w:t>
      </w:r>
      <w:r w:rsidRPr="00AD6E5F">
        <w:rPr>
          <w:bCs/>
          <w:sz w:val="28"/>
          <w:szCs w:val="28"/>
          <w:lang w:val="uk-UA"/>
        </w:rPr>
        <w:t xml:space="preserve">Окисно-відновні </w:t>
      </w:r>
      <w:r w:rsidRPr="00AD6E5F">
        <w:rPr>
          <w:sz w:val="28"/>
          <w:szCs w:val="28"/>
          <w:lang w:val="uk-UA"/>
        </w:rPr>
        <w:t>реакції в аналізі</w:t>
      </w:r>
      <w:r w:rsidRPr="00AD6E5F">
        <w:rPr>
          <w:bCs/>
          <w:sz w:val="28"/>
          <w:szCs w:val="28"/>
          <w:lang w:val="uk-UA"/>
        </w:rPr>
        <w:t>.</w:t>
      </w:r>
    </w:p>
    <w:p w:rsidR="00AD6E5F" w:rsidRPr="00AD6E5F" w:rsidRDefault="00AD6E5F" w:rsidP="00AD6E5F">
      <w:pPr>
        <w:jc w:val="both"/>
        <w:rPr>
          <w:bCs/>
          <w:sz w:val="28"/>
          <w:szCs w:val="28"/>
          <w:lang w:val="uk-UA"/>
        </w:rPr>
      </w:pPr>
      <w:r w:rsidRPr="00AD6E5F">
        <w:rPr>
          <w:bCs/>
          <w:sz w:val="28"/>
          <w:szCs w:val="28"/>
          <w:lang w:val="uk-UA"/>
        </w:rPr>
        <w:t>Комплекси</w:t>
      </w:r>
      <w:r w:rsidRPr="00AD6E5F">
        <w:rPr>
          <w:sz w:val="28"/>
          <w:szCs w:val="28"/>
          <w:lang w:val="uk-UA"/>
        </w:rPr>
        <w:t xml:space="preserve"> в аналізі</w:t>
      </w:r>
      <w:r w:rsidRPr="00AD6E5F">
        <w:rPr>
          <w:bCs/>
          <w:sz w:val="28"/>
          <w:szCs w:val="28"/>
          <w:lang w:val="uk-UA"/>
        </w:rPr>
        <w:t>.</w:t>
      </w:r>
    </w:p>
    <w:p w:rsidR="0066733B" w:rsidRPr="00AD6E5F" w:rsidRDefault="0066733B" w:rsidP="00AD6E5F">
      <w:pPr>
        <w:tabs>
          <w:tab w:val="left" w:pos="284"/>
          <w:tab w:val="left" w:pos="993"/>
        </w:tabs>
        <w:jc w:val="both"/>
        <w:rPr>
          <w:bCs/>
          <w:sz w:val="28"/>
          <w:szCs w:val="28"/>
          <w:lang w:val="uk-UA"/>
        </w:rPr>
      </w:pPr>
    </w:p>
    <w:sectPr w:rsidR="0066733B" w:rsidRPr="00AD6E5F" w:rsidSect="008634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F4CAE"/>
    <w:rsid w:val="000640AA"/>
    <w:rsid w:val="000E5959"/>
    <w:rsid w:val="00211B04"/>
    <w:rsid w:val="002338C9"/>
    <w:rsid w:val="002D2AD2"/>
    <w:rsid w:val="00305028"/>
    <w:rsid w:val="00464B89"/>
    <w:rsid w:val="004852A9"/>
    <w:rsid w:val="005842B1"/>
    <w:rsid w:val="005A6DC3"/>
    <w:rsid w:val="0066733B"/>
    <w:rsid w:val="0086346E"/>
    <w:rsid w:val="008D7BF3"/>
    <w:rsid w:val="00955BAA"/>
    <w:rsid w:val="009B1A0C"/>
    <w:rsid w:val="00A139A1"/>
    <w:rsid w:val="00A751F4"/>
    <w:rsid w:val="00AA34F3"/>
    <w:rsid w:val="00AD6E5F"/>
    <w:rsid w:val="00B111F9"/>
    <w:rsid w:val="00B41E68"/>
    <w:rsid w:val="00BE73BC"/>
    <w:rsid w:val="00CD1855"/>
    <w:rsid w:val="00CD3994"/>
    <w:rsid w:val="00CD7D0C"/>
    <w:rsid w:val="00D3751D"/>
    <w:rsid w:val="00DF0B89"/>
    <w:rsid w:val="00DF4CAE"/>
    <w:rsid w:val="00E72DB9"/>
    <w:rsid w:val="00FD71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C69789-B8AC-4BE7-A8FF-217D0131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C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4C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D7BF3"/>
    <w:pPr>
      <w:overflowPunct/>
      <w:autoSpaceDE/>
      <w:autoSpaceDN/>
      <w:adjustRightInd/>
      <w:spacing w:before="100" w:beforeAutospacing="1" w:after="100" w:afterAutospacing="1"/>
      <w:textAlignment w:val="auto"/>
    </w:pPr>
    <w:rPr>
      <w:sz w:val="24"/>
      <w:szCs w:val="24"/>
      <w:lang w:val="en-US" w:eastAsia="en-US"/>
    </w:rPr>
  </w:style>
  <w:style w:type="character" w:styleId="a5">
    <w:name w:val="Hyperlink"/>
    <w:basedOn w:val="a0"/>
    <w:uiPriority w:val="99"/>
    <w:semiHidden/>
    <w:unhideWhenUsed/>
    <w:rsid w:val="008D7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42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1870</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dc:creator>
  <cp:lastModifiedBy>org1</cp:lastModifiedBy>
  <cp:revision>2</cp:revision>
  <dcterms:created xsi:type="dcterms:W3CDTF">2023-12-27T16:59:00Z</dcterms:created>
  <dcterms:modified xsi:type="dcterms:W3CDTF">2023-12-27T16:59:00Z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88874497-aa27-43ea-87c0-0ef550041ad1</vt:lpwstr>
  </property>
</Properties>
</file>