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E5" w:rsidRPr="00746A71" w:rsidRDefault="00386AE5" w:rsidP="00386AE5">
      <w:pPr>
        <w:jc w:val="center"/>
        <w:rPr>
          <w:b/>
        </w:rPr>
      </w:pPr>
      <w:r w:rsidRPr="00746A71">
        <w:rPr>
          <w:b/>
        </w:rPr>
        <w:t xml:space="preserve">Інформація кафедри неорганічної хімії </w:t>
      </w:r>
    </w:p>
    <w:p w:rsidR="00386AE5" w:rsidRPr="00746A71" w:rsidRDefault="00386AE5" w:rsidP="00386AE5">
      <w:pPr>
        <w:jc w:val="center"/>
        <w:rPr>
          <w:b/>
        </w:rPr>
      </w:pPr>
      <w:r w:rsidRPr="00746A71">
        <w:rPr>
          <w:b/>
        </w:rPr>
        <w:t>про вибіркові навчальні дисципліни циклу професійної підготовки</w:t>
      </w:r>
    </w:p>
    <w:p w:rsidR="00386AE5" w:rsidRPr="00746A71" w:rsidRDefault="00386AE5" w:rsidP="00386AE5">
      <w:pPr>
        <w:jc w:val="center"/>
        <w:rPr>
          <w:b/>
        </w:rPr>
      </w:pPr>
      <w:r w:rsidRPr="00746A71">
        <w:rPr>
          <w:b/>
        </w:rPr>
        <w:t xml:space="preserve">для спеціальності </w:t>
      </w:r>
      <w:r w:rsidR="006B4E34">
        <w:rPr>
          <w:b/>
        </w:rPr>
        <w:t>102</w:t>
      </w:r>
      <w:r w:rsidRPr="00746A71">
        <w:rPr>
          <w:b/>
        </w:rPr>
        <w:t xml:space="preserve"> </w:t>
      </w:r>
      <w:bookmarkStart w:id="0" w:name="_GoBack"/>
      <w:bookmarkEnd w:id="0"/>
      <w:r w:rsidRPr="00746A71">
        <w:rPr>
          <w:b/>
        </w:rPr>
        <w:t>Хімія</w:t>
      </w:r>
    </w:p>
    <w:p w:rsidR="00386AE5" w:rsidRPr="00746A71" w:rsidRDefault="00386AE5" w:rsidP="00386AE5">
      <w:pPr>
        <w:jc w:val="center"/>
      </w:pPr>
      <w:r w:rsidRPr="00746A71">
        <w:t xml:space="preserve">для </w:t>
      </w:r>
      <w:r>
        <w:t>к</w:t>
      </w:r>
      <w:r w:rsidRPr="00746A71">
        <w:t xml:space="preserve">афедрального каталогу вибіркових навчальних дисциплін </w:t>
      </w:r>
    </w:p>
    <w:p w:rsidR="00386AE5" w:rsidRDefault="00386AE5" w:rsidP="00386AE5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380"/>
      </w:tblGrid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Назва дисципліни</w:t>
            </w:r>
          </w:p>
        </w:tc>
        <w:tc>
          <w:tcPr>
            <w:tcW w:w="7380" w:type="dxa"/>
          </w:tcPr>
          <w:p w:rsidR="00386AE5" w:rsidRPr="00746A71" w:rsidRDefault="00386AE5" w:rsidP="0049054A">
            <w:pPr>
              <w:jc w:val="center"/>
              <w:rPr>
                <w:b/>
              </w:rPr>
            </w:pPr>
            <w:r w:rsidRPr="00746A71">
              <w:rPr>
                <w:b/>
              </w:rPr>
              <w:t>СИМЕТРІЯ ТА ВЛАСТИВОСТІ КРИСТАЛІВ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Рівень вищої освіти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>другий (магістр)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Курс (рік) навчання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>перший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Семестр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>перший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Обсяг дисципліни у кредитах</w:t>
            </w:r>
          </w:p>
        </w:tc>
        <w:tc>
          <w:tcPr>
            <w:tcW w:w="7380" w:type="dxa"/>
          </w:tcPr>
          <w:p w:rsidR="00386AE5" w:rsidRPr="00746A71" w:rsidRDefault="00386AE5" w:rsidP="0049054A">
            <w:r>
              <w:t>4</w:t>
            </w:r>
            <w:r w:rsidRPr="00746A71">
              <w:t xml:space="preserve"> кредит</w:t>
            </w:r>
            <w:r>
              <w:t>и</w:t>
            </w:r>
            <w:r w:rsidRPr="00746A71">
              <w:t xml:space="preserve"> </w:t>
            </w:r>
            <w:r>
              <w:t>Є</w:t>
            </w:r>
            <w:r w:rsidRPr="00746A71">
              <w:t>КТС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Мова викладання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>українська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Передумови для вивчення дисципліни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 xml:space="preserve">наявність у здобувача освітнього ступеня бакалавра 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Кафедра, яка забезпечує викладання дисципліни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>Кафедра неорганічної хімії.</w:t>
            </w:r>
          </w:p>
          <w:p w:rsidR="00386AE5" w:rsidRPr="00746A71" w:rsidRDefault="00386AE5" w:rsidP="0049054A">
            <w:r w:rsidRPr="00746A71">
              <w:t xml:space="preserve">Розробник курсу:  </w:t>
            </w:r>
            <w:r>
              <w:t>доцент</w:t>
            </w:r>
            <w:r w:rsidRPr="00746A71">
              <w:t xml:space="preserve"> кафедри неорганічної хімії </w:t>
            </w:r>
            <w:r>
              <w:t>Кохан Олександр Павлович</w:t>
            </w:r>
            <w:r w:rsidRPr="00746A71">
              <w:t xml:space="preserve">, </w:t>
            </w:r>
            <w:r>
              <w:t>кандидат</w:t>
            </w:r>
            <w:r w:rsidRPr="00746A71">
              <w:t xml:space="preserve"> хімічних наук, </w:t>
            </w:r>
            <w:r>
              <w:t>доцент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Інформаційне забезпечення</w:t>
            </w:r>
          </w:p>
        </w:tc>
        <w:tc>
          <w:tcPr>
            <w:tcW w:w="7380" w:type="dxa"/>
          </w:tcPr>
          <w:p w:rsidR="00386AE5" w:rsidRPr="00746A71" w:rsidRDefault="00386AE5" w:rsidP="0049054A">
            <w:pPr>
              <w:shd w:val="clear" w:color="auto" w:fill="FFFFFF"/>
              <w:jc w:val="both"/>
            </w:pPr>
            <w:r w:rsidRPr="00746A71">
              <w:t>Тексти лекцій, презентації, посилання на літературу та інтернет-ресурси, методичні розробки до виконання лабораторних та практичних робіт та інші дидактичні матеріали на сайті електронного навчання УжНУ e-learn.uzhnu.edu.ua</w:t>
            </w:r>
          </w:p>
        </w:tc>
      </w:tr>
      <w:tr w:rsidR="00386AE5" w:rsidRPr="00746A71" w:rsidTr="0049054A">
        <w:tc>
          <w:tcPr>
            <w:tcW w:w="3168" w:type="dxa"/>
          </w:tcPr>
          <w:p w:rsidR="00386AE5" w:rsidRPr="00746A71" w:rsidRDefault="00386AE5" w:rsidP="0049054A">
            <w:r w:rsidRPr="00746A71">
              <w:t>Форма проведення занять</w:t>
            </w:r>
          </w:p>
        </w:tc>
        <w:tc>
          <w:tcPr>
            <w:tcW w:w="7380" w:type="dxa"/>
          </w:tcPr>
          <w:p w:rsidR="00386AE5" w:rsidRPr="00746A71" w:rsidRDefault="00386AE5" w:rsidP="0049054A">
            <w:r w:rsidRPr="00746A71">
              <w:t>Лекції, лабораторні заняття</w:t>
            </w:r>
          </w:p>
        </w:tc>
      </w:tr>
      <w:tr w:rsidR="00386AE5" w:rsidRPr="00746A71" w:rsidTr="004905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E5" w:rsidRPr="00746A71" w:rsidRDefault="00386AE5" w:rsidP="0049054A">
            <w:r w:rsidRPr="00746A71">
              <w:t>Форма семестрового контролю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E5" w:rsidRPr="00746A71" w:rsidRDefault="00386AE5" w:rsidP="0049054A">
            <w:pPr>
              <w:autoSpaceDE w:val="0"/>
              <w:autoSpaceDN w:val="0"/>
              <w:adjustRightInd w:val="0"/>
              <w:jc w:val="center"/>
              <w:rPr>
                <w:rFonts w:eastAsia="TTB9819358t00"/>
                <w:szCs w:val="28"/>
              </w:rPr>
            </w:pPr>
          </w:p>
          <w:p w:rsidR="00386AE5" w:rsidRPr="00746A71" w:rsidRDefault="00386AE5" w:rsidP="0049054A">
            <w:pPr>
              <w:autoSpaceDE w:val="0"/>
              <w:autoSpaceDN w:val="0"/>
              <w:adjustRightInd w:val="0"/>
              <w:jc w:val="center"/>
              <w:rPr>
                <w:rFonts w:eastAsia="TTB9819358t00"/>
                <w:szCs w:val="28"/>
              </w:rPr>
            </w:pPr>
            <w:r>
              <w:rPr>
                <w:rFonts w:eastAsia="TTB9819358t00"/>
                <w:szCs w:val="28"/>
              </w:rPr>
              <w:t>залік</w:t>
            </w:r>
            <w:r w:rsidRPr="00746A71">
              <w:rPr>
                <w:rFonts w:eastAsia="TTB9819358t00"/>
                <w:szCs w:val="28"/>
              </w:rPr>
              <w:t xml:space="preserve"> </w:t>
            </w:r>
          </w:p>
        </w:tc>
      </w:tr>
    </w:tbl>
    <w:p w:rsidR="00386AE5" w:rsidRDefault="00386AE5" w:rsidP="00386AE5"/>
    <w:p w:rsidR="00386AE5" w:rsidRPr="00D92DBC" w:rsidRDefault="00386AE5" w:rsidP="00386AE5">
      <w:pPr>
        <w:tabs>
          <w:tab w:val="left" w:pos="284"/>
          <w:tab w:val="left" w:pos="567"/>
        </w:tabs>
        <w:jc w:val="both"/>
        <w:rPr>
          <w:b/>
        </w:rPr>
      </w:pPr>
      <w:r w:rsidRPr="00D92DBC">
        <w:rPr>
          <w:b/>
        </w:rPr>
        <w:t>Ключові результати навчання (знання</w:t>
      </w:r>
      <w:r>
        <w:rPr>
          <w:b/>
        </w:rPr>
        <w:t>, уміння та інші компетентності</w:t>
      </w:r>
      <w:r w:rsidRPr="00D92DBC">
        <w:rPr>
          <w:b/>
        </w:rPr>
        <w:t>):</w:t>
      </w:r>
    </w:p>
    <w:p w:rsidR="00386AE5" w:rsidRPr="00746A71" w:rsidRDefault="00386AE5" w:rsidP="00386AE5">
      <w:pPr>
        <w:tabs>
          <w:tab w:val="left" w:pos="284"/>
          <w:tab w:val="left" w:pos="567"/>
        </w:tabs>
        <w:jc w:val="both"/>
      </w:pPr>
      <w:r w:rsidRPr="00746A71">
        <w:t xml:space="preserve">Знання та розуміння основних законів кристалографії, вміння визначати та наносити на проекції елементи симетрії; вміння виводити 32 види симетрії і орієнтуватися в їх номенклатурі; засвоєння морфології кристалів всіх сингоній; знання внутрішньої будови кристалів, </w:t>
      </w:r>
      <w:proofErr w:type="spellStart"/>
      <w:r w:rsidRPr="00746A71">
        <w:t>граток</w:t>
      </w:r>
      <w:proofErr w:type="spellEnd"/>
      <w:r w:rsidRPr="00746A71">
        <w:t xml:space="preserve"> Браве, просторових груп, вміння описати структуру різних речовин та відслідковувати генетичний зв'язок між різними типами структур, одержання </w:t>
      </w:r>
      <w:proofErr w:type="spellStart"/>
      <w:r w:rsidRPr="00746A71">
        <w:t>кристалофізичних</w:t>
      </w:r>
      <w:proofErr w:type="spellEnd"/>
      <w:r w:rsidRPr="00746A71">
        <w:t xml:space="preserve"> уявлень про обумовлені симетрією кристалів властивості, головні з яких зумовлюють практичне використання речовин; вміння  пояснити скалярні, тензорні, векторні та оптичні властивості, виходячи з їх </w:t>
      </w:r>
      <w:proofErr w:type="spellStart"/>
      <w:r w:rsidRPr="00746A71">
        <w:t>кристалохімічних</w:t>
      </w:r>
      <w:proofErr w:type="spellEnd"/>
      <w:r w:rsidRPr="00746A71">
        <w:t xml:space="preserve"> характеристик</w:t>
      </w:r>
    </w:p>
    <w:p w:rsidR="00386AE5" w:rsidRPr="00746A71" w:rsidRDefault="00386AE5" w:rsidP="00386AE5">
      <w:pPr>
        <w:tabs>
          <w:tab w:val="left" w:pos="284"/>
          <w:tab w:val="left" w:pos="567"/>
        </w:tabs>
        <w:jc w:val="both"/>
      </w:pPr>
      <w:r w:rsidRPr="00746A71">
        <w:t xml:space="preserve">Вміння передбачати фізичні властивості сполуки виходячи із структури її кристалів </w:t>
      </w:r>
    </w:p>
    <w:p w:rsidR="00386AE5" w:rsidRPr="00746A71" w:rsidRDefault="00386AE5" w:rsidP="00386AE5">
      <w:pPr>
        <w:tabs>
          <w:tab w:val="left" w:pos="284"/>
          <w:tab w:val="left" w:pos="567"/>
        </w:tabs>
        <w:jc w:val="both"/>
      </w:pPr>
      <w:r w:rsidRPr="00746A71">
        <w:t>Володіння методами комп’ютерного моделювання структури.</w:t>
      </w:r>
    </w:p>
    <w:p w:rsidR="00386AE5" w:rsidRPr="00746A71" w:rsidRDefault="00386AE5" w:rsidP="00386AE5">
      <w:pPr>
        <w:tabs>
          <w:tab w:val="left" w:pos="284"/>
          <w:tab w:val="left" w:pos="567"/>
        </w:tabs>
        <w:jc w:val="both"/>
      </w:pPr>
      <w:r w:rsidRPr="00746A71">
        <w:t xml:space="preserve">Вміння планувати, організовувати та здійснювати експериментальні дослідження з використанням сучасного обладнання, </w:t>
      </w:r>
      <w:proofErr w:type="spellStart"/>
      <w:r w:rsidRPr="00746A71">
        <w:t>грамотно</w:t>
      </w:r>
      <w:proofErr w:type="spellEnd"/>
      <w:r w:rsidRPr="00746A71">
        <w:t xml:space="preserve"> обробляти їх  результати  та робити обґрунтовані висновки. </w:t>
      </w:r>
    </w:p>
    <w:p w:rsidR="00386AE5" w:rsidRPr="00746A71" w:rsidRDefault="00386AE5" w:rsidP="00386AE5">
      <w:pPr>
        <w:tabs>
          <w:tab w:val="left" w:pos="284"/>
          <w:tab w:val="left" w:pos="567"/>
        </w:tabs>
        <w:jc w:val="both"/>
      </w:pPr>
      <w:r w:rsidRPr="00746A71">
        <w:t>Набуття дослідницьких навичок: вміння використовувати лабораторне обладнання і прилади для визначення параметрів (характеристик) речовин, відбирати зразки для проведення аналізів та різних експериментальних досліджень.</w:t>
      </w:r>
    </w:p>
    <w:p w:rsidR="00386AE5" w:rsidRPr="00746A71" w:rsidRDefault="00386AE5" w:rsidP="00386AE5">
      <w:pPr>
        <w:tabs>
          <w:tab w:val="left" w:pos="284"/>
          <w:tab w:val="left" w:pos="567"/>
        </w:tabs>
        <w:jc w:val="both"/>
      </w:pPr>
      <w:r w:rsidRPr="00746A71">
        <w:t>Вміння демонструвати сприйняття логічних аргументів для  вироблення  припущень та висновків.</w:t>
      </w:r>
    </w:p>
    <w:p w:rsidR="00386AE5" w:rsidRPr="00746A71" w:rsidRDefault="00386AE5" w:rsidP="00386AE5">
      <w:pPr>
        <w:tabs>
          <w:tab w:val="left" w:pos="1811"/>
        </w:tabs>
      </w:pPr>
      <w:r w:rsidRPr="00746A71">
        <w:t>Належне користування комп’ютерною технікою для проведення обчислень та використання програмного забезпечення.</w:t>
      </w:r>
    </w:p>
    <w:p w:rsidR="00386AE5" w:rsidRDefault="00386AE5" w:rsidP="00386AE5">
      <w:pPr>
        <w:tabs>
          <w:tab w:val="left" w:pos="0"/>
          <w:tab w:val="left" w:pos="284"/>
        </w:tabs>
        <w:jc w:val="both"/>
      </w:pPr>
    </w:p>
    <w:p w:rsidR="00386AE5" w:rsidRPr="00D92DBC" w:rsidRDefault="00386AE5" w:rsidP="00386AE5">
      <w:pPr>
        <w:tabs>
          <w:tab w:val="left" w:pos="0"/>
          <w:tab w:val="left" w:pos="284"/>
        </w:tabs>
        <w:jc w:val="both"/>
        <w:rPr>
          <w:b/>
        </w:rPr>
      </w:pPr>
      <w:r w:rsidRPr="00D92DBC">
        <w:rPr>
          <w:b/>
        </w:rPr>
        <w:t>Короткий зміст дисципліни (що буде вивчатися, перелік тем):</w:t>
      </w:r>
    </w:p>
    <w:p w:rsidR="00386AE5" w:rsidRPr="00746A71" w:rsidRDefault="00386AE5" w:rsidP="00386AE5">
      <w:pPr>
        <w:tabs>
          <w:tab w:val="left" w:pos="0"/>
          <w:tab w:val="left" w:pos="284"/>
        </w:tabs>
        <w:jc w:val="both"/>
        <w:rPr>
          <w:i/>
        </w:rPr>
      </w:pPr>
      <w:r w:rsidRPr="00746A71">
        <w:lastRenderedPageBreak/>
        <w:t xml:space="preserve">Вивчатимуться елементи та операції симетрії кристалів, матричного аналізу при вивченні взаємних симетричних перетворень, а також граничні групи симетрії і їх зв'язок із 32 класами симетрії; вивчатиметься залежність фізичних властивостей речовин від їх кристалічної структури і можливість прогнозування  і надання рекомендацій щодо використання окремих матеріалів в якості робочих елементів у різних приладах електронної техніки; вивчатимуться методи встановлення просторового розміщення атомів – складових </w:t>
      </w:r>
      <w:proofErr w:type="spellStart"/>
      <w:r w:rsidRPr="00746A71">
        <w:t>сполук</w:t>
      </w:r>
      <w:proofErr w:type="spellEnd"/>
      <w:r w:rsidRPr="00746A71">
        <w:t xml:space="preserve"> у їхніх кристалах, вивчення фізичних властивостей речовин виходячи з їх кристалічної будови. </w:t>
      </w:r>
    </w:p>
    <w:p w:rsidR="00386AE5" w:rsidRPr="00746A71" w:rsidRDefault="00386AE5" w:rsidP="00386AE5">
      <w:pPr>
        <w:ind w:left="1134" w:hanging="1134"/>
        <w:jc w:val="both"/>
      </w:pPr>
      <w:r w:rsidRPr="00746A71">
        <w:t>Навчання здійснюватиметься згідно наступних тем:</w:t>
      </w:r>
    </w:p>
    <w:p w:rsidR="00386AE5" w:rsidRPr="00746A71" w:rsidRDefault="00386AE5" w:rsidP="00386AE5">
      <w:pPr>
        <w:ind w:left="709" w:hanging="709"/>
        <w:jc w:val="both"/>
      </w:pPr>
      <w:r>
        <w:t>Тема</w:t>
      </w:r>
      <w:r>
        <w:rPr>
          <w:lang w:val="en-US"/>
        </w:rPr>
        <w:t> </w:t>
      </w:r>
      <w:r w:rsidRPr="00746A71">
        <w:t>1. Внутрішня будова та властивості кристалів, їх. вирощування. Вимірювання та проектування кристалів.</w:t>
      </w:r>
      <w:r w:rsidRPr="00A34490">
        <w:rPr>
          <w:lang w:val="ru-RU"/>
        </w:rPr>
        <w:t xml:space="preserve"> </w:t>
      </w:r>
      <w:r w:rsidRPr="00746A71">
        <w:t>Елементи симетрії закритого простору та їх взаємодія (теореми).</w:t>
      </w:r>
    </w:p>
    <w:p w:rsidR="00386AE5" w:rsidRPr="00746A71" w:rsidRDefault="00386AE5" w:rsidP="00386AE5">
      <w:pPr>
        <w:jc w:val="both"/>
      </w:pPr>
      <w:r w:rsidRPr="00746A71">
        <w:t>Тема</w:t>
      </w:r>
      <w:r>
        <w:rPr>
          <w:lang w:val="en-US"/>
        </w:rPr>
        <w:t> </w:t>
      </w:r>
      <w:r w:rsidRPr="00D92DBC">
        <w:rPr>
          <w:lang w:val="ru-RU"/>
        </w:rPr>
        <w:t>2</w:t>
      </w:r>
      <w:r w:rsidRPr="00746A71">
        <w:t xml:space="preserve">. Точкові групи симетрії. </w:t>
      </w:r>
      <w:proofErr w:type="spellStart"/>
      <w:r w:rsidRPr="00746A71">
        <w:t>Центросиметричні</w:t>
      </w:r>
      <w:proofErr w:type="spellEnd"/>
      <w:r w:rsidRPr="00746A71">
        <w:t xml:space="preserve"> та </w:t>
      </w:r>
      <w:proofErr w:type="spellStart"/>
      <w:r w:rsidRPr="00746A71">
        <w:t>ацентричні</w:t>
      </w:r>
      <w:proofErr w:type="spellEnd"/>
      <w:r w:rsidRPr="00746A71">
        <w:t xml:space="preserve"> групи.</w:t>
      </w:r>
      <w:r w:rsidRPr="00D92DBC">
        <w:rPr>
          <w:lang w:val="ru-RU"/>
        </w:rPr>
        <w:t xml:space="preserve"> </w:t>
      </w:r>
      <w:r w:rsidRPr="00746A71">
        <w:t xml:space="preserve">. Симетричні операції у вигляді матриць. Взаємодія симетричних операцій. </w:t>
      </w:r>
    </w:p>
    <w:p w:rsidR="00386AE5" w:rsidRPr="00D92DBC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  <w:rPr>
          <w:lang w:val="ru-RU"/>
        </w:rPr>
      </w:pPr>
      <w:r w:rsidRPr="00746A71">
        <w:t xml:space="preserve">Тема </w:t>
      </w:r>
      <w:r w:rsidRPr="00D92DBC">
        <w:t>3</w:t>
      </w:r>
      <w:r w:rsidRPr="00746A71">
        <w:t xml:space="preserve">. Морфологія кристалів, їх розподіл по сингоніях. Проектування граней. Закон раціональних співвідношень параметрів. Правила вибору кристалографічних осей для різних сингоній. Символи граней і </w:t>
      </w:r>
      <w:proofErr w:type="spellStart"/>
      <w:r w:rsidRPr="00746A71">
        <w:t>ребер</w:t>
      </w:r>
      <w:proofErr w:type="spellEnd"/>
      <w:r w:rsidRPr="00746A71">
        <w:t xml:space="preserve">. </w:t>
      </w:r>
    </w:p>
    <w:p w:rsidR="00386AE5" w:rsidRPr="00746A71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</w:pPr>
      <w:r w:rsidRPr="00746A71">
        <w:t xml:space="preserve">Тема </w:t>
      </w:r>
      <w:r w:rsidRPr="00A34490">
        <w:rPr>
          <w:lang w:val="ru-RU"/>
        </w:rPr>
        <w:t>4</w:t>
      </w:r>
      <w:r w:rsidRPr="00746A71">
        <w:t xml:space="preserve">. </w:t>
      </w:r>
      <w:proofErr w:type="spellStart"/>
      <w:r w:rsidRPr="00746A71">
        <w:t>Гратки</w:t>
      </w:r>
      <w:proofErr w:type="spellEnd"/>
      <w:r w:rsidRPr="00746A71">
        <w:t xml:space="preserve"> Браве.</w:t>
      </w:r>
      <w:r w:rsidRPr="00A34490">
        <w:rPr>
          <w:lang w:val="ru-RU"/>
        </w:rPr>
        <w:t xml:space="preserve"> </w:t>
      </w:r>
      <w:r w:rsidRPr="00746A71">
        <w:t>Елементи симетрії нескінченого простору та їх взаємодія. Просторові групи симетрії і їх номенклатура.</w:t>
      </w:r>
    </w:p>
    <w:p w:rsidR="00386AE5" w:rsidRPr="00746A71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</w:pPr>
      <w:r w:rsidRPr="00746A71">
        <w:t>Тема</w:t>
      </w:r>
      <w:r>
        <w:rPr>
          <w:lang w:val="en-US"/>
        </w:rPr>
        <w:t> </w:t>
      </w:r>
      <w:r w:rsidRPr="00A34490">
        <w:rPr>
          <w:lang w:val="ru-RU"/>
        </w:rPr>
        <w:t>5.</w:t>
      </w:r>
      <w:r w:rsidRPr="00746A71">
        <w:t xml:space="preserve"> Кристалічна структура і структурний тип речовин. Принцип опису кристалічних структур. Основні структурні типи речовин – простих, бінарних і складних. Генетичний зв'язок між різними структурними типами.</w:t>
      </w:r>
    </w:p>
    <w:p w:rsidR="00386AE5" w:rsidRPr="00746A71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</w:pPr>
      <w:r w:rsidRPr="00746A71">
        <w:t xml:space="preserve">Тема </w:t>
      </w:r>
      <w:r w:rsidRPr="00D92DBC">
        <w:rPr>
          <w:lang w:val="ru-RU"/>
        </w:rPr>
        <w:t>6</w:t>
      </w:r>
      <w:r w:rsidRPr="00746A71">
        <w:t xml:space="preserve">. Явища у кристалах. Принципи Кюрі і </w:t>
      </w:r>
      <w:proofErr w:type="spellStart"/>
      <w:r w:rsidRPr="00746A71">
        <w:t>Неймана</w:t>
      </w:r>
      <w:proofErr w:type="spellEnd"/>
      <w:r w:rsidRPr="00746A71">
        <w:t>. Граничні групи симетрії. Скалярні, векторні і тензорні властивості речовин. Діелектрична проникність.</w:t>
      </w:r>
    </w:p>
    <w:p w:rsidR="00386AE5" w:rsidRPr="00746A71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</w:pPr>
      <w:r w:rsidRPr="00746A71">
        <w:t xml:space="preserve">Тема </w:t>
      </w:r>
      <w:r w:rsidRPr="00D92DBC">
        <w:t>7</w:t>
      </w:r>
      <w:r w:rsidRPr="00746A71">
        <w:t xml:space="preserve">. Векторні і тензорні фізичні властивості речовин. </w:t>
      </w:r>
      <w:proofErr w:type="spellStart"/>
      <w:r w:rsidRPr="00746A71">
        <w:t>Піро</w:t>
      </w:r>
      <w:proofErr w:type="spellEnd"/>
      <w:r w:rsidRPr="00746A71">
        <w:t>-, п'єзо- та сегнето</w:t>
      </w:r>
      <w:r w:rsidRPr="00746A71">
        <w:softHyphen/>
        <w:t>електрики.</w:t>
      </w:r>
    </w:p>
    <w:p w:rsidR="00386AE5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</w:pPr>
      <w:r w:rsidRPr="00746A71">
        <w:t xml:space="preserve">Тема </w:t>
      </w:r>
      <w:r w:rsidRPr="00D92DBC">
        <w:rPr>
          <w:lang w:val="ru-RU"/>
        </w:rPr>
        <w:t>8</w:t>
      </w:r>
      <w:r w:rsidRPr="00746A71">
        <w:t xml:space="preserve">. Оптичні властивості кристалів. Оптично-нелінійні, електрооптичні та </w:t>
      </w:r>
      <w:proofErr w:type="spellStart"/>
      <w:r w:rsidRPr="00746A71">
        <w:t>акустооптичні</w:t>
      </w:r>
      <w:proofErr w:type="spellEnd"/>
      <w:r w:rsidRPr="00746A71">
        <w:t xml:space="preserve">, </w:t>
      </w:r>
      <w:proofErr w:type="spellStart"/>
      <w:r w:rsidRPr="00746A71">
        <w:t>гіротропні</w:t>
      </w:r>
      <w:proofErr w:type="spellEnd"/>
      <w:r w:rsidRPr="00746A71">
        <w:t xml:space="preserve"> матеріали.</w:t>
      </w:r>
    </w:p>
    <w:p w:rsidR="00386AE5" w:rsidRPr="00746A71" w:rsidRDefault="00386AE5" w:rsidP="00386AE5">
      <w:pPr>
        <w:tabs>
          <w:tab w:val="left" w:pos="2235"/>
          <w:tab w:val="left" w:pos="7763"/>
          <w:tab w:val="left" w:pos="9606"/>
        </w:tabs>
        <w:ind w:left="709" w:hanging="709"/>
        <w:jc w:val="both"/>
      </w:pPr>
      <w:r w:rsidRPr="00746A71">
        <w:t xml:space="preserve">Тема </w:t>
      </w:r>
      <w:r w:rsidRPr="00D92DBC">
        <w:rPr>
          <w:lang w:val="ru-RU"/>
        </w:rPr>
        <w:t>9</w:t>
      </w:r>
      <w:r w:rsidRPr="00746A71">
        <w:t>. Взаємовплив ефектів у кристалах. Принципи вибору матеріалів для використання в електронній техніці.</w:t>
      </w:r>
    </w:p>
    <w:p w:rsidR="005A158D" w:rsidRDefault="005A158D"/>
    <w:sectPr w:rsidR="005A15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TB98193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E5"/>
    <w:rsid w:val="00386AE5"/>
    <w:rsid w:val="005A158D"/>
    <w:rsid w:val="006B4E34"/>
    <w:rsid w:val="00724807"/>
    <w:rsid w:val="009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47C"/>
  <w15:chartTrackingRefBased/>
  <w15:docId w15:val="{2D1DA182-B4F4-43AB-88BF-0EEC72C5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org1</dc:creator>
  <cp:keywords/>
  <dc:description/>
  <cp:lastModifiedBy>org1</cp:lastModifiedBy>
  <cp:revision>2</cp:revision>
  <dcterms:created xsi:type="dcterms:W3CDTF">2023-12-27T14:17:00Z</dcterms:created>
  <dcterms:modified xsi:type="dcterms:W3CDTF">2023-12-27T14:19:00Z</dcterms:modified>
</cp:coreProperties>
</file>