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A39A2" w14:textId="77777777" w:rsidR="00B27925" w:rsidRDefault="00B27925" w:rsidP="00B27925">
      <w:pPr>
        <w:widowControl w:val="0"/>
        <w:autoSpaceDE w:val="0"/>
        <w:autoSpaceDN w:val="0"/>
        <w:spacing w:before="70" w:after="0" w:line="240" w:lineRule="auto"/>
        <w:ind w:left="84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1</w:t>
      </w:r>
    </w:p>
    <w:p w14:paraId="4771DD1C" w14:textId="77777777" w:rsidR="00B27925" w:rsidRDefault="00B27925" w:rsidP="00B27925">
      <w:pPr>
        <w:widowControl w:val="0"/>
        <w:autoSpaceDE w:val="0"/>
        <w:autoSpaceDN w:val="0"/>
        <w:spacing w:before="116" w:after="0" w:line="276" w:lineRule="auto"/>
        <w:ind w:left="3191" w:right="1537" w:hanging="11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вибіркову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навчальну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дисципліну циклу професійної підготовки</w:t>
      </w:r>
    </w:p>
    <w:p w14:paraId="763C4C2B" w14:textId="77777777" w:rsidR="00B27925" w:rsidRDefault="00B27925" w:rsidP="00B27925">
      <w:pPr>
        <w:widowControl w:val="0"/>
        <w:autoSpaceDE w:val="0"/>
        <w:autoSpaceDN w:val="0"/>
        <w:spacing w:after="0" w:line="275" w:lineRule="exact"/>
        <w:ind w:left="977" w:right="12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«Кафедрального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каталогу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вибіркових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дисциплін»</w:t>
      </w:r>
    </w:p>
    <w:p w14:paraId="0242F507" w14:textId="77777777" w:rsidR="00B27925" w:rsidRDefault="00B27925" w:rsidP="00B27925">
      <w:pPr>
        <w:widowControl w:val="0"/>
        <w:autoSpaceDE w:val="0"/>
        <w:autoSpaceDN w:val="0"/>
        <w:spacing w:after="0" w:line="240" w:lineRule="auto"/>
        <w:ind w:left="2013" w:right="23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2022/2023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рік</w:t>
      </w:r>
    </w:p>
    <w:p w14:paraId="5DBEB421" w14:textId="77777777" w:rsidR="00B27925" w:rsidRDefault="00B27925" w:rsidP="00B27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B27925" w14:paraId="50FE7E1E" w14:textId="77777777" w:rsidTr="00B27925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144BB" w14:textId="77777777" w:rsidR="00B27925" w:rsidRDefault="00B27925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6BC9C" w14:textId="71889920" w:rsidR="00B27925" w:rsidRDefault="007942E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"</w:t>
            </w:r>
            <w:r w:rsidR="00B27925" w:rsidRPr="00B279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Консервативна стоматологія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"</w:t>
            </w:r>
          </w:p>
        </w:tc>
      </w:tr>
      <w:tr w:rsidR="00B27925" w14:paraId="54D21D73" w14:textId="77777777" w:rsidTr="00B27925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92FBF" w14:textId="77777777" w:rsidR="00B27925" w:rsidRDefault="00B27925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98CFB" w14:textId="77777777" w:rsid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Магістр</w:t>
            </w:r>
            <w:proofErr w:type="spellEnd"/>
          </w:p>
        </w:tc>
      </w:tr>
      <w:tr w:rsidR="00B27925" w14:paraId="52660209" w14:textId="77777777" w:rsidTr="00B27925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09B53" w14:textId="77777777" w:rsidR="00B27925" w:rsidRDefault="00B27925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Курс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381C3" w14:textId="77777777" w:rsid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7925" w14:paraId="71DD9BAC" w14:textId="77777777" w:rsidTr="00B27925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8F833" w14:textId="77777777" w:rsidR="00B27925" w:rsidRDefault="00B27925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89B5" w14:textId="797341E5" w:rsidR="00B27925" w:rsidRPr="007942EA" w:rsidRDefault="007942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9, 10.</w:t>
            </w:r>
          </w:p>
        </w:tc>
      </w:tr>
      <w:tr w:rsidR="00B27925" w14:paraId="02C6B615" w14:textId="77777777" w:rsidTr="00B27925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A1B28" w14:textId="77777777" w:rsidR="00B27925" w:rsidRDefault="00B27925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Обсяг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кредитах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0A92B" w14:textId="77777777" w:rsidR="00B27925" w:rsidRDefault="00B27925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ЄКТС</w:t>
            </w:r>
          </w:p>
        </w:tc>
      </w:tr>
      <w:tr w:rsidR="00B27925" w14:paraId="0E88741E" w14:textId="77777777" w:rsidTr="00B27925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406D8" w14:textId="77777777" w:rsidR="00B27925" w:rsidRDefault="00B27925">
            <w:pPr>
              <w:spacing w:line="302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73D52" w14:textId="77777777" w:rsid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</w:t>
            </w:r>
            <w:proofErr w:type="spellEnd"/>
          </w:p>
        </w:tc>
      </w:tr>
      <w:tr w:rsidR="00B27925" w14:paraId="7CC3A101" w14:textId="77777777" w:rsidTr="00B27925">
        <w:trPr>
          <w:trHeight w:val="62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B6A28" w14:textId="77777777" w:rsidR="00B27925" w:rsidRDefault="00B27925">
            <w:pPr>
              <w:spacing w:line="312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Передумови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вивчення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BDA3" w14:textId="117AA510" w:rsidR="00B27925" w:rsidRPr="00B27925" w:rsidRDefault="00B27925" w:rsidP="00B27925">
            <w:pPr>
              <w:ind w:right="36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79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Передумовами вивчення навчальної дисципліни </w:t>
            </w:r>
            <w:r w:rsidRPr="00B279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</w:t>
            </w:r>
            <w:r w:rsidRPr="007942E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Консервативна стоматологія</w:t>
            </w:r>
            <w:r w:rsidRPr="00B279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B279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 опанування таких навчальних дисциплін (НД) освітньої програми (ОП): анатомія людини; гістологія, ембріологія та цитологія, патологічна анатомія, вірусологія та імунологія, біологічна та біоорганічна хімія, клінічна фармакологія, мікробіологія, дерматологія, венерологія, пропедевтика терапевтичної стоматології.</w:t>
            </w:r>
          </w:p>
          <w:p w14:paraId="760D7162" w14:textId="77777777" w:rsid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7925" w14:paraId="2FB58058" w14:textId="77777777" w:rsidTr="00B27925">
        <w:trPr>
          <w:trHeight w:val="6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48C7C" w14:textId="77777777" w:rsidR="00B27925" w:rsidRDefault="00B27925">
            <w:pPr>
              <w:spacing w:line="310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Кафедра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забезпечує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викладання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E6B41" w14:textId="77777777" w:rsid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Терапевтичної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</w:p>
        </w:tc>
      </w:tr>
      <w:tr w:rsidR="00B27925" w14:paraId="4E3886A1" w14:textId="77777777" w:rsidTr="00B27925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980BD" w14:textId="77777777" w:rsidR="00B27925" w:rsidRDefault="00B27925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Інформаційне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CCB85" w14:textId="77777777" w:rsid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</w:p>
        </w:tc>
      </w:tr>
      <w:tr w:rsidR="00B27925" w14:paraId="35C0EDF7" w14:textId="77777777" w:rsidTr="00B27925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1BC1B" w14:textId="77777777" w:rsidR="00B27925" w:rsidRDefault="00B27925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A4E0C" w14:textId="77777777" w:rsid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заняття</w:t>
            </w:r>
            <w:proofErr w:type="spellEnd"/>
          </w:p>
        </w:tc>
      </w:tr>
      <w:tr w:rsidR="00B27925" w14:paraId="775F7A11" w14:textId="77777777" w:rsidTr="00B27925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5DAC5" w14:textId="77777777" w:rsidR="00B27925" w:rsidRDefault="00B27925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семестрового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контролю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6A0B1" w14:textId="77777777" w:rsid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Залік</w:t>
            </w:r>
            <w:proofErr w:type="spellEnd"/>
          </w:p>
        </w:tc>
      </w:tr>
      <w:tr w:rsidR="00B27925" w14:paraId="436CC598" w14:textId="77777777" w:rsidTr="00B27925">
        <w:trPr>
          <w:trHeight w:val="96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E13A" w14:textId="77777777" w:rsidR="00B27925" w:rsidRDefault="00B27925">
            <w:pPr>
              <w:spacing w:line="240" w:lineRule="auto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Ключові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результати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інші</w:t>
            </w:r>
            <w:proofErr w:type="spellEnd"/>
          </w:p>
          <w:p w14:paraId="7BFF3C11" w14:textId="77777777" w:rsidR="00B27925" w:rsidRDefault="00B27925">
            <w:pPr>
              <w:spacing w:line="296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компетентності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):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5BC1" w14:textId="77777777" w:rsid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сприяє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DBCAD17" w14:textId="77777777" w:rsidR="00B27925" w:rsidRDefault="00B2792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інтегральна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A492B1D" w14:textId="77777777" w:rsidR="00B27925" w:rsidRDefault="00B2792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спеціальні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предметні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):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загальні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(ЗК): </w:t>
            </w:r>
          </w:p>
          <w:p w14:paraId="4407D69F" w14:textId="77777777" w:rsidR="00B27925" w:rsidRDefault="00B2792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фахові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7BC1587E" w14:textId="77777777" w:rsid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7925" w14:paraId="70FEC306" w14:textId="77777777" w:rsidTr="00B27925">
        <w:trPr>
          <w:trHeight w:val="64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540BE" w14:textId="77777777" w:rsidR="00B27925" w:rsidRDefault="00B27925">
            <w:pPr>
              <w:spacing w:line="320" w:lineRule="atLeas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Короткий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зміст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вивчатися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перелік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A1C5" w14:textId="0770DB4A" w:rsidR="00B27925" w:rsidRPr="00B27925" w:rsidRDefault="00B27925" w:rsidP="00AA4C07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r w:rsidRPr="00B27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ТЕМАТИЧНИЙ ПЛАН</w:t>
            </w:r>
          </w:p>
          <w:bookmarkEnd w:id="0"/>
          <w:p w14:paraId="60488696" w14:textId="1C061458" w:rsidR="00B27925" w:rsidRPr="007942EA" w:rsidRDefault="007942EA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Тема </w:t>
            </w:r>
            <w:r w:rsidR="00B27925"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  <w:r w:rsidR="00B27925"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Анатомо-фізіологічні,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B27925"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гістологічні особливості слизової оболонки порожнини рота та червоної кайми губ. Захисні фактори. Слина, її склад і фізіологічна роль.</w:t>
            </w:r>
          </w:p>
          <w:p w14:paraId="59601BCE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lastRenderedPageBreak/>
              <w:t>Тема 2.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Класифікації захворювань слизової оболонки порожнини рота (М.Ф. Данилевський, П.Т. Максименко, МКХ-10).</w:t>
            </w:r>
          </w:p>
          <w:p w14:paraId="57179C94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Тема 3.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Особливості обстеження хворих із захворюваннями СОПР. Первинні та вторинні елементи ураження.</w:t>
            </w:r>
          </w:p>
          <w:p w14:paraId="3FDEC570" w14:textId="77777777" w:rsidR="00B27925" w:rsidRPr="007942EA" w:rsidRDefault="00B27925" w:rsidP="00B27925">
            <w:pPr>
              <w:tabs>
                <w:tab w:val="left" w:pos="3990"/>
              </w:tabs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4.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Травматичні ураження слизової оболонки порожнини рота (механічна, хімічна, фізична, електрична травми). Етіологія, патогенез, клініка, діагностика, лікування та профілактика. </w:t>
            </w:r>
          </w:p>
          <w:p w14:paraId="60493433" w14:textId="77777777" w:rsidR="00B27925" w:rsidRPr="007942EA" w:rsidRDefault="00B27925" w:rsidP="00B27925">
            <w:pPr>
              <w:tabs>
                <w:tab w:val="left" w:pos="3990"/>
              </w:tabs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5.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Первинні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аутоінфекційні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стоматити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Гострий катаральний стоматит. Етіологія, патогенез, клініка, діагностика, лікування, профілактика.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Гострий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герпетичний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стоматит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Етіологія, патогенез, клініка, діагностика, лікування, профілактика.</w:t>
            </w:r>
          </w:p>
          <w:p w14:paraId="7364728C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6.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Гострий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афтозний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стоматит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Етіологія, патогенез, клініка, діагностика, лікування, профілактика.</w:t>
            </w:r>
          </w:p>
          <w:p w14:paraId="6F8B65E2" w14:textId="77777777" w:rsidR="00B27925" w:rsidRPr="007942EA" w:rsidRDefault="00B27925" w:rsidP="00B27925">
            <w:pPr>
              <w:tabs>
                <w:tab w:val="left" w:pos="3990"/>
              </w:tabs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7.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Хронічний рецидивний герпес. Причини, патогенез, клініка, діагностика, лікування, профілактика.</w:t>
            </w:r>
          </w:p>
          <w:p w14:paraId="51D08736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8.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Гострий виразковий стоматит. Етіологія, патогенез, клініка, діагностика, лікування, профілактика.</w:t>
            </w:r>
          </w:p>
          <w:p w14:paraId="47E0030D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9.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Хронічний виразковий стоматит. Етіологія, патогенез, клініка, діагностика, лікування, профілактика.</w:t>
            </w:r>
          </w:p>
          <w:p w14:paraId="77E1DACB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10.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Грибкові ураження слизової оболонки порожнини рота. Етіологія, патогенез, клініка, діагностика, лікування та профілактика. </w:t>
            </w:r>
          </w:p>
          <w:p w14:paraId="11A73A46" w14:textId="77777777" w:rsidR="007942EA" w:rsidRDefault="00B27925" w:rsidP="007942EA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Тема11.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Написання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академічної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історії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хвороби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14:paraId="6D7323CD" w14:textId="317C892C" w:rsidR="00B27925" w:rsidRPr="007942EA" w:rsidRDefault="00B27925" w:rsidP="007942EA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Змістовний модуль № 2.</w:t>
            </w:r>
            <w:r w:rsidRPr="00794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Інфекційні захворювання. Етіологія, патогенез, прояви на слизовій оболонці порожнини рота. Діагностика. Тактика лікаря-стоматолога</w:t>
            </w:r>
          </w:p>
          <w:p w14:paraId="7531658F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Тема 12.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Грип. Оперізуючий лишай. Етіологія, патогенез, клінічні прояви на слизовій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оболонці порожнини рота, діагностика, лікування та профілактика.</w:t>
            </w:r>
          </w:p>
          <w:p w14:paraId="031202FC" w14:textId="77777777" w:rsidR="00B27925" w:rsidRPr="007942EA" w:rsidRDefault="00B27925" w:rsidP="00B27925">
            <w:pPr>
              <w:tabs>
                <w:tab w:val="left" w:pos="3990"/>
              </w:tabs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Тема 13.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Інфекційний мононуклеоз. Ящур. Етіологія, патогенез, клінічні прояви на слизовій оболонці порожнини рота, діагностика, лікування та профілактика.</w:t>
            </w:r>
          </w:p>
          <w:p w14:paraId="65091D8A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14.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СНІД. Етіологія, патогенез. Прояви на слизовій оболонці порожнини рота, діагностика. Лікування та профілактика. Тактика лікаря-стоматолога.</w:t>
            </w:r>
          </w:p>
          <w:p w14:paraId="29BF267B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Тема 15.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Дифтерія. Скарлатина. Етіологія, патогенез, клінічні прояви на слизовій оболонці порожнини рота, діагностика, лікування та профілактика.</w:t>
            </w:r>
          </w:p>
          <w:p w14:paraId="25340404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16.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Туберкульоз. Етіологія, патогенез, клінічні прояви на слизовій оболонці порожнини рота, діагностика. Лікування та профілактика. Тактика лікаря-стоматолога.</w:t>
            </w:r>
          </w:p>
          <w:p w14:paraId="578AE44B" w14:textId="77777777" w:rsidR="00B27925" w:rsidRPr="007942EA" w:rsidRDefault="00B27925" w:rsidP="00B27925">
            <w:pPr>
              <w:tabs>
                <w:tab w:val="left" w:pos="3990"/>
              </w:tabs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17.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Сифіліс. Гонорея. Етіологія, патогенез, клінічні прояви на слизовій оболонці порожнини рота, діагностика. Лікування та профілактика. Тактика лікаря-стоматолога.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Етапний контроль написання академічної історії хвороби.</w:t>
            </w:r>
          </w:p>
          <w:p w14:paraId="0664FF18" w14:textId="77777777" w:rsidR="00B27925" w:rsidRPr="007942EA" w:rsidRDefault="00B27925" w:rsidP="00B27925">
            <w:pPr>
              <w:tabs>
                <w:tab w:val="left" w:pos="3990"/>
              </w:tabs>
              <w:spacing w:before="12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18. </w:t>
            </w:r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Підсумковий модульний контроль № 1</w:t>
            </w:r>
          </w:p>
          <w:p w14:paraId="6B9AFA22" w14:textId="77777777" w:rsidR="00B27925" w:rsidRPr="007942EA" w:rsidRDefault="00B27925" w:rsidP="00B27925">
            <w:pPr>
              <w:tabs>
                <w:tab w:val="left" w:pos="3990"/>
              </w:tabs>
              <w:spacing w:before="12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</w:p>
          <w:p w14:paraId="337ACFF5" w14:textId="77777777" w:rsidR="00B27925" w:rsidRPr="007942EA" w:rsidRDefault="00B27925" w:rsidP="00B27925">
            <w:pPr>
              <w:tabs>
                <w:tab w:val="left" w:pos="3990"/>
              </w:tabs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8"/>
                <w:szCs w:val="28"/>
                <w:lang w:val="uk-UA"/>
              </w:rPr>
              <w:t>Модуль № 2:</w:t>
            </w:r>
            <w:r w:rsidRPr="007942EA">
              <w:rPr>
                <w:rFonts w:ascii="Times New Roman" w:hAnsi="Times New Roman" w:cs="Times New Roman"/>
                <w:bCs/>
                <w:i/>
                <w:snapToGrid w:val="0"/>
                <w:color w:val="000000" w:themeColor="text1"/>
                <w:sz w:val="28"/>
                <w:szCs w:val="28"/>
                <w:lang w:val="uk-UA"/>
              </w:rPr>
              <w:t>«</w:t>
            </w:r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Хвороби слизової оболонки порожнини рота</w:t>
            </w:r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Зміни слизової оболонки порожнини рота при деяких соматичних захворюваннях.</w:t>
            </w:r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Зміни слизової оболонки порожнини рота при алергічних ураженнях та екзогенних інтоксикаціях</w:t>
            </w:r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Хвороби язика та губ. Передракові захворювання слизової оболонки порожнини рота та червоної кайми губ.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Стоматогенна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хроніоінтоксикація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14:paraId="0988A92C" w14:textId="77777777" w:rsidR="00B27925" w:rsidRPr="007942EA" w:rsidRDefault="00B27925" w:rsidP="007942E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i/>
                <w:snapToGrid w:val="0"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Змістовний модуль №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3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794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Зміни слизової оболонки порожнини рота при деяких соматичних захворюваннях.</w:t>
            </w:r>
          </w:p>
          <w:p w14:paraId="5ACEB52E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19.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Зміни слизової оболонки порожнини рота при хворобах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травного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каналу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виразкова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хвороба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гастрити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ентерити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коліти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хронічний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гепатит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 Зміна кольору, набряк слизової оболонки порожнини рота. Обкладений язик. Тактика лікаря-стоматолога.</w:t>
            </w:r>
          </w:p>
          <w:p w14:paraId="47098864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20.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Зміни слизової оболонки порожнини рота при хворобах серцево-судинної системи (недостатність кровообігу, артеріальна гіпертензія). Трофічна виразка.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Пухирно-судинний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синдром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Тактика лікаря-стоматолога.</w:t>
            </w:r>
          </w:p>
          <w:p w14:paraId="53C246A2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21.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Зміни СОПР при захворюваннях ендокринної системи (акромегалія, хвороба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Іценко-Кушінга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цукровий діабет).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Ксеростомія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Тактика лікаря-стоматолога.</w:t>
            </w:r>
          </w:p>
          <w:p w14:paraId="5F1C9AAD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Тема 22.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Зміни слизової оболонки порожнини рота при захворюваннях крові і кровотворних органів. Лейкемія. Агранулоцитоз. Тактика лікаря-стоматолога.</w:t>
            </w:r>
          </w:p>
          <w:p w14:paraId="6766D947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23.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Зміни слизової оболонки порожнини рота при захворюваннях крові і кровотворних органів. Анемії.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Хвороба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Вакеза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Хвороба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Верльгофа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Тактика лікаря-стоматолога.</w:t>
            </w:r>
          </w:p>
          <w:p w14:paraId="6FAA715A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24.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Зміни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слизової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оболонки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порожнини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гіпо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авітамінозах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А, С. Тактика лікаря-стоматолога.</w:t>
            </w:r>
          </w:p>
          <w:p w14:paraId="78CB6D7F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25.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Зміни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слизової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оболонки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порожнини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гіпо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авітамінозах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та РР. Тактика лікаря-стоматолога.</w:t>
            </w:r>
          </w:p>
          <w:p w14:paraId="2F349F3E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26.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Зміни слизової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оболонки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порожнини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дерматозах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аутоімунним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компонентом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Пухирчатка. Етіологія, патогенез, клініка, діагностика. Тактика лікаря-стоматолога.</w:t>
            </w:r>
          </w:p>
          <w:p w14:paraId="10CDDBFA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27.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Зміни слизової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оболонки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порожнини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дерматозах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аутоімунним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компонентом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Червоний плескатий лишай. Етіологія, патогенез, клініка, діагностика. Тактика лікаря-стоматолога.</w:t>
            </w:r>
          </w:p>
          <w:p w14:paraId="447CC01D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28.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Зміни слизової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оболонки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порожнини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дерматозах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аутоімунним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компонентом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Пемфігоїди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0E2FE84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29.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Зміни слизової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оболонки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порожнини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дерматозах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аутоімунним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компонентом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Червоний вовчак. Тактика лікаря-стоматолога.</w:t>
            </w:r>
          </w:p>
          <w:p w14:paraId="1F4AC999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30.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Етапний контроль написання академічної історії хвороби.</w:t>
            </w:r>
          </w:p>
          <w:p w14:paraId="1324BC8A" w14:textId="77777777" w:rsidR="00B27925" w:rsidRPr="007942EA" w:rsidRDefault="00B27925" w:rsidP="007942EA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Змістовний модуль №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4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794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Зміни слизової оболонки порожнини рота при алергічних ураженнях та екзогенних інтоксикаціях.</w:t>
            </w:r>
          </w:p>
          <w:p w14:paraId="0361C3D4" w14:textId="77777777" w:rsidR="00B27925" w:rsidRPr="007942EA" w:rsidRDefault="00B27925" w:rsidP="00B27925">
            <w:pPr>
              <w:tabs>
                <w:tab w:val="left" w:pos="3990"/>
              </w:tabs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31.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Анафілактичний шок.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Набряк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Квінке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Причини виникнення, клінічні прояви, надання екстреної допомоги. Етіологія, патогенез, клініка, діагностика, лікування та профілактика.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Алергічні медикаментозні стоматити. Етіологія, патогенез, клініка, діагностика, лікування та профілактика.</w:t>
            </w:r>
          </w:p>
          <w:p w14:paraId="58A254FF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Тема 32.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Багатоформна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ексудативна еритема. Синдром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Стівенса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-Джонсона. Етіологія,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патонегез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клінічні прояви, діагностика, лікування та профілактика.</w:t>
            </w:r>
          </w:p>
          <w:p w14:paraId="66A3ACF0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3.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Хронічний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рецидивуючий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афтозний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стоматит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Синдром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Бехчета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Патогенез, клініка, діагностика, лікування та профілактика.</w:t>
            </w:r>
          </w:p>
          <w:p w14:paraId="302E63BB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34.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Зміни на слизовій оболонці порожнини рота при екзогенних інтоксикаціях. Діагностика. Тактика лікаря-стоматолога.</w:t>
            </w:r>
          </w:p>
          <w:p w14:paraId="7EB4D007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35.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Ураження слизової оболонки порожнини рота при променевій хворобі.</w:t>
            </w:r>
          </w:p>
          <w:p w14:paraId="799D873D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36.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Етапний контроль написання академічної історії хвороби.</w:t>
            </w:r>
          </w:p>
          <w:p w14:paraId="2B5A222D" w14:textId="77777777" w:rsidR="00B27925" w:rsidRPr="007942EA" w:rsidRDefault="00B27925" w:rsidP="007942EA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Змістовний модуль №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5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794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Хвороби язика та губ. Передракові захворювання слизової оболонки порожнини рота та червоної кайми губ.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Стоматогенна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хроніоінтоксикація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3BDDEB4B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37.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Первинні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глосити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Десквамативний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ромбоподібний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глосит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Складчастий та волосатий язик. Клініка, діагностика, лікування та профілактика.</w:t>
            </w:r>
          </w:p>
          <w:p w14:paraId="4B987902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38.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Неврогенні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захворювання язика.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Етіологія, патогенез, клініка, діагностика, лікування та профілактика.</w:t>
            </w:r>
          </w:p>
          <w:p w14:paraId="3367169F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39.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Хейліти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Етіологія, клініка, діагностика, лікування та профілактика.</w:t>
            </w:r>
          </w:p>
          <w:p w14:paraId="14DBA3E3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40.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Передракові захворювання.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Класифікація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передраків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слизової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оболонки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порожнини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червоної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кайми губ. Прогноз та профілактика передракових захворювань.</w:t>
            </w:r>
          </w:p>
          <w:p w14:paraId="492AF1F0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41.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Облігатні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передраки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слизової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оболонки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порожнини рота та червоної кайми губ.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Факультативні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передраки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слизової оболонки порожнини рота та червоної кайми губ. Етіологія, патогенез, клініка, діагностика, лікування та профілактика.</w:t>
            </w:r>
          </w:p>
          <w:p w14:paraId="0F90600E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Тема 42.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Стоматогенна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хроніоінтоксикація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Етіологія. Патогенез. Клініка, діагностика, лікування та профілактика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стоматогенної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хроніоінтоксикації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14:paraId="30C1A0B9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3.</w:t>
            </w:r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Захист академічної історії хвороби.</w:t>
            </w:r>
          </w:p>
          <w:p w14:paraId="0F3FB66C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44.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Підведення підсумків та аналіз практичних навичок.</w:t>
            </w:r>
          </w:p>
          <w:p w14:paraId="1D9B33F6" w14:textId="57734860" w:rsidR="00B27925" w:rsidRPr="007942EA" w:rsidRDefault="00B27925" w:rsidP="007942EA">
            <w:pPr>
              <w:tabs>
                <w:tab w:val="left" w:pos="3990"/>
              </w:tabs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4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5. </w:t>
            </w:r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Семестрова підсумкова атестація (усний іспит)</w:t>
            </w:r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 xml:space="preserve"> (Підсумковий модульний контроль № 2)</w:t>
            </w:r>
          </w:p>
          <w:p w14:paraId="66252B19" w14:textId="77777777" w:rsidR="00B27925" w:rsidRPr="007942EA" w:rsidRDefault="00B27925" w:rsidP="00B27925">
            <w:pPr>
              <w:tabs>
                <w:tab w:val="left" w:pos="3990"/>
              </w:tabs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8"/>
                <w:szCs w:val="28"/>
                <w:lang w:val="uk-UA"/>
              </w:rPr>
              <w:t xml:space="preserve">Модуль № 3: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«</w:t>
            </w:r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 xml:space="preserve">Особливості клініко-лабораторного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>обстеженняхворих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 xml:space="preserve"> із патологічними змінами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>зубів.Диференціальна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 xml:space="preserve"> діагностика захворювань твердих тканин зубів та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>ендодонта.Сучасні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 xml:space="preserve"> методи лікування та профілактики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14:paraId="3AF349E8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4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некаріозних уражень твердих тканин зубів.</w:t>
            </w:r>
          </w:p>
          <w:p w14:paraId="22670B5F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4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Сучасні методи відбілювання та реставрації зубів з некаріозними ураженнями.</w:t>
            </w:r>
          </w:p>
          <w:p w14:paraId="662BF6EE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4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8.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Фізичні фактори в діагностиці та лікуванні некаріозних уражень зубів.</w:t>
            </w:r>
          </w:p>
          <w:p w14:paraId="3FACE3E0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4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9.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каріозних уражень твердих тканин зубів.</w:t>
            </w:r>
          </w:p>
          <w:p w14:paraId="66AED2ED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50.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Сучасні методи лікування та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профілактики карієсу зубів.</w:t>
            </w:r>
          </w:p>
          <w:p w14:paraId="5BDEC409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Тема 51.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Фізичні фактори в діагностиці та лікуванні каріозних уражень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зубів.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Тема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52.</w:t>
            </w:r>
          </w:p>
          <w:p w14:paraId="0C13635E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52.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гострих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пульпітів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ED7B54F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53.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хронічних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пульпітів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14537F54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54.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Дистрофічні зміни в пульпі при загальних захворюваннях організму.</w:t>
            </w:r>
          </w:p>
          <w:p w14:paraId="62487502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55.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періодонтитів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10BDB01C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56.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Рентгенологічна діагностика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періодонтитів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14:paraId="5819E89A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Тема 57.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Помилки та ускладнення в діагностиці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пульпітів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періодонтитів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14:paraId="74FD5241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58.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Сучасні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технології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лікування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пупьпітів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3549808C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59.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Сучасні технології лікування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періодонтитів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Фізичні фактори в лікуванні ускладненого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карієса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14:paraId="5FD55B4A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60. </w:t>
            </w:r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Підсумковий модульний контроль №3</w:t>
            </w:r>
          </w:p>
          <w:p w14:paraId="171C1D52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  <w:p w14:paraId="2C9D9ACC" w14:textId="77777777" w:rsidR="00B27925" w:rsidRPr="007942EA" w:rsidRDefault="00B27925" w:rsidP="00B27925">
            <w:pPr>
              <w:jc w:val="both"/>
              <w:rPr>
                <w:rFonts w:ascii="Times New Roman" w:hAnsi="Times New Roman" w:cs="Times New Roman"/>
                <w:bCs/>
                <w:i/>
                <w:snapToGrid w:val="0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8"/>
                <w:szCs w:val="28"/>
                <w:lang w:val="uk-UA"/>
              </w:rPr>
              <w:t>Модуль № 4: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«</w:t>
            </w:r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Особливості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клініко-лабораторного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обстеження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хворих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із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змінами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тканин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пародонта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слизової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оболонка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порожнини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рота (СОПР).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захворювань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тканин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пародонта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слизової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оболонки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порожнини</w:t>
            </w:r>
            <w:proofErr w:type="spellEnd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рота. Сучасні методи їх лікування, диспансеризації та </w:t>
            </w:r>
            <w:proofErr w:type="gramStart"/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профілактики.</w:t>
            </w:r>
            <w:r w:rsidRPr="007942EA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uk-UA"/>
              </w:rPr>
              <w:t>»</w:t>
            </w:r>
            <w:proofErr w:type="gramEnd"/>
          </w:p>
          <w:p w14:paraId="35484CF1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61.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катарального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гіпертрофічного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гінгівітів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Лікування та профілактика. Використання фізичних факторів в діагностиці та лікуванні.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виразково-некротичного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гінгівіта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Лікування та профілактика. Використання фізичних факторів в діагностиці та лікуванні.</w:t>
            </w:r>
          </w:p>
          <w:p w14:paraId="31BC824F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62.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локалізованого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пародонтиту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Використання фізичних факторів в діагностиці та лікуванні.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пародонтиту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Сучасні методи лікування та профілактики.</w:t>
            </w:r>
          </w:p>
          <w:p w14:paraId="27DFD27D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63.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Диференціальна діагностика пародонтозу. Сучасні методи лікування та профілактики. Використання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фізичних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факторів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діагностиці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лікуванні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дистрофічно-запальних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дистрофічних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хвороб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пародонта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09ACB51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64.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Диференційна діагностика травматичних ушкоджень СОПР. Сучасні методи лікування та профілактики травматичних ушкоджень СОПР. Використання фізичних факторів в діагностиці та лікуванні травматичних уражень СОПР.</w:t>
            </w:r>
          </w:p>
          <w:p w14:paraId="5D76CE52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65.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первинних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аутоінфекційних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уражень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СОПР.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Гострий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герпетичний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стоматит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Сучасні методи лікування та профілактики.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первинних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аутоінфекційних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уражень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СОПР.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Гострий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афтозний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стоматит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Сучасні методи лікування та профілактики.</w:t>
            </w:r>
          </w:p>
          <w:p w14:paraId="31D60F35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66.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первинних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аутоінфекційних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уражень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СОПР.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Гострий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виразково-некротичний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стоматит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первинних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стоматитів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Сучасні методи лікування та профілактики.</w:t>
            </w:r>
          </w:p>
          <w:p w14:paraId="7C1241E9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67.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проявів грипу на слизовій оболонці порожнини рота. Тактика лікаря-стоматолога.</w:t>
            </w:r>
          </w:p>
          <w:p w14:paraId="637789CB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68.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проявів СНІДу на слизовій оболонці порожнини рота. Тактика лікаря-стоматолога.</w:t>
            </w:r>
          </w:p>
          <w:p w14:paraId="7BEE1E37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69.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проявів ящуру, інфекційного мононуклеозу. Тактика лікаря-стоматолога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14:paraId="790A0C47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  <w:u w:val="single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70.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проявів дифтерії на слизовій оболонці порожнини рота. Тактика лікаря-стоматолога.</w:t>
            </w:r>
          </w:p>
          <w:p w14:paraId="1185FA01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71.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проявів туберкульозу на слизовій оболонці порожнини рота. Тактика лікаря-стоматолога.</w:t>
            </w:r>
          </w:p>
          <w:p w14:paraId="5BD4B5BA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72.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проявів сифілісу, гонореї. Тактика лікаря-стоматолога.</w:t>
            </w:r>
          </w:p>
          <w:p w14:paraId="0A4C97B6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73.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уражень слизової оболонки порожнини рота при захворюваннях травного каналу. Сучасні методи лікування та профілактики.</w:t>
            </w:r>
          </w:p>
          <w:p w14:paraId="3764CD40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74.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уражень слизової оболонки порожнини рота при захворюваннях серцево-судинної системи. Сучасні методи лікування та профілактики.</w:t>
            </w:r>
          </w:p>
          <w:p w14:paraId="3122E991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75.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уражень слизової оболонки порожнини рота при захворюваннях ендокринної та нервової систем. Сучасні методи лікування та профілактики.</w:t>
            </w:r>
          </w:p>
          <w:p w14:paraId="236726EF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76.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проявів захворювань крові та органів кровотворення на слизовій оболонці порожнини рота. Лейкози, агранулоцитоз. Тактика лікаря-стоматолога.</w:t>
            </w:r>
          </w:p>
          <w:p w14:paraId="474D6EB3" w14:textId="77777777" w:rsidR="00B27925" w:rsidRPr="007942EA" w:rsidRDefault="00B27925" w:rsidP="00B27925">
            <w:pPr>
              <w:tabs>
                <w:tab w:val="left" w:pos="3990"/>
              </w:tabs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77.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проявів захворювань крові та органів кровотворення на слизовій оболонці порожнини рота. Анемії. Тактика лікаря-стоматолога.</w:t>
            </w:r>
          </w:p>
          <w:p w14:paraId="009C94A2" w14:textId="77777777" w:rsidR="00B27925" w:rsidRPr="007942EA" w:rsidRDefault="00B27925" w:rsidP="00B27925">
            <w:pPr>
              <w:tabs>
                <w:tab w:val="left" w:pos="3990"/>
              </w:tabs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78.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Диференціальна діагностика проявів захворювань крові та органів кровотворення на слизовій оболонці порожнини рота.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Тромбоцитопенічна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пурпура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Тактика лікаря-стоматолога.</w:t>
            </w:r>
          </w:p>
          <w:p w14:paraId="11FEC8E5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79.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Диференціальна діагностика ускладнень лікарської терапії, що пов’язані з алергією. Тактика лікаря-стоматолога. Надання невідкладної допомоги.</w:t>
            </w:r>
          </w:p>
          <w:p w14:paraId="766DBBF3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Тема 80.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Диференціальна діагностика ускладнень лікарської терапії, що пов’язані з дисбактеріозом. Тактика лікаря-стоматолога. Надання невідкладної допомоги.</w:t>
            </w:r>
          </w:p>
          <w:p w14:paraId="6AD05EE9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Тема 81.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Диференціальна діагностика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ускладнень лікарської терапії, що пов’язані з інтоксикаціями.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Тактика лікаря-стоматолога. Надання невідкладної допомоги.</w:t>
            </w:r>
          </w:p>
          <w:p w14:paraId="56D5FC04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82.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Диференціальна діагностика проявів на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слизовій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оболонці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порожнини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дерматозів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аутоімунним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компонентом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6A320A87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83.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червоного плескатого лишаю. Клініка, діагностика, тактика лікаря-стоматолога. Диференціальна діагностика пузирчатки. Клініка, діагностика, тактика лікаря-стоматолога.</w:t>
            </w:r>
          </w:p>
          <w:p w14:paraId="1CCADE86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84.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захворювань губ. Сучасні методи лікування та профілактики.</w:t>
            </w:r>
          </w:p>
          <w:p w14:paraId="2DC7695D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85.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захворювань язика. Сучасні методи лікування та профілактики. Фізичні методи діагностики та лікування захворювань язика та губ.</w:t>
            </w:r>
          </w:p>
          <w:p w14:paraId="5621CE7B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86. 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Диференціальна діагностика передракових станів слизової оболонки порожнини рота та червоної кайми губ.</w:t>
            </w:r>
          </w:p>
          <w:p w14:paraId="69FB1947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Тема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87.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Факультативні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передраки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Сучасні методи лікування та профілактики.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Облігатні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передраки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Сучасні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лікування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14:paraId="61059567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88.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Лабораторні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стоматологічних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захворювань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Серологічна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діагностика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терапевтичній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стоматології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забору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матеріалу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цитологічного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дослідження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його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аналіз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забору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матеріалу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бактеріологічного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обстеження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хворих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клініці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терапевтичної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стоматології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його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інтерпретація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Аналіз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кількісної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і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якісної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роботи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лікаря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терапевта-стоматолога</w:t>
            </w:r>
            <w:proofErr w:type="spellEnd"/>
            <w:r w:rsidRPr="007942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2E417DBD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89. </w:t>
            </w:r>
            <w:proofErr w:type="spellStart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Підведення</w:t>
            </w:r>
            <w:proofErr w:type="spellEnd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підсумків</w:t>
            </w:r>
            <w:proofErr w:type="spellEnd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та</w:t>
            </w:r>
            <w:proofErr w:type="spellEnd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аналіз</w:t>
            </w:r>
            <w:proofErr w:type="spellEnd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практичних</w:t>
            </w:r>
            <w:proofErr w:type="spellEnd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навичок</w:t>
            </w:r>
            <w:proofErr w:type="spellEnd"/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  <w:p w14:paraId="21819607" w14:textId="77777777" w:rsidR="00B27925" w:rsidRPr="007942EA" w:rsidRDefault="00B27925" w:rsidP="00B27925">
            <w:pPr>
              <w:spacing w:before="120"/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  <w:u w:val="single"/>
                <w:lang w:val="uk-UA"/>
              </w:rPr>
            </w:pPr>
            <w:proofErr w:type="spellStart"/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</w:t>
            </w:r>
            <w:proofErr w:type="spellEnd"/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942E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90. </w:t>
            </w:r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Підсумковий контроль модуля </w:t>
            </w:r>
            <w:r w:rsidRPr="007942E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4.</w:t>
            </w:r>
          </w:p>
          <w:p w14:paraId="1B74F59A" w14:textId="77777777" w:rsidR="00B27925" w:rsidRPr="00B27925" w:rsidRDefault="00B279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A9BF4" w14:textId="77777777" w:rsidR="006D5B22" w:rsidRDefault="006D5B22"/>
    <w:sectPr w:rsidR="006D5B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22"/>
    <w:rsid w:val="006D5B22"/>
    <w:rsid w:val="007942EA"/>
    <w:rsid w:val="00AA4C07"/>
    <w:rsid w:val="00B2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F406"/>
  <w15:chartTrackingRefBased/>
  <w15:docId w15:val="{5A791147-928C-4AD6-B10F-ADDDC107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92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2792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nhideWhenUsed/>
    <w:rsid w:val="00B2792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ий текст Знак"/>
    <w:basedOn w:val="a0"/>
    <w:link w:val="a3"/>
    <w:rsid w:val="00B279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4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A4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6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9412</Words>
  <Characters>5366</Characters>
  <Application>Microsoft Office Word</Application>
  <DocSecurity>0</DocSecurity>
  <Lines>44</Lines>
  <Paragraphs>29</Paragraphs>
  <ScaleCrop>false</ScaleCrop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5</cp:revision>
  <cp:lastPrinted>2022-06-29T07:26:00Z</cp:lastPrinted>
  <dcterms:created xsi:type="dcterms:W3CDTF">2022-06-27T10:18:00Z</dcterms:created>
  <dcterms:modified xsi:type="dcterms:W3CDTF">2022-06-29T07:27:00Z</dcterms:modified>
</cp:coreProperties>
</file>