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E15" w:rsidRPr="00B93E15" w:rsidRDefault="00B93E15" w:rsidP="00B93E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Питання, що виносяться на </w:t>
      </w:r>
      <w:r w:rsidRPr="00B93E15">
        <w:rPr>
          <w:rFonts w:ascii="Times New Roman" w:hAnsi="Times New Roman" w:cs="Times New Roman"/>
          <w:sz w:val="24"/>
          <w:szCs w:val="24"/>
        </w:rPr>
        <w:t>2-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й модуль з дисципліни </w:t>
      </w:r>
      <w:r w:rsidRPr="00B93E15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  <w:lang w:val="uk-UA"/>
        </w:rPr>
        <w:t>Технологія і властивості ФМ</w:t>
      </w:r>
      <w:r w:rsidRPr="00B93E15">
        <w:rPr>
          <w:rFonts w:ascii="Times New Roman" w:hAnsi="Times New Roman" w:cs="Times New Roman"/>
          <w:sz w:val="24"/>
          <w:szCs w:val="24"/>
        </w:rPr>
        <w:t>”</w:t>
      </w:r>
    </w:p>
    <w:p w:rsidR="00B93E15" w:rsidRPr="00B93E15" w:rsidRDefault="00B93E15" w:rsidP="00B93E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3E15" w:rsidRPr="00FA1048" w:rsidRDefault="00B93E15" w:rsidP="003D67CF">
      <w:pPr>
        <w:pStyle w:val="FR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1048">
        <w:rPr>
          <w:rFonts w:ascii="Times New Roman" w:hAnsi="Times New Roman" w:cs="Times New Roman"/>
        </w:rPr>
        <w:t xml:space="preserve">Фізико-хімічні основи вирощування </w:t>
      </w:r>
      <w:r w:rsidRPr="00FA1048">
        <w:rPr>
          <w:rFonts w:ascii="Times New Roman" w:hAnsi="Times New Roman" w:cs="Times New Roman"/>
        </w:rPr>
        <w:t>кристалів із розчинів</w:t>
      </w:r>
      <w:r w:rsidR="00FA1048" w:rsidRPr="00FA1048">
        <w:rPr>
          <w:rFonts w:ascii="Times New Roman" w:hAnsi="Times New Roman" w:cs="Times New Roman"/>
        </w:rPr>
        <w:t xml:space="preserve"> </w:t>
      </w:r>
      <w:r w:rsidR="00FC2840">
        <w:rPr>
          <w:rFonts w:ascii="Times New Roman" w:hAnsi="Times New Roman" w:cs="Times New Roman"/>
        </w:rPr>
        <w:t>(криві розчинності)</w:t>
      </w:r>
    </w:p>
    <w:p w:rsidR="00FA1048" w:rsidRPr="00FA1048" w:rsidRDefault="00FA1048" w:rsidP="003D67CF">
      <w:pPr>
        <w:pStyle w:val="FR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1048">
        <w:rPr>
          <w:rFonts w:ascii="Times New Roman" w:hAnsi="Times New Roman" w:cs="Times New Roman"/>
        </w:rPr>
        <w:t xml:space="preserve">Методи </w:t>
      </w:r>
      <w:r w:rsidRPr="00FA1048">
        <w:rPr>
          <w:rFonts w:ascii="Times New Roman" w:hAnsi="Times New Roman" w:cs="Times New Roman"/>
        </w:rPr>
        <w:t>вирощування кристалів із розчинів</w:t>
      </w:r>
      <w:r w:rsidRPr="00FA1048">
        <w:rPr>
          <w:rFonts w:ascii="Times New Roman" w:hAnsi="Times New Roman" w:cs="Times New Roman"/>
        </w:rPr>
        <w:t xml:space="preserve"> (пониження температури, випаровування розчинника, висолювання)</w:t>
      </w:r>
    </w:p>
    <w:p w:rsidR="00FA1048" w:rsidRPr="00FA1048" w:rsidRDefault="00FA1048" w:rsidP="003D67CF">
      <w:pPr>
        <w:pStyle w:val="FR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1048">
        <w:rPr>
          <w:rFonts w:ascii="Times New Roman" w:hAnsi="Times New Roman" w:cs="Times New Roman"/>
        </w:rPr>
        <w:t>Вирощування кристалів з перегрітих водних розчинів (гідротермальний метод).</w:t>
      </w:r>
    </w:p>
    <w:p w:rsidR="00B93E15" w:rsidRDefault="00FA1048" w:rsidP="003D67CF">
      <w:pPr>
        <w:pStyle w:val="FR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 w:rsidRPr="00FA1048">
        <w:rPr>
          <w:rFonts w:ascii="Times New Roman" w:hAnsi="Times New Roman" w:cs="Times New Roman"/>
        </w:rPr>
        <w:t>Фізико-хімічні основи одержання кристалів із розплаву</w:t>
      </w:r>
      <w:r>
        <w:rPr>
          <w:rFonts w:ascii="Times New Roman" w:hAnsi="Times New Roman" w:cs="Times New Roman"/>
        </w:rPr>
        <w:t xml:space="preserve"> (</w:t>
      </w:r>
      <w:r w:rsidRPr="00FA1048">
        <w:rPr>
          <w:rFonts w:ascii="Times New Roman" w:hAnsi="Times New Roman" w:cs="Times New Roman"/>
        </w:rPr>
        <w:t xml:space="preserve">повздовжній </w:t>
      </w:r>
      <w:r w:rsidRPr="00FA1048">
        <w:rPr>
          <w:rFonts w:ascii="Times New Roman" w:hAnsi="Times New Roman" w:cs="Times New Roman"/>
        </w:rPr>
        <w:t>і радіальний градієнти температур</w:t>
      </w:r>
      <w:r>
        <w:rPr>
          <w:rFonts w:ascii="Times New Roman" w:hAnsi="Times New Roman" w:cs="Times New Roman"/>
        </w:rPr>
        <w:t>,</w:t>
      </w:r>
      <w:r w:rsidRPr="00FA1048">
        <w:rPr>
          <w:rFonts w:ascii="Times New Roman" w:hAnsi="Times New Roman" w:cs="Times New Roman"/>
        </w:rPr>
        <w:t xml:space="preserve"> </w:t>
      </w:r>
      <w:r w:rsidRPr="00FA1048">
        <w:rPr>
          <w:rFonts w:ascii="Times New Roman" w:hAnsi="Times New Roman" w:cs="Times New Roman"/>
        </w:rPr>
        <w:t xml:space="preserve">розподіл </w:t>
      </w:r>
      <w:r w:rsidRPr="00FA1048">
        <w:rPr>
          <w:rFonts w:ascii="Times New Roman" w:hAnsi="Times New Roman" w:cs="Times New Roman"/>
        </w:rPr>
        <w:t>домішок</w:t>
      </w:r>
      <w:r>
        <w:rPr>
          <w:rFonts w:ascii="Times New Roman" w:hAnsi="Times New Roman" w:cs="Times New Roman"/>
        </w:rPr>
        <w:t>,</w:t>
      </w:r>
      <w:r w:rsidRPr="00FA1048">
        <w:rPr>
          <w:rFonts w:ascii="Times New Roman" w:hAnsi="Times New Roman" w:cs="Times New Roman"/>
        </w:rPr>
        <w:t xml:space="preserve"> </w:t>
      </w:r>
      <w:r w:rsidRPr="00FA1048">
        <w:rPr>
          <w:rFonts w:ascii="Times New Roman" w:hAnsi="Times New Roman" w:cs="Times New Roman"/>
        </w:rPr>
        <w:t xml:space="preserve">процеси </w:t>
      </w:r>
      <w:proofErr w:type="spellStart"/>
      <w:r w:rsidRPr="00FA1048">
        <w:rPr>
          <w:rFonts w:ascii="Times New Roman" w:hAnsi="Times New Roman" w:cs="Times New Roman"/>
        </w:rPr>
        <w:t>тепло-</w:t>
      </w:r>
      <w:proofErr w:type="spellEnd"/>
      <w:r w:rsidRPr="00FA1048"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масопереносу</w:t>
      </w:r>
      <w:proofErr w:type="spellEnd"/>
      <w:r>
        <w:rPr>
          <w:rFonts w:ascii="Times New Roman" w:hAnsi="Times New Roman" w:cs="Times New Roman"/>
        </w:rPr>
        <w:t>)</w:t>
      </w:r>
      <w:r w:rsidRPr="00FA1048">
        <w:rPr>
          <w:rFonts w:ascii="Times New Roman" w:hAnsi="Times New Roman" w:cs="Times New Roman"/>
        </w:rPr>
        <w:t>.</w:t>
      </w:r>
    </w:p>
    <w:p w:rsidR="00FA1048" w:rsidRDefault="00FA1048" w:rsidP="003D67CF">
      <w:pPr>
        <w:pStyle w:val="FR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Вибір матеріалу контейнера, атмосфери для вирощування монокристалів з розплаву.</w:t>
      </w:r>
    </w:p>
    <w:p w:rsidR="00FA1048" w:rsidRDefault="00FA1048" w:rsidP="003D67CF">
      <w:pPr>
        <w:pStyle w:val="FR3"/>
        <w:numPr>
          <w:ilvl w:val="0"/>
          <w:numId w:val="3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 </w:t>
      </w:r>
      <w:r w:rsidR="003B0B0B">
        <w:rPr>
          <w:rFonts w:ascii="Times New Roman" w:hAnsi="Times New Roman" w:cs="Times New Roman"/>
        </w:rPr>
        <w:t xml:space="preserve">росту кристалів шляхом </w:t>
      </w:r>
      <w:r w:rsidR="003B0B0B" w:rsidRPr="003B0B0B">
        <w:rPr>
          <w:rFonts w:ascii="Times New Roman" w:hAnsi="Times New Roman" w:cs="Times New Roman"/>
        </w:rPr>
        <w:t>одностороннього охолодження розплаву</w:t>
      </w:r>
      <w:r w:rsidR="003B0B0B">
        <w:rPr>
          <w:rFonts w:ascii="Times New Roman" w:hAnsi="Times New Roman" w:cs="Times New Roman"/>
        </w:rPr>
        <w:t xml:space="preserve"> (</w:t>
      </w:r>
      <w:bookmarkStart w:id="0" w:name="_GoBack"/>
      <w:bookmarkEnd w:id="0"/>
      <w:proofErr w:type="spellStart"/>
      <w:r w:rsidR="003B0B0B" w:rsidRPr="003B0B0B">
        <w:rPr>
          <w:rFonts w:ascii="Times New Roman" w:hAnsi="Times New Roman" w:cs="Times New Roman"/>
        </w:rPr>
        <w:t>Таммана</w:t>
      </w:r>
      <w:proofErr w:type="spellEnd"/>
      <w:r w:rsidR="003B0B0B" w:rsidRPr="003B0B0B">
        <w:rPr>
          <w:rFonts w:ascii="Times New Roman" w:hAnsi="Times New Roman" w:cs="Times New Roman"/>
        </w:rPr>
        <w:t xml:space="preserve">,  </w:t>
      </w:r>
      <w:proofErr w:type="spellStart"/>
      <w:r w:rsidR="003B0B0B" w:rsidRPr="003B0B0B">
        <w:rPr>
          <w:rFonts w:ascii="Times New Roman" w:hAnsi="Times New Roman" w:cs="Times New Roman"/>
        </w:rPr>
        <w:t>Бріджмена</w:t>
      </w:r>
      <w:proofErr w:type="spellEnd"/>
      <w:r w:rsidR="003B0B0B" w:rsidRPr="003B0B0B">
        <w:rPr>
          <w:rFonts w:ascii="Times New Roman" w:hAnsi="Times New Roman" w:cs="Times New Roman"/>
        </w:rPr>
        <w:t xml:space="preserve">, </w:t>
      </w:r>
      <w:proofErr w:type="spellStart"/>
      <w:r w:rsidR="003B0B0B" w:rsidRPr="003B0B0B">
        <w:rPr>
          <w:rFonts w:ascii="Times New Roman" w:hAnsi="Times New Roman" w:cs="Times New Roman"/>
        </w:rPr>
        <w:t>Стокбаргера</w:t>
      </w:r>
      <w:proofErr w:type="spellEnd"/>
      <w:r w:rsidR="003B0B0B" w:rsidRPr="003B0B0B">
        <w:rPr>
          <w:rFonts w:ascii="Times New Roman" w:hAnsi="Times New Roman" w:cs="Times New Roman"/>
        </w:rPr>
        <w:t xml:space="preserve">, Степанова, </w:t>
      </w:r>
      <w:proofErr w:type="spellStart"/>
      <w:r w:rsidR="003B0B0B" w:rsidRPr="003B0B0B">
        <w:rPr>
          <w:rFonts w:ascii="Times New Roman" w:hAnsi="Times New Roman" w:cs="Times New Roman"/>
        </w:rPr>
        <w:t>Стронга</w:t>
      </w:r>
      <w:proofErr w:type="spellEnd"/>
      <w:r w:rsidR="003B0B0B" w:rsidRPr="003B0B0B">
        <w:rPr>
          <w:rFonts w:ascii="Times New Roman" w:hAnsi="Times New Roman" w:cs="Times New Roman"/>
        </w:rPr>
        <w:t xml:space="preserve"> і </w:t>
      </w:r>
      <w:proofErr w:type="spellStart"/>
      <w:r w:rsidR="003B0B0B" w:rsidRPr="003B0B0B">
        <w:rPr>
          <w:rFonts w:ascii="Times New Roman" w:hAnsi="Times New Roman" w:cs="Times New Roman"/>
        </w:rPr>
        <w:t>Штебера</w:t>
      </w:r>
      <w:proofErr w:type="spellEnd"/>
      <w:r w:rsidR="003B0B0B">
        <w:rPr>
          <w:rFonts w:ascii="Times New Roman" w:hAnsi="Times New Roman" w:cs="Times New Roman"/>
        </w:rPr>
        <w:t>)</w:t>
      </w:r>
      <w:r w:rsidR="003B0B0B" w:rsidRPr="003B0B0B">
        <w:rPr>
          <w:rFonts w:ascii="Times New Roman" w:hAnsi="Times New Roman" w:cs="Times New Roman"/>
        </w:rPr>
        <w:t>.</w:t>
      </w:r>
    </w:p>
    <w:p w:rsidR="003B0B0B" w:rsidRPr="003D67CF" w:rsidRDefault="003B0B0B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proofErr w:type="spellStart"/>
      <w:r w:rsidRPr="003D67CF">
        <w:rPr>
          <w:rFonts w:ascii="Times New Roman" w:hAnsi="Times New Roman" w:cs="Times New Roman"/>
          <w:sz w:val="24"/>
          <w:szCs w:val="28"/>
        </w:rPr>
        <w:t>Методи</w:t>
      </w:r>
      <w:proofErr w:type="spellEnd"/>
      <w:r w:rsidRPr="003D67CF">
        <w:rPr>
          <w:rFonts w:ascii="Times New Roman" w:hAnsi="Times New Roman" w:cs="Times New Roman"/>
          <w:sz w:val="24"/>
          <w:szCs w:val="28"/>
        </w:rPr>
        <w:t xml:space="preserve"> росту </w:t>
      </w:r>
      <w:proofErr w:type="spellStart"/>
      <w:r w:rsidRPr="003D67CF">
        <w:rPr>
          <w:rFonts w:ascii="Times New Roman" w:hAnsi="Times New Roman" w:cs="Times New Roman"/>
          <w:sz w:val="24"/>
          <w:szCs w:val="28"/>
        </w:rPr>
        <w:t>кристалі</w:t>
      </w:r>
      <w:proofErr w:type="gramStart"/>
      <w:r w:rsidRPr="003D67CF">
        <w:rPr>
          <w:rFonts w:ascii="Times New Roman" w:hAnsi="Times New Roman" w:cs="Times New Roman"/>
          <w:sz w:val="24"/>
          <w:szCs w:val="28"/>
        </w:rPr>
        <w:t>в</w:t>
      </w:r>
      <w:proofErr w:type="spellEnd"/>
      <w:proofErr w:type="gramEnd"/>
      <w:r w:rsidRPr="003D67C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3D67CF">
        <w:rPr>
          <w:rFonts w:ascii="Times New Roman" w:hAnsi="Times New Roman" w:cs="Times New Roman"/>
          <w:sz w:val="24"/>
          <w:szCs w:val="28"/>
        </w:rPr>
        <w:t>шляхом</w:t>
      </w:r>
      <w:proofErr w:type="gramEnd"/>
      <w:r w:rsidRPr="003D67CF">
        <w:rPr>
          <w:rFonts w:ascii="Times New Roman" w:hAnsi="Times New Roman" w:cs="Times New Roman"/>
          <w:sz w:val="24"/>
          <w:szCs w:val="28"/>
        </w:rPr>
        <w:t xml:space="preserve"> </w:t>
      </w:r>
      <w:r w:rsidRPr="003D67CF">
        <w:rPr>
          <w:rFonts w:ascii="Times New Roman" w:hAnsi="Times New Roman" w:cs="Times New Roman"/>
          <w:sz w:val="24"/>
          <w:szCs w:val="28"/>
          <w:lang w:val="uk-UA"/>
        </w:rPr>
        <w:t xml:space="preserve">витягування </w:t>
      </w:r>
      <w:proofErr w:type="spellStart"/>
      <w:r w:rsidRPr="003D67CF">
        <w:rPr>
          <w:rFonts w:ascii="Times New Roman" w:hAnsi="Times New Roman" w:cs="Times New Roman"/>
          <w:sz w:val="24"/>
          <w:szCs w:val="28"/>
          <w:lang w:val="uk-UA"/>
        </w:rPr>
        <w:t>затравки</w:t>
      </w:r>
      <w:proofErr w:type="spellEnd"/>
      <w:r w:rsidRPr="003D67CF">
        <w:rPr>
          <w:rFonts w:ascii="Times New Roman" w:hAnsi="Times New Roman" w:cs="Times New Roman"/>
          <w:sz w:val="24"/>
          <w:szCs w:val="28"/>
          <w:lang w:val="uk-UA"/>
        </w:rPr>
        <w:t xml:space="preserve"> з розплаву</w:t>
      </w:r>
      <w:r w:rsidRPr="003D67CF">
        <w:rPr>
          <w:rFonts w:ascii="Times New Roman" w:hAnsi="Times New Roman" w:cs="Times New Roman"/>
          <w:sz w:val="24"/>
          <w:szCs w:val="28"/>
          <w:lang w:val="uk-UA"/>
        </w:rPr>
        <w:t xml:space="preserve"> (</w:t>
      </w:r>
      <w:proofErr w:type="spellStart"/>
      <w:r w:rsidRPr="003D67CF">
        <w:rPr>
          <w:rFonts w:ascii="Times New Roman" w:hAnsi="Times New Roman" w:cs="Times New Roman"/>
          <w:sz w:val="24"/>
          <w:szCs w:val="28"/>
          <w:lang w:val="uk-UA"/>
        </w:rPr>
        <w:t>Накк</w:t>
      </w:r>
      <w:r w:rsidRPr="003D67CF">
        <w:rPr>
          <w:rFonts w:ascii="Times New Roman" w:hAnsi="Times New Roman" w:cs="Times New Roman"/>
          <w:sz w:val="24"/>
          <w:szCs w:val="28"/>
          <w:lang w:val="uk-UA"/>
        </w:rPr>
        <w:t>ена</w:t>
      </w:r>
      <w:proofErr w:type="spellEnd"/>
      <w:r w:rsidRPr="003D67CF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Pr="003D67CF">
        <w:rPr>
          <w:rFonts w:ascii="Times New Roman" w:hAnsi="Times New Roman" w:cs="Times New Roman"/>
          <w:sz w:val="24"/>
          <w:szCs w:val="28"/>
          <w:lang w:val="uk-UA"/>
        </w:rPr>
        <w:t>Кіропулоса</w:t>
      </w:r>
      <w:proofErr w:type="spellEnd"/>
      <w:r w:rsidRPr="003D67CF">
        <w:rPr>
          <w:rFonts w:ascii="Times New Roman" w:hAnsi="Times New Roman" w:cs="Times New Roman"/>
          <w:sz w:val="24"/>
          <w:szCs w:val="28"/>
          <w:lang w:val="uk-UA"/>
        </w:rPr>
        <w:t xml:space="preserve">, </w:t>
      </w:r>
      <w:proofErr w:type="spellStart"/>
      <w:r w:rsidRPr="003D67CF">
        <w:rPr>
          <w:rFonts w:ascii="Times New Roman" w:hAnsi="Times New Roman" w:cs="Times New Roman"/>
          <w:sz w:val="24"/>
          <w:szCs w:val="28"/>
          <w:lang w:val="uk-UA"/>
        </w:rPr>
        <w:t>Чохральського</w:t>
      </w:r>
      <w:proofErr w:type="spellEnd"/>
      <w:r w:rsidRPr="003D67CF">
        <w:rPr>
          <w:rFonts w:ascii="Times New Roman" w:hAnsi="Times New Roman" w:cs="Times New Roman"/>
          <w:sz w:val="24"/>
          <w:szCs w:val="28"/>
          <w:lang w:val="uk-UA"/>
        </w:rPr>
        <w:t>)</w:t>
      </w:r>
      <w:r w:rsidR="00FC2840" w:rsidRPr="003D67CF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FC2840" w:rsidRPr="003D67CF" w:rsidRDefault="00FC2840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Методи вирощування кристалів із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газової фази (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хімічний транспорт, розклад сполук, синтез в паровій фазі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FC2840" w:rsidRPr="003D67CF" w:rsidRDefault="00FC2840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Вирощування ниткоподібних кристалів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віскери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Епітаксіальний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ріст кристалів з газової (парової) фази.</w:t>
      </w:r>
    </w:p>
    <w:p w:rsidR="00FC2840" w:rsidRPr="003D67CF" w:rsidRDefault="00B94A0C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Класифікація керамічних функціональних матеріалів за складом і мікроструктурою</w:t>
      </w:r>
      <w:r w:rsidR="006E6E15"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94A0C" w:rsidRPr="003D67CF" w:rsidRDefault="00B94A0C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Класифікація керамічних функціональних матеріалів за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властивостями: вогнетривка, електротехнічна, магнітна, спеціальна</w:t>
      </w:r>
      <w:r w:rsidR="006E6E15"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(ядерна,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біокераміка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>, пінокераміка)</w:t>
      </w:r>
      <w:r w:rsidR="006E6E15"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94A0C" w:rsidRPr="003D67CF" w:rsidRDefault="00B94A0C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Методи формування 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виробів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з функціональної кераміки</w:t>
      </w:r>
      <w:r w:rsidR="006E6E15"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94A0C" w:rsidRPr="003D67CF" w:rsidRDefault="00B94A0C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Методи 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спікання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виробів з функціональної кераміки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(механізми спікання, заростання пор,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рост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кристалітів)</w:t>
      </w:r>
    </w:p>
    <w:p w:rsidR="00B94A0C" w:rsidRPr="003D67CF" w:rsidRDefault="003E1A01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Склоподібні функціональні матеріали, їх класифікація за складом, типом зв’язку,  </w:t>
      </w:r>
      <w:r w:rsidR="00B94A0C"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характером утворення.</w:t>
      </w:r>
    </w:p>
    <w:p w:rsidR="003E1A01" w:rsidRPr="003D67CF" w:rsidRDefault="003E1A01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Фізико-хімічні основи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утворення скла. Характеристичні температури склоподібних матеріалів</w:t>
      </w:r>
      <w:r w:rsidR="00980DBF"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E6E15" w:rsidRPr="003D67CF" w:rsidRDefault="006E6E1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Типи функціональних склоподібних 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матеріалів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, області їх застосування.  </w:t>
      </w:r>
    </w:p>
    <w:p w:rsidR="003E1A01" w:rsidRPr="003D67CF" w:rsidRDefault="00980DBF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Діелектричні матеріали</w:t>
      </w:r>
      <w:r w:rsidR="006E6E15" w:rsidRPr="003D67CF">
        <w:rPr>
          <w:rFonts w:ascii="Times New Roman" w:hAnsi="Times New Roman" w:cs="Times New Roman"/>
          <w:sz w:val="24"/>
          <w:szCs w:val="24"/>
          <w:lang w:val="uk-UA"/>
        </w:rPr>
        <w:t>. Поведінка діелектрика в електричному полі (поляризація)</w:t>
      </w:r>
    </w:p>
    <w:p w:rsidR="006E6E15" w:rsidRPr="003D67CF" w:rsidRDefault="006E6E1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Нелінійні діелектрики. Піроелектрики.</w:t>
      </w:r>
    </w:p>
    <w:p w:rsidR="006E6E15" w:rsidRPr="003D67CF" w:rsidRDefault="006E6E1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П’єзоелектричні функціональні матеріали, їх класифікація і області застосування</w:t>
      </w:r>
      <w:r w:rsidR="00C50405"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E6E15" w:rsidRPr="003D67CF" w:rsidRDefault="006E6E1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Сегнетоелектрики, </w:t>
      </w:r>
      <w:proofErr w:type="spellStart"/>
      <w:r w:rsidR="00C50405" w:rsidRPr="003D67CF">
        <w:rPr>
          <w:rFonts w:ascii="Times New Roman" w:hAnsi="Times New Roman" w:cs="Times New Roman"/>
          <w:sz w:val="24"/>
          <w:szCs w:val="24"/>
          <w:lang w:val="uk-UA"/>
        </w:rPr>
        <w:t>антисегнетоелектрики</w:t>
      </w:r>
      <w:proofErr w:type="spellEnd"/>
      <w:r w:rsidR="00C50405"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C50405" w:rsidRPr="003D67CF">
        <w:rPr>
          <w:rFonts w:ascii="Times New Roman" w:hAnsi="Times New Roman" w:cs="Times New Roman"/>
          <w:sz w:val="24"/>
          <w:szCs w:val="24"/>
          <w:lang w:val="uk-UA"/>
        </w:rPr>
        <w:t>сегнетоеластики</w:t>
      </w:r>
      <w:proofErr w:type="spellEnd"/>
      <w:r w:rsidR="00C50405" w:rsidRPr="003D67CF">
        <w:rPr>
          <w:rFonts w:ascii="Times New Roman" w:hAnsi="Times New Roman" w:cs="Times New Roman"/>
          <w:sz w:val="24"/>
          <w:szCs w:val="24"/>
          <w:lang w:val="uk-UA"/>
        </w:rPr>
        <w:t>, їх характеристика.</w:t>
      </w:r>
    </w:p>
    <w:p w:rsidR="00C50405" w:rsidRPr="003D67CF" w:rsidRDefault="00C5040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Тверді електроліти (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суперіонні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ФМ), 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їх характеристика</w:t>
      </w:r>
    </w:p>
    <w:p w:rsidR="00C50405" w:rsidRPr="003D67CF" w:rsidRDefault="00C5040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Класифікація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суперіонних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ФМ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за складом та областями застосування.</w:t>
      </w:r>
    </w:p>
    <w:p w:rsidR="00C50405" w:rsidRPr="003D67CF" w:rsidRDefault="00C5040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Магнітні ФМ. Основи класифікації (парамагнетики, феромагнетики, антиферомагнетики)</w:t>
      </w:r>
    </w:p>
    <w:p w:rsidR="00C50405" w:rsidRPr="003D67CF" w:rsidRDefault="00C5040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Найважливіші типи магнітом</w:t>
      </w:r>
      <w:r w:rsidRPr="003D67CF">
        <w:rPr>
          <w:rFonts w:ascii="Times New Roman" w:hAnsi="Times New Roman" w:cs="Times New Roman"/>
          <w:sz w:val="24"/>
          <w:szCs w:val="24"/>
          <w:rtl/>
          <w:lang w:val="uk-UA" w:bidi="he-IL"/>
        </w:rPr>
        <w:t>׳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яких та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магнітожорстких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неорганічних матеріалів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0405" w:rsidRPr="003D67CF" w:rsidRDefault="00C5040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Магнітодіелектрики із структурою шпінелі, гранат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магнетоплюмбіту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0405" w:rsidRPr="003D67CF" w:rsidRDefault="00C5040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Термоелектричні ФМ. Основні характеристики термоелектричних матеріалів.</w:t>
      </w:r>
    </w:p>
    <w:p w:rsidR="00C50405" w:rsidRPr="003D67CF" w:rsidRDefault="00C5040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Сучасні термоелектричні ФМ. Принципи оптимізації параметрів 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термоелектричн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функціональних матеріалів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50405" w:rsidRPr="003D67CF" w:rsidRDefault="00C50405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Тонкоплівкові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ФМ.</w:t>
      </w:r>
      <w:r w:rsidR="00867750" w:rsidRPr="003D67CF">
        <w:rPr>
          <w:sz w:val="24"/>
          <w:szCs w:val="24"/>
          <w:lang w:val="uk-UA"/>
        </w:rPr>
        <w:t xml:space="preserve"> </w:t>
      </w:r>
      <w:r w:rsidR="00867750" w:rsidRPr="003D67CF">
        <w:rPr>
          <w:rFonts w:ascii="Times New Roman" w:hAnsi="Times New Roman" w:cs="Times New Roman"/>
          <w:sz w:val="24"/>
          <w:szCs w:val="24"/>
          <w:lang w:val="uk-UA"/>
        </w:rPr>
        <w:t>Класифікація методів осадження плівок</w:t>
      </w:r>
      <w:r w:rsidR="00867750"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67750" w:rsidRPr="003D67CF" w:rsidRDefault="00867750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Методи і принципи одержання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епітаксійних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плівок.</w:t>
      </w:r>
    </w:p>
    <w:p w:rsidR="00867750" w:rsidRPr="003D67CF" w:rsidRDefault="00867750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Області застосування тонких плівок – функціональних матеріалів</w:t>
      </w:r>
      <w:r w:rsid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E6E15" w:rsidRPr="003D67CF" w:rsidRDefault="00867750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Неорганічні матеріали для біології і медицини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Класифікація </w:t>
      </w:r>
      <w:proofErr w:type="spellStart"/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біокераміки</w:t>
      </w:r>
      <w:proofErr w:type="spellEnd"/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по відношенню до живої тканини (</w:t>
      </w:r>
      <w:proofErr w:type="spellStart"/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біоінертна</w:t>
      </w:r>
      <w:proofErr w:type="spellEnd"/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, пориста, біоактивна, </w:t>
      </w:r>
      <w:proofErr w:type="spellStart"/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ресорб</w:t>
      </w:r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вана</w:t>
      </w:r>
      <w:proofErr w:type="spellEnd"/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867750" w:rsidRPr="003D67CF" w:rsidRDefault="00867750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Вимоги, що ставляться</w:t>
      </w:r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proofErr w:type="spellStart"/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біоматеріалів</w:t>
      </w:r>
      <w:proofErr w:type="spellEnd"/>
      <w:r w:rsidR="003D67CF"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94A0C" w:rsidRPr="003D67CF" w:rsidRDefault="003D67CF" w:rsidP="003D67C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>Керамічні неорганічні матеріали на основі ZrO</w:t>
      </w:r>
      <w:r w:rsidRPr="003D67CF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гідроксил-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фтороапатиту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C5697" w:rsidRPr="003D67CF" w:rsidRDefault="003D67CF" w:rsidP="003B55D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3D67CF">
        <w:rPr>
          <w:rFonts w:ascii="Times New Roman" w:hAnsi="Times New Roman" w:cs="Times New Roman"/>
          <w:sz w:val="24"/>
          <w:szCs w:val="24"/>
          <w:lang w:val="uk-UA"/>
        </w:rPr>
        <w:t xml:space="preserve">Сучасні технології отримання металевих імплантатів та </w:t>
      </w:r>
      <w:proofErr w:type="spellStart"/>
      <w:r w:rsidRPr="003D67CF">
        <w:rPr>
          <w:rFonts w:ascii="Times New Roman" w:hAnsi="Times New Roman" w:cs="Times New Roman"/>
          <w:sz w:val="24"/>
          <w:szCs w:val="24"/>
          <w:lang w:val="uk-UA"/>
        </w:rPr>
        <w:t>біоскла</w:t>
      </w:r>
      <w:proofErr w:type="spellEnd"/>
      <w:r w:rsidRPr="003D67C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AC5697" w:rsidRPr="003D6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0B1B"/>
    <w:multiLevelType w:val="hybridMultilevel"/>
    <w:tmpl w:val="71B23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F32FD"/>
    <w:multiLevelType w:val="hybridMultilevel"/>
    <w:tmpl w:val="A0A8D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D42AA5"/>
    <w:multiLevelType w:val="hybridMultilevel"/>
    <w:tmpl w:val="4DE47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DF"/>
    <w:rsid w:val="003B0B0B"/>
    <w:rsid w:val="003B55DF"/>
    <w:rsid w:val="003D0880"/>
    <w:rsid w:val="003D67CF"/>
    <w:rsid w:val="003E1A01"/>
    <w:rsid w:val="0052510A"/>
    <w:rsid w:val="006E6E15"/>
    <w:rsid w:val="00867750"/>
    <w:rsid w:val="008757F3"/>
    <w:rsid w:val="00935775"/>
    <w:rsid w:val="00980DBF"/>
    <w:rsid w:val="00AA5DC9"/>
    <w:rsid w:val="00AC5697"/>
    <w:rsid w:val="00B621AA"/>
    <w:rsid w:val="00B93E15"/>
    <w:rsid w:val="00B94A0C"/>
    <w:rsid w:val="00C50405"/>
    <w:rsid w:val="00D73DF5"/>
    <w:rsid w:val="00FA1048"/>
    <w:rsid w:val="00FC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basedOn w:val="a0"/>
    <w:rsid w:val="008757F3"/>
  </w:style>
  <w:style w:type="paragraph" w:customStyle="1" w:styleId="FR3">
    <w:name w:val="FR3"/>
    <w:rsid w:val="00D73DF5"/>
    <w:pPr>
      <w:widowControl w:val="0"/>
      <w:spacing w:after="0" w:line="300" w:lineRule="auto"/>
    </w:pPr>
    <w:rPr>
      <w:rFonts w:ascii="Arial" w:eastAsia="Times New Roman" w:hAnsi="Arial" w:cs="Arial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D73D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basedOn w:val="a0"/>
    <w:rsid w:val="008757F3"/>
  </w:style>
  <w:style w:type="paragraph" w:customStyle="1" w:styleId="FR3">
    <w:name w:val="FR3"/>
    <w:rsid w:val="00D73DF5"/>
    <w:pPr>
      <w:widowControl w:val="0"/>
      <w:spacing w:after="0" w:line="300" w:lineRule="auto"/>
    </w:pPr>
    <w:rPr>
      <w:rFonts w:ascii="Arial" w:eastAsia="Times New Roman" w:hAnsi="Arial" w:cs="Arial"/>
      <w:sz w:val="24"/>
      <w:szCs w:val="24"/>
      <w:lang w:val="uk-UA" w:eastAsia="ru-RU"/>
    </w:rPr>
  </w:style>
  <w:style w:type="paragraph" w:styleId="a3">
    <w:name w:val="List Paragraph"/>
    <w:basedOn w:val="a"/>
    <w:uiPriority w:val="34"/>
    <w:qFormat/>
    <w:rsid w:val="00D73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2019-05-10T06:46:00Z</dcterms:created>
  <dcterms:modified xsi:type="dcterms:W3CDTF">2019-05-10T08:56:00Z</dcterms:modified>
</cp:coreProperties>
</file>