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EE835" w14:textId="77777777" w:rsidR="00A36A9A" w:rsidRDefault="00A36A9A" w:rsidP="00A36A9A">
      <w:pPr>
        <w:pStyle w:val="aff1"/>
        <w:spacing w:before="0" w:beforeAutospacing="0" w:after="0" w:afterAutospacing="0"/>
      </w:pPr>
      <w:r>
        <w:rPr>
          <w:color w:val="000000"/>
        </w:rPr>
        <w:t>«APPROVED» </w:t>
      </w:r>
    </w:p>
    <w:p w14:paraId="27FF2839" w14:textId="77777777" w:rsidR="00A36A9A" w:rsidRDefault="00A36A9A" w:rsidP="00A36A9A">
      <w:pPr>
        <w:pStyle w:val="aff1"/>
        <w:spacing w:before="0" w:beforeAutospacing="0" w:after="0" w:afterAutospacing="0"/>
      </w:pPr>
      <w:proofErr w:type="spellStart"/>
      <w:r>
        <w:rPr>
          <w:color w:val="000000"/>
        </w:rPr>
        <w:t>at</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meeting</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department</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therapeutic</w:t>
      </w:r>
      <w:proofErr w:type="spellEnd"/>
      <w:r>
        <w:rPr>
          <w:color w:val="000000"/>
        </w:rPr>
        <w:t xml:space="preserve"> </w:t>
      </w:r>
      <w:proofErr w:type="spellStart"/>
      <w:r>
        <w:rPr>
          <w:color w:val="000000"/>
        </w:rPr>
        <w:t>dentistry</w:t>
      </w:r>
      <w:proofErr w:type="spellEnd"/>
      <w:r>
        <w:rPr>
          <w:color w:val="000000"/>
        </w:rPr>
        <w:t> </w:t>
      </w:r>
    </w:p>
    <w:p w14:paraId="02B6ECED" w14:textId="77777777" w:rsidR="00A36A9A" w:rsidRDefault="00A36A9A" w:rsidP="00A36A9A">
      <w:pPr>
        <w:pStyle w:val="aff1"/>
        <w:spacing w:before="0" w:beforeAutospacing="0" w:after="0" w:afterAutospacing="0"/>
      </w:pPr>
      <w:proofErr w:type="spellStart"/>
      <w:r>
        <w:rPr>
          <w:color w:val="000000"/>
        </w:rPr>
        <w:t>Protocol</w:t>
      </w:r>
      <w:proofErr w:type="spellEnd"/>
      <w:r>
        <w:rPr>
          <w:color w:val="000000"/>
        </w:rPr>
        <w:t xml:space="preserve"> </w:t>
      </w:r>
      <w:proofErr w:type="spellStart"/>
      <w:r>
        <w:rPr>
          <w:color w:val="000000"/>
        </w:rPr>
        <w:t>No</w:t>
      </w:r>
      <w:proofErr w:type="spellEnd"/>
      <w:r>
        <w:rPr>
          <w:color w:val="000000"/>
        </w:rPr>
        <w:t xml:space="preserve">. 10 </w:t>
      </w:r>
      <w:proofErr w:type="spellStart"/>
      <w:r>
        <w:rPr>
          <w:color w:val="000000"/>
        </w:rPr>
        <w:t>of</w:t>
      </w:r>
      <w:proofErr w:type="spellEnd"/>
      <w:r>
        <w:rPr>
          <w:color w:val="000000"/>
        </w:rPr>
        <w:t xml:space="preserve"> </w:t>
      </w:r>
      <w:proofErr w:type="spellStart"/>
      <w:r>
        <w:rPr>
          <w:color w:val="000000"/>
        </w:rPr>
        <w:t>March</w:t>
      </w:r>
      <w:proofErr w:type="spellEnd"/>
      <w:r>
        <w:rPr>
          <w:color w:val="000000"/>
        </w:rPr>
        <w:t xml:space="preserve"> 20, 2026 </w:t>
      </w:r>
    </w:p>
    <w:p w14:paraId="3EABE7E3" w14:textId="77777777" w:rsidR="00A36A9A" w:rsidRDefault="00A36A9A" w:rsidP="00A36A9A">
      <w:pPr>
        <w:pStyle w:val="aff1"/>
        <w:spacing w:before="0" w:beforeAutospacing="0" w:after="0" w:afterAutospacing="0"/>
      </w:pPr>
      <w:proofErr w:type="spellStart"/>
      <w:r>
        <w:rPr>
          <w:color w:val="000000"/>
        </w:rPr>
        <w:t>Head</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Department</w:t>
      </w:r>
      <w:proofErr w:type="spellEnd"/>
      <w:r>
        <w:rPr>
          <w:color w:val="000000"/>
        </w:rPr>
        <w:t>   </w:t>
      </w:r>
    </w:p>
    <w:p w14:paraId="63EBB440" w14:textId="77777777" w:rsidR="00A36A9A" w:rsidRDefault="00A36A9A" w:rsidP="00A36A9A">
      <w:pPr>
        <w:pStyle w:val="aff1"/>
        <w:spacing w:before="0" w:beforeAutospacing="0" w:after="0" w:afterAutospacing="0"/>
      </w:pPr>
      <w:proofErr w:type="spellStart"/>
      <w:r>
        <w:rPr>
          <w:color w:val="000000"/>
        </w:rPr>
        <w:t>Cand</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Med</w:t>
      </w:r>
      <w:proofErr w:type="spellEnd"/>
      <w:r>
        <w:rPr>
          <w:color w:val="000000"/>
        </w:rPr>
        <w:t xml:space="preserve">. </w:t>
      </w:r>
      <w:proofErr w:type="spellStart"/>
      <w:r>
        <w:rPr>
          <w:color w:val="000000"/>
        </w:rPr>
        <w:t>Sciences</w:t>
      </w:r>
      <w:proofErr w:type="spellEnd"/>
      <w:r>
        <w:rPr>
          <w:color w:val="000000"/>
        </w:rPr>
        <w:t xml:space="preserve">, </w:t>
      </w:r>
      <w:proofErr w:type="spellStart"/>
      <w:r>
        <w:rPr>
          <w:color w:val="000000"/>
        </w:rPr>
        <w:t>Assoc</w:t>
      </w:r>
      <w:proofErr w:type="spellEnd"/>
      <w:r>
        <w:rPr>
          <w:color w:val="000000"/>
        </w:rPr>
        <w:t xml:space="preserve">. </w:t>
      </w:r>
      <w:proofErr w:type="spellStart"/>
      <w:r>
        <w:rPr>
          <w:color w:val="000000"/>
        </w:rPr>
        <w:t>Prof</w:t>
      </w:r>
      <w:proofErr w:type="spellEnd"/>
      <w:r>
        <w:rPr>
          <w:color w:val="000000"/>
        </w:rPr>
        <w:t xml:space="preserve">. </w:t>
      </w:r>
      <w:proofErr w:type="spellStart"/>
      <w:r>
        <w:rPr>
          <w:color w:val="000000"/>
        </w:rPr>
        <w:t>Slinko</w:t>
      </w:r>
      <w:proofErr w:type="spellEnd"/>
      <w:r>
        <w:rPr>
          <w:color w:val="000000"/>
        </w:rPr>
        <w:t xml:space="preserve"> </w:t>
      </w:r>
      <w:proofErr w:type="spellStart"/>
      <w:r>
        <w:rPr>
          <w:color w:val="000000"/>
        </w:rPr>
        <w:t>Yu.O</w:t>
      </w:r>
      <w:proofErr w:type="spellEnd"/>
      <w:r>
        <w:rPr>
          <w:color w:val="000000"/>
        </w:rPr>
        <w:t>.          </w:t>
      </w:r>
    </w:p>
    <w:p w14:paraId="646EE259" w14:textId="77777777" w:rsidR="00A36A9A" w:rsidRDefault="00A36A9A" w:rsidP="00A36A9A">
      <w:pPr>
        <w:pStyle w:val="aff1"/>
        <w:spacing w:before="0" w:beforeAutospacing="0" w:after="0" w:afterAutospacing="0"/>
      </w:pPr>
      <w:r>
        <w:rPr>
          <w:color w:val="000000"/>
        </w:rPr>
        <w:t> _______________________</w:t>
      </w:r>
    </w:p>
    <w:p w14:paraId="0CEE6E24" w14:textId="77777777" w:rsidR="00A36A9A" w:rsidRDefault="00A36A9A" w:rsidP="00A36A9A">
      <w:pPr>
        <w:pStyle w:val="aff1"/>
        <w:spacing w:before="0" w:beforeAutospacing="0" w:after="0" w:afterAutospacing="0"/>
      </w:pPr>
      <w:r>
        <w:rPr>
          <w:color w:val="000000"/>
        </w:rPr>
        <w:t> </w:t>
      </w:r>
    </w:p>
    <w:p w14:paraId="32040D95" w14:textId="77777777" w:rsidR="00A36A9A" w:rsidRDefault="00A36A9A" w:rsidP="00A36A9A">
      <w:pPr>
        <w:pStyle w:val="aff1"/>
        <w:spacing w:before="0" w:beforeAutospacing="0" w:after="0" w:afterAutospacing="0"/>
      </w:pPr>
      <w:r>
        <w:rPr>
          <w:color w:val="000000"/>
        </w:rPr>
        <w:t>«APPROVED»</w:t>
      </w:r>
    </w:p>
    <w:p w14:paraId="6089D0F0" w14:textId="77777777" w:rsidR="00A36A9A" w:rsidRDefault="00A36A9A" w:rsidP="00A36A9A">
      <w:pPr>
        <w:pStyle w:val="aff1"/>
        <w:spacing w:before="0" w:beforeAutospacing="0" w:after="0" w:afterAutospacing="0"/>
      </w:pPr>
      <w:proofErr w:type="spellStart"/>
      <w:r>
        <w:rPr>
          <w:color w:val="000000"/>
        </w:rPr>
        <w:t>at</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meeting</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Academic</w:t>
      </w:r>
      <w:proofErr w:type="spellEnd"/>
      <w:r>
        <w:rPr>
          <w:color w:val="000000"/>
        </w:rPr>
        <w:t xml:space="preserve"> </w:t>
      </w:r>
      <w:proofErr w:type="spellStart"/>
      <w:r>
        <w:rPr>
          <w:color w:val="000000"/>
        </w:rPr>
        <w:t>Council</w:t>
      </w:r>
      <w:proofErr w:type="spellEnd"/>
      <w:r>
        <w:rPr>
          <w:color w:val="000000"/>
        </w:rPr>
        <w:t xml:space="preserve"> </w:t>
      </w:r>
      <w:proofErr w:type="spellStart"/>
      <w:r>
        <w:rPr>
          <w:color w:val="000000"/>
        </w:rPr>
        <w:t>of</w:t>
      </w:r>
      <w:proofErr w:type="spellEnd"/>
      <w:r>
        <w:rPr>
          <w:color w:val="000000"/>
        </w:rPr>
        <w:t xml:space="preserve"> NNISLM</w:t>
      </w:r>
    </w:p>
    <w:p w14:paraId="22216FCA" w14:textId="77777777" w:rsidR="00A36A9A" w:rsidRDefault="00A36A9A" w:rsidP="00A36A9A">
      <w:pPr>
        <w:pStyle w:val="aff1"/>
        <w:spacing w:before="0" w:beforeAutospacing="0" w:after="0" w:afterAutospacing="0"/>
        <w:rPr>
          <w:color w:val="000000"/>
        </w:rPr>
      </w:pPr>
      <w:proofErr w:type="spellStart"/>
      <w:r>
        <w:rPr>
          <w:color w:val="000000"/>
        </w:rPr>
        <w:t>Protocol</w:t>
      </w:r>
      <w:proofErr w:type="spellEnd"/>
      <w:r>
        <w:rPr>
          <w:color w:val="000000"/>
        </w:rPr>
        <w:t xml:space="preserve"> </w:t>
      </w:r>
      <w:proofErr w:type="spellStart"/>
      <w:r>
        <w:rPr>
          <w:color w:val="000000"/>
        </w:rPr>
        <w:t>No</w:t>
      </w:r>
      <w:proofErr w:type="spellEnd"/>
      <w:r>
        <w:rPr>
          <w:color w:val="000000"/>
        </w:rPr>
        <w:t xml:space="preserve">. 4 </w:t>
      </w:r>
      <w:proofErr w:type="spellStart"/>
      <w:r>
        <w:rPr>
          <w:color w:val="000000"/>
        </w:rPr>
        <w:t>dated</w:t>
      </w:r>
      <w:proofErr w:type="spellEnd"/>
      <w:r>
        <w:rPr>
          <w:color w:val="000000"/>
        </w:rPr>
        <w:t xml:space="preserve"> </w:t>
      </w:r>
      <w:proofErr w:type="spellStart"/>
      <w:r>
        <w:rPr>
          <w:color w:val="000000"/>
        </w:rPr>
        <w:t>March</w:t>
      </w:r>
      <w:proofErr w:type="spellEnd"/>
      <w:r>
        <w:rPr>
          <w:color w:val="000000"/>
        </w:rPr>
        <w:t xml:space="preserve"> 30, 2026</w:t>
      </w:r>
    </w:p>
    <w:p w14:paraId="77CA61BC" w14:textId="77777777" w:rsidR="00A36A9A" w:rsidRDefault="00A36A9A" w:rsidP="00A36A9A">
      <w:pPr>
        <w:pStyle w:val="aff1"/>
        <w:spacing w:before="0" w:beforeAutospacing="0" w:after="0" w:afterAutospacing="0"/>
      </w:pPr>
      <w:proofErr w:type="spellStart"/>
      <w:r>
        <w:rPr>
          <w:color w:val="000000"/>
        </w:rPr>
        <w:t>Chairman</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Academic</w:t>
      </w:r>
      <w:proofErr w:type="spellEnd"/>
      <w:r>
        <w:rPr>
          <w:color w:val="000000"/>
        </w:rPr>
        <w:t xml:space="preserve"> </w:t>
      </w:r>
      <w:proofErr w:type="spellStart"/>
      <w:r>
        <w:rPr>
          <w:color w:val="000000"/>
        </w:rPr>
        <w:t>Council</w:t>
      </w:r>
      <w:proofErr w:type="spellEnd"/>
      <w:r>
        <w:rPr>
          <w:color w:val="000000"/>
        </w:rPr>
        <w:t xml:space="preserve"> </w:t>
      </w:r>
      <w:proofErr w:type="spellStart"/>
      <w:r>
        <w:rPr>
          <w:color w:val="000000"/>
        </w:rPr>
        <w:t>of</w:t>
      </w:r>
      <w:proofErr w:type="spellEnd"/>
      <w:r>
        <w:rPr>
          <w:color w:val="000000"/>
        </w:rPr>
        <w:t xml:space="preserve"> NNISLM</w:t>
      </w:r>
    </w:p>
    <w:p w14:paraId="2A1462D5" w14:textId="77777777" w:rsidR="00A36A9A" w:rsidRDefault="00A36A9A" w:rsidP="00A36A9A">
      <w:pPr>
        <w:pStyle w:val="aff1"/>
        <w:spacing w:before="0" w:beforeAutospacing="0" w:after="0" w:afterAutospacing="0"/>
        <w:ind w:right="-142"/>
      </w:pPr>
      <w:proofErr w:type="spellStart"/>
      <w:r>
        <w:rPr>
          <w:color w:val="000000"/>
        </w:rPr>
        <w:t>Doctor</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Medical</w:t>
      </w:r>
      <w:proofErr w:type="spellEnd"/>
      <w:r>
        <w:rPr>
          <w:color w:val="000000"/>
        </w:rPr>
        <w:t xml:space="preserve"> </w:t>
      </w:r>
      <w:proofErr w:type="spellStart"/>
      <w:r>
        <w:rPr>
          <w:color w:val="000000"/>
        </w:rPr>
        <w:t>Sciences</w:t>
      </w:r>
      <w:proofErr w:type="spellEnd"/>
      <w:r>
        <w:rPr>
          <w:color w:val="000000"/>
        </w:rPr>
        <w:t xml:space="preserve">, </w:t>
      </w:r>
      <w:proofErr w:type="spellStart"/>
      <w:r>
        <w:rPr>
          <w:color w:val="000000"/>
        </w:rPr>
        <w:t>Prof</w:t>
      </w:r>
      <w:proofErr w:type="spellEnd"/>
      <w:r>
        <w:rPr>
          <w:color w:val="000000"/>
        </w:rPr>
        <w:t xml:space="preserve">. </w:t>
      </w:r>
      <w:proofErr w:type="spellStart"/>
      <w:r>
        <w:rPr>
          <w:color w:val="000000"/>
        </w:rPr>
        <w:t>Kostenko</w:t>
      </w:r>
      <w:proofErr w:type="spellEnd"/>
      <w:r>
        <w:rPr>
          <w:color w:val="000000"/>
        </w:rPr>
        <w:t xml:space="preserve"> E.Y. </w:t>
      </w:r>
    </w:p>
    <w:p w14:paraId="6B2050D4" w14:textId="77777777" w:rsidR="00A36A9A" w:rsidRDefault="00A36A9A" w:rsidP="00A36A9A">
      <w:pPr>
        <w:pStyle w:val="aff1"/>
        <w:spacing w:before="0" w:beforeAutospacing="0" w:after="0" w:afterAutospacing="0"/>
      </w:pPr>
      <w:r>
        <w:rPr>
          <w:color w:val="000000"/>
        </w:rPr>
        <w:t>_____________________</w:t>
      </w:r>
    </w:p>
    <w:p w14:paraId="7EE55788" w14:textId="77777777" w:rsidR="00A36A9A" w:rsidRDefault="00A36A9A">
      <w:pPr>
        <w:tabs>
          <w:tab w:val="left" w:pos="5580"/>
        </w:tabs>
        <w:spacing w:after="0"/>
        <w:ind w:left="180" w:right="895" w:hanging="180"/>
        <w:rPr>
          <w:rFonts w:ascii="Times New Roman" w:eastAsia="Times New Roman" w:hAnsi="Times New Roman" w:cs="Times New Roman"/>
          <w:sz w:val="24"/>
          <w:szCs w:val="24"/>
        </w:rPr>
        <w:sectPr w:rsidR="00A36A9A" w:rsidSect="00A36A9A">
          <w:pgSz w:w="11906" w:h="16838"/>
          <w:pgMar w:top="850" w:right="850" w:bottom="850" w:left="1417" w:header="708" w:footer="708" w:gutter="0"/>
          <w:pgNumType w:start="1"/>
          <w:cols w:num="2" w:space="720"/>
        </w:sectPr>
      </w:pPr>
    </w:p>
    <w:p w14:paraId="24CF3F1E" w14:textId="51C7F3EB" w:rsidR="00146907" w:rsidRDefault="00146907">
      <w:pPr>
        <w:tabs>
          <w:tab w:val="left" w:pos="5580"/>
        </w:tabs>
        <w:spacing w:after="0"/>
        <w:ind w:left="180" w:right="895" w:hanging="180"/>
        <w:rPr>
          <w:rFonts w:ascii="Times New Roman" w:eastAsia="Times New Roman" w:hAnsi="Times New Roman" w:cs="Times New Roman"/>
          <w:sz w:val="24"/>
          <w:szCs w:val="24"/>
        </w:rPr>
      </w:pPr>
    </w:p>
    <w:p w14:paraId="3DB52F99" w14:textId="77777777" w:rsidR="00146907" w:rsidRDefault="00146907">
      <w:pPr>
        <w:spacing w:after="17"/>
        <w:ind w:left="12" w:hanging="10"/>
        <w:jc w:val="center"/>
        <w:rPr>
          <w:rFonts w:ascii="Times New Roman" w:eastAsia="Times New Roman" w:hAnsi="Times New Roman" w:cs="Times New Roman"/>
          <w:b/>
          <w:bCs/>
          <w:sz w:val="28"/>
          <w:szCs w:val="28"/>
        </w:rPr>
      </w:pPr>
    </w:p>
    <w:p w14:paraId="6AEFE848" w14:textId="77777777" w:rsidR="00146907" w:rsidRDefault="000B0CE0">
      <w:pPr>
        <w:spacing w:after="0" w:line="240" w:lineRule="auto"/>
        <w:ind w:left="12" w:hanging="1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STATE HIGHER EDUCATIONAL INSTITUTION "UZHHOROD NATIONAL UNIVERSITY"</w:t>
      </w:r>
    </w:p>
    <w:p w14:paraId="10AEFAFC" w14:textId="77777777" w:rsidR="00146907" w:rsidRDefault="000B0CE0">
      <w:pPr>
        <w:spacing w:after="0" w:line="240" w:lineRule="auto"/>
        <w:ind w:left="12" w:hanging="1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EDUCATIONAL AND SCIENTIFIC INSTITUTE OF DENTISTRY AND LABORATORY MEDICINE</w:t>
      </w:r>
    </w:p>
    <w:p w14:paraId="23DF4D85" w14:textId="77777777" w:rsidR="00146907" w:rsidRDefault="00146907">
      <w:pPr>
        <w:spacing w:after="0" w:line="240" w:lineRule="auto"/>
        <w:jc w:val="center"/>
        <w:rPr>
          <w:rFonts w:ascii="Times New Roman" w:eastAsia="Times New Roman" w:hAnsi="Times New Roman" w:cs="Times New Roman"/>
          <w:b/>
          <w:bCs/>
          <w:sz w:val="28"/>
          <w:szCs w:val="28"/>
        </w:rPr>
      </w:pPr>
    </w:p>
    <w:p w14:paraId="48ADB517" w14:textId="77777777" w:rsidR="00146907" w:rsidRDefault="000B0CE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OBJECTIVE STRUCTURED PRACTICAL (CLINICAL) EXAM FOR APPLICANTS FOR HIGHER EDUCATION OF THE SECOND (MASTER'S) LEVEL OF EDUCATION </w:t>
      </w:r>
    </w:p>
    <w:p w14:paraId="4B092206" w14:textId="77777777" w:rsidR="00146907" w:rsidRDefault="000B0CE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AREAS OF EXPERTISE 22 – HEALTHCARE </w:t>
      </w:r>
    </w:p>
    <w:p w14:paraId="386B24E2" w14:textId="77777777" w:rsidR="00146907" w:rsidRDefault="000B0CE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(I -HEALTH AND SOCIAL SECURITY) </w:t>
      </w:r>
    </w:p>
    <w:p w14:paraId="0172D0BD" w14:textId="77777777" w:rsidR="00146907" w:rsidRDefault="000B0CE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SPECIALTIES 221 – DENTISTRY (I1)</w:t>
      </w:r>
    </w:p>
    <w:p w14:paraId="2CBEA5F3" w14:textId="77777777" w:rsidR="00146907" w:rsidRDefault="000B0CE0">
      <w:pPr>
        <w:spacing w:after="0" w:line="240" w:lineRule="auto"/>
        <w:ind w:left="12" w:hanging="1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28F1131A" w14:textId="77777777" w:rsidR="00146907" w:rsidRDefault="00146907">
      <w:pPr>
        <w:spacing w:after="0" w:line="240" w:lineRule="auto"/>
        <w:ind w:left="12" w:hanging="10"/>
        <w:jc w:val="center"/>
        <w:rPr>
          <w:rFonts w:ascii="Times New Roman" w:eastAsia="Times New Roman" w:hAnsi="Times New Roman" w:cs="Times New Roman"/>
          <w:b/>
          <w:bCs/>
          <w:sz w:val="28"/>
          <w:szCs w:val="28"/>
        </w:rPr>
      </w:pPr>
    </w:p>
    <w:p w14:paraId="437697C9" w14:textId="77777777" w:rsidR="00146907" w:rsidRDefault="000B0CE0">
      <w:pPr>
        <w:spacing w:after="0" w:line="240" w:lineRule="auto"/>
        <w:ind w:left="1985" w:hanging="1985"/>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THE NAME OF THE STATION IS "THERAPEUTIC DENTISTRY 1"</w:t>
      </w:r>
    </w:p>
    <w:p w14:paraId="37A9D937" w14:textId="77777777" w:rsidR="00146907" w:rsidRDefault="000B0CE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ALGORITHM OF WORK WHEN PERFORMING A CLINICAL SCENARIO</w:t>
      </w:r>
    </w:p>
    <w:p w14:paraId="09FEF763" w14:textId="77777777" w:rsidR="00146907" w:rsidRDefault="00146907">
      <w:pPr>
        <w:spacing w:after="0" w:line="240" w:lineRule="auto"/>
        <w:jc w:val="both"/>
        <w:rPr>
          <w:rFonts w:ascii="Times New Roman" w:eastAsia="Times New Roman" w:hAnsi="Times New Roman" w:cs="Times New Roman"/>
          <w:b/>
          <w:bCs/>
          <w:sz w:val="28"/>
          <w:szCs w:val="28"/>
        </w:rPr>
      </w:pPr>
    </w:p>
    <w:p w14:paraId="156553BB" w14:textId="77777777" w:rsidR="00146907" w:rsidRDefault="000B0CE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"Isolation of the working field using the cofferdam system in the treatment of pulpitis of the 46th tooth"</w:t>
      </w:r>
    </w:p>
    <w:p w14:paraId="6B49DA56" w14:textId="77777777" w:rsidR="00146907" w:rsidRDefault="00146907">
      <w:pPr>
        <w:spacing w:after="0" w:line="240" w:lineRule="auto"/>
        <w:jc w:val="both"/>
        <w:rPr>
          <w:rFonts w:ascii="Times New Roman" w:eastAsia="Times New Roman" w:hAnsi="Times New Roman" w:cs="Times New Roman"/>
          <w:b/>
          <w:bCs/>
          <w:sz w:val="28"/>
          <w:szCs w:val="28"/>
        </w:rPr>
      </w:pPr>
    </w:p>
    <w:p w14:paraId="0B4A184C" w14:textId="77777777" w:rsidR="00146907" w:rsidRDefault="000B0C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 the course of working on clinical scenarios, you will be assigned tasks that require clinical argumentation and/or practical solution (diagnosis, determination of management and treatment tactics, implementation of practical skills).</w:t>
      </w:r>
    </w:p>
    <w:p w14:paraId="3492C33F" w14:textId="77777777" w:rsidR="00146907" w:rsidRDefault="000B0CE0">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The content of the clinical scenario related to the implementation of the practical skill </w:t>
      </w:r>
      <w:r>
        <w:rPr>
          <w:rFonts w:ascii="Times New Roman" w:eastAsia="Times New Roman" w:hAnsi="Times New Roman" w:cs="Times New Roman"/>
          <w:b/>
          <w:bCs/>
          <w:sz w:val="28"/>
          <w:szCs w:val="28"/>
        </w:rPr>
        <w:t xml:space="preserve">"Isolation of the working field using the cofferdam system in the treatment of pulpitis of the 46th tooth" </w:t>
      </w:r>
      <w:r>
        <w:rPr>
          <w:rFonts w:ascii="Times New Roman" w:eastAsia="Times New Roman" w:hAnsi="Times New Roman" w:cs="Times New Roman"/>
          <w:sz w:val="28"/>
          <w:szCs w:val="28"/>
        </w:rPr>
        <w:t xml:space="preserve">involves solving a clinical task with the implementation of practical skills, the algorithm of which is presented below. </w:t>
      </w:r>
    </w:p>
    <w:p w14:paraId="7D592518" w14:textId="77777777" w:rsidR="00146907" w:rsidRDefault="00146907">
      <w:pPr>
        <w:spacing w:after="0" w:line="240" w:lineRule="auto"/>
        <w:jc w:val="both"/>
        <w:rPr>
          <w:rFonts w:ascii="Times New Roman" w:eastAsia="Times New Roman" w:hAnsi="Times New Roman" w:cs="Times New Roman"/>
          <w:sz w:val="28"/>
          <w:szCs w:val="28"/>
        </w:rPr>
      </w:pPr>
    </w:p>
    <w:p w14:paraId="5FF1086C" w14:textId="77777777" w:rsidR="00146907" w:rsidRDefault="000B0CE0">
      <w:pPr>
        <w:tabs>
          <w:tab w:val="left" w:pos="336"/>
          <w:tab w:val="center" w:pos="4815"/>
        </w:tabs>
        <w:spacing w:after="0" w:line="240" w:lineRule="auto"/>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Algorithm of work at the station when </w:t>
      </w:r>
      <w:r>
        <w:rPr>
          <w:rFonts w:ascii="Times New Roman" w:eastAsia="Times New Roman" w:hAnsi="Times New Roman" w:cs="Times New Roman"/>
          <w:b/>
          <w:bCs/>
          <w:sz w:val="28"/>
          <w:szCs w:val="28"/>
        </w:rPr>
        <w:t>isolating the working field using the cofferdam system in the treatment of pulpitis of the 46th tooth</w:t>
      </w:r>
    </w:p>
    <w:tbl>
      <w:tblPr>
        <w:tblStyle w:val="afd"/>
        <w:tblW w:w="94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
        <w:gridCol w:w="4730"/>
        <w:gridCol w:w="3827"/>
      </w:tblGrid>
      <w:tr w:rsidR="00146907" w14:paraId="4156D931" w14:textId="77777777">
        <w:trPr>
          <w:trHeight w:val="1077"/>
          <w:jc w:val="center"/>
        </w:trPr>
        <w:tc>
          <w:tcPr>
            <w:tcW w:w="907" w:type="dxa"/>
            <w:vAlign w:val="center"/>
          </w:tcPr>
          <w:p w14:paraId="3CDCF711" w14:textId="77777777" w:rsidR="00146907" w:rsidRDefault="000B0CE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p>
        </w:tc>
        <w:tc>
          <w:tcPr>
            <w:tcW w:w="4730" w:type="dxa"/>
            <w:vAlign w:val="center"/>
          </w:tcPr>
          <w:p w14:paraId="03FF2D3B" w14:textId="77777777" w:rsidR="00146907" w:rsidRDefault="000B0CE0">
            <w:pPr>
              <w:pStyle w:val="2"/>
              <w:spacing w:before="0" w:after="0" w:line="240" w:lineRule="auto"/>
              <w:jc w:val="center"/>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Sequencing</w:t>
            </w:r>
          </w:p>
        </w:tc>
        <w:tc>
          <w:tcPr>
            <w:tcW w:w="3827" w:type="dxa"/>
            <w:vAlign w:val="center"/>
          </w:tcPr>
          <w:p w14:paraId="6F76F30B" w14:textId="77777777" w:rsidR="00146907" w:rsidRDefault="000B0CE0">
            <w:pPr>
              <w:pStyle w:val="2"/>
              <w:spacing w:before="0" w:after="0" w:line="240" w:lineRule="auto"/>
              <w:jc w:val="center"/>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Criteria for controlling correct execution</w:t>
            </w:r>
          </w:p>
        </w:tc>
      </w:tr>
      <w:tr w:rsidR="00146907" w14:paraId="5A093933" w14:textId="77777777">
        <w:trPr>
          <w:trHeight w:val="323"/>
          <w:jc w:val="center"/>
        </w:trPr>
        <w:tc>
          <w:tcPr>
            <w:tcW w:w="907" w:type="dxa"/>
          </w:tcPr>
          <w:p w14:paraId="3BD711BB"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730" w:type="dxa"/>
          </w:tcPr>
          <w:p w14:paraId="44D0001C" w14:textId="77777777" w:rsidR="00146907" w:rsidRDefault="000B0C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Say hello, name (identify) yourself</w:t>
            </w:r>
          </w:p>
          <w:p w14:paraId="7AA10F74" w14:textId="77777777" w:rsidR="00146907" w:rsidRDefault="00146907">
            <w:pPr>
              <w:spacing w:after="0" w:line="240" w:lineRule="auto"/>
              <w:rPr>
                <w:rFonts w:ascii="Times New Roman" w:eastAsia="Times New Roman" w:hAnsi="Times New Roman" w:cs="Times New Roman"/>
                <w:sz w:val="28"/>
                <w:szCs w:val="28"/>
              </w:rPr>
            </w:pPr>
          </w:p>
        </w:tc>
        <w:tc>
          <w:tcPr>
            <w:tcW w:w="3827" w:type="dxa"/>
          </w:tcPr>
          <w:p w14:paraId="0FDADAD1" w14:textId="77777777" w:rsidR="00146907" w:rsidRDefault="000B0C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 greeted and identified himself</w:t>
            </w:r>
          </w:p>
        </w:tc>
      </w:tr>
      <w:tr w:rsidR="00146907" w14:paraId="152C291E" w14:textId="77777777">
        <w:trPr>
          <w:jc w:val="center"/>
        </w:trPr>
        <w:tc>
          <w:tcPr>
            <w:tcW w:w="907" w:type="dxa"/>
          </w:tcPr>
          <w:p w14:paraId="2EE438FD"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p>
        </w:tc>
        <w:tc>
          <w:tcPr>
            <w:tcW w:w="4730" w:type="dxa"/>
          </w:tcPr>
          <w:p w14:paraId="046B0520" w14:textId="77777777" w:rsidR="00146907" w:rsidRDefault="000B0C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Get an assignment, read it carefully</w:t>
            </w:r>
          </w:p>
          <w:p w14:paraId="18B04D7B" w14:textId="77777777" w:rsidR="00146907" w:rsidRDefault="00146907">
            <w:pPr>
              <w:spacing w:after="0" w:line="240" w:lineRule="auto"/>
              <w:rPr>
                <w:rFonts w:ascii="Times New Roman" w:eastAsia="Times New Roman" w:hAnsi="Times New Roman" w:cs="Times New Roman"/>
                <w:sz w:val="28"/>
                <w:szCs w:val="28"/>
              </w:rPr>
            </w:pPr>
          </w:p>
        </w:tc>
        <w:tc>
          <w:tcPr>
            <w:tcW w:w="3827" w:type="dxa"/>
          </w:tcPr>
          <w:p w14:paraId="3E992BA5"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 chose an assignment and read it carefully</w:t>
            </w:r>
          </w:p>
        </w:tc>
      </w:tr>
      <w:tr w:rsidR="00146907" w14:paraId="57CBB561" w14:textId="77777777">
        <w:trPr>
          <w:jc w:val="center"/>
        </w:trPr>
        <w:tc>
          <w:tcPr>
            <w:tcW w:w="907" w:type="dxa"/>
          </w:tcPr>
          <w:p w14:paraId="5A322503"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730" w:type="dxa"/>
          </w:tcPr>
          <w:p w14:paraId="50C2B802"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Wash and dry your hands</w:t>
            </w:r>
          </w:p>
        </w:tc>
        <w:tc>
          <w:tcPr>
            <w:tcW w:w="3827" w:type="dxa"/>
          </w:tcPr>
          <w:p w14:paraId="591A0F59"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Hands washed and dried</w:t>
            </w:r>
          </w:p>
        </w:tc>
      </w:tr>
      <w:tr w:rsidR="00146907" w14:paraId="2267A84A" w14:textId="77777777">
        <w:trPr>
          <w:jc w:val="center"/>
        </w:trPr>
        <w:tc>
          <w:tcPr>
            <w:tcW w:w="907" w:type="dxa"/>
          </w:tcPr>
          <w:p w14:paraId="3CFA213B"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730" w:type="dxa"/>
          </w:tcPr>
          <w:p w14:paraId="62D9A9DA"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Put on a medical mask</w:t>
            </w:r>
          </w:p>
        </w:tc>
        <w:tc>
          <w:tcPr>
            <w:tcW w:w="3827" w:type="dxa"/>
          </w:tcPr>
          <w:p w14:paraId="5355ECBB"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medical mask is worn</w:t>
            </w:r>
          </w:p>
        </w:tc>
      </w:tr>
      <w:tr w:rsidR="00146907" w14:paraId="2543A3F8" w14:textId="77777777">
        <w:trPr>
          <w:jc w:val="center"/>
        </w:trPr>
        <w:tc>
          <w:tcPr>
            <w:tcW w:w="907" w:type="dxa"/>
          </w:tcPr>
          <w:p w14:paraId="7DAFD700"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4730" w:type="dxa"/>
          </w:tcPr>
          <w:p w14:paraId="5DD81D13"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Wear medical gloves</w:t>
            </w:r>
          </w:p>
        </w:tc>
        <w:tc>
          <w:tcPr>
            <w:tcW w:w="3827" w:type="dxa"/>
          </w:tcPr>
          <w:p w14:paraId="46E04854"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Medical gloves are worn</w:t>
            </w:r>
          </w:p>
        </w:tc>
      </w:tr>
      <w:tr w:rsidR="00146907" w14:paraId="0312B430" w14:textId="77777777">
        <w:trPr>
          <w:jc w:val="center"/>
        </w:trPr>
        <w:tc>
          <w:tcPr>
            <w:tcW w:w="907" w:type="dxa"/>
          </w:tcPr>
          <w:p w14:paraId="2EF638B0"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4730" w:type="dxa"/>
          </w:tcPr>
          <w:p w14:paraId="36E97860"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Treat hands with an antiseptic</w:t>
            </w:r>
          </w:p>
        </w:tc>
        <w:tc>
          <w:tcPr>
            <w:tcW w:w="3827" w:type="dxa"/>
          </w:tcPr>
          <w:p w14:paraId="35BBDCCF"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Hands treated with an antiseptic</w:t>
            </w:r>
          </w:p>
        </w:tc>
      </w:tr>
      <w:tr w:rsidR="00146907" w14:paraId="2671D890" w14:textId="77777777">
        <w:trPr>
          <w:jc w:val="center"/>
        </w:trPr>
        <w:tc>
          <w:tcPr>
            <w:tcW w:w="907" w:type="dxa"/>
          </w:tcPr>
          <w:p w14:paraId="7F9757BF"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4730" w:type="dxa"/>
          </w:tcPr>
          <w:p w14:paraId="6C0E3113"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Start communication with the patient</w:t>
            </w:r>
          </w:p>
        </w:tc>
        <w:tc>
          <w:tcPr>
            <w:tcW w:w="3827" w:type="dxa"/>
          </w:tcPr>
          <w:p w14:paraId="777D8C07"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 initiated the communication process, adhering to the correct form of dialogue</w:t>
            </w:r>
          </w:p>
        </w:tc>
      </w:tr>
      <w:tr w:rsidR="00146907" w14:paraId="22F483F3" w14:textId="77777777">
        <w:trPr>
          <w:jc w:val="center"/>
        </w:trPr>
        <w:tc>
          <w:tcPr>
            <w:tcW w:w="907" w:type="dxa"/>
          </w:tcPr>
          <w:p w14:paraId="788DD511"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4730" w:type="dxa"/>
          </w:tcPr>
          <w:p w14:paraId="7433D553"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Collect the patient's existing complaints and anamnesis, clarify them in accordance with the data given in the description of the clinical scenario</w:t>
            </w:r>
          </w:p>
        </w:tc>
        <w:tc>
          <w:tcPr>
            <w:tcW w:w="3827" w:type="dxa"/>
          </w:tcPr>
          <w:p w14:paraId="038BBD94"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 collected all the necessary anamnesis and clarified the complaints, asked all additional questions provided for by the conditions of the clinical scenario</w:t>
            </w:r>
          </w:p>
        </w:tc>
      </w:tr>
      <w:tr w:rsidR="00146907" w14:paraId="17917252" w14:textId="77777777">
        <w:trPr>
          <w:jc w:val="center"/>
        </w:trPr>
        <w:tc>
          <w:tcPr>
            <w:tcW w:w="907" w:type="dxa"/>
          </w:tcPr>
          <w:p w14:paraId="1976C910"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4730" w:type="dxa"/>
          </w:tcPr>
          <w:p w14:paraId="7D0C1EBC"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Conduct a clinical examination, determine the need for additional examinations</w:t>
            </w:r>
          </w:p>
        </w:tc>
        <w:tc>
          <w:tcPr>
            <w:tcW w:w="3827" w:type="dxa"/>
          </w:tcPr>
          <w:p w14:paraId="55040DC7"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uses the examination tools for the examination, adheres to the proper positioning of the patient, informs the patient about the peculiarities of the examination, properly </w:t>
            </w:r>
            <w:proofErr w:type="spellStart"/>
            <w:r>
              <w:rPr>
                <w:rFonts w:ascii="Times New Roman" w:eastAsia="Times New Roman" w:hAnsi="Times New Roman" w:cs="Times New Roman"/>
                <w:sz w:val="28"/>
                <w:szCs w:val="28"/>
              </w:rPr>
              <w:t>conducts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clinical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examination</w:t>
            </w:r>
            <w:proofErr w:type="spellEnd"/>
          </w:p>
        </w:tc>
      </w:tr>
      <w:tr w:rsidR="00146907" w14:paraId="518C9E66" w14:textId="77777777">
        <w:trPr>
          <w:jc w:val="center"/>
        </w:trPr>
        <w:tc>
          <w:tcPr>
            <w:tcW w:w="907" w:type="dxa"/>
          </w:tcPr>
          <w:p w14:paraId="41DB8443"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4730" w:type="dxa"/>
          </w:tcPr>
          <w:p w14:paraId="1D6DDB54"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Determine the tactics of management and treatment</w:t>
            </w:r>
          </w:p>
        </w:tc>
        <w:tc>
          <w:tcPr>
            <w:tcW w:w="3827" w:type="dxa"/>
          </w:tcPr>
          <w:p w14:paraId="1A83E8F4"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formulated a preliminary diagnosis and determined the necessary set of </w:t>
            </w:r>
            <w:proofErr w:type="spellStart"/>
            <w:r>
              <w:rPr>
                <w:rFonts w:ascii="Times New Roman" w:eastAsia="Times New Roman" w:hAnsi="Times New Roman" w:cs="Times New Roman"/>
                <w:sz w:val="28"/>
                <w:szCs w:val="28"/>
              </w:rPr>
              <w:t>therapeutic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preventive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measures</w:t>
            </w:r>
            <w:proofErr w:type="spellEnd"/>
          </w:p>
        </w:tc>
      </w:tr>
      <w:tr w:rsidR="00146907" w14:paraId="74800B39" w14:textId="77777777">
        <w:trPr>
          <w:jc w:val="center"/>
        </w:trPr>
        <w:tc>
          <w:tcPr>
            <w:tcW w:w="907" w:type="dxa"/>
          </w:tcPr>
          <w:p w14:paraId="1AA58D04"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4730" w:type="dxa"/>
          </w:tcPr>
          <w:p w14:paraId="5C1FA3C0"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Conduct technical skills in accordance with the task given in the clinical scenario</w:t>
            </w:r>
          </w:p>
        </w:tc>
        <w:tc>
          <w:tcPr>
            <w:tcW w:w="3827" w:type="dxa"/>
          </w:tcPr>
          <w:p w14:paraId="44D9D9A9"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conducts technical skills in accordance with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target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practical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task</w:t>
            </w:r>
            <w:proofErr w:type="spellEnd"/>
          </w:p>
        </w:tc>
      </w:tr>
      <w:tr w:rsidR="00146907" w14:paraId="3B30ED9D" w14:textId="77777777">
        <w:trPr>
          <w:jc w:val="center"/>
        </w:trPr>
        <w:tc>
          <w:tcPr>
            <w:tcW w:w="907" w:type="dxa"/>
          </w:tcPr>
          <w:p w14:paraId="6F3B79F2"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11.1.</w:t>
            </w:r>
          </w:p>
        </w:tc>
        <w:tc>
          <w:tcPr>
            <w:tcW w:w="4730" w:type="dxa"/>
          </w:tcPr>
          <w:p w14:paraId="57C23D03"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Prepare a cofferdam set</w:t>
            </w:r>
          </w:p>
        </w:tc>
        <w:tc>
          <w:tcPr>
            <w:tcW w:w="3827" w:type="dxa"/>
          </w:tcPr>
          <w:p w14:paraId="51AB7EEB"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selected the following set of tools from the available set of materials and prepared for further work: clamp tongs, a set of clamps, floss, a latex handkerchief, a stencil for marking the dentition, a frame for fixing the </w:t>
            </w:r>
            <w:proofErr w:type="spellStart"/>
            <w:r>
              <w:rPr>
                <w:rFonts w:ascii="Times New Roman" w:eastAsia="Times New Roman" w:hAnsi="Times New Roman" w:cs="Times New Roman"/>
                <w:sz w:val="28"/>
                <w:szCs w:val="28"/>
              </w:rPr>
              <w:t>cofferdam</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water-absorbing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napkin</w:t>
            </w:r>
            <w:proofErr w:type="spellEnd"/>
          </w:p>
        </w:tc>
      </w:tr>
      <w:tr w:rsidR="00146907" w14:paraId="6966471C" w14:textId="77777777">
        <w:trPr>
          <w:jc w:val="center"/>
        </w:trPr>
        <w:tc>
          <w:tcPr>
            <w:tcW w:w="907" w:type="dxa"/>
          </w:tcPr>
          <w:p w14:paraId="5F187D9E"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11.2.</w:t>
            </w:r>
          </w:p>
        </w:tc>
        <w:tc>
          <w:tcPr>
            <w:tcW w:w="4730" w:type="dxa"/>
          </w:tcPr>
          <w:p w14:paraId="49981195" w14:textId="77777777" w:rsidR="00146907" w:rsidRDefault="000B0CE0">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Choice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clamps</w:t>
            </w:r>
            <w:proofErr w:type="spellEnd"/>
          </w:p>
        </w:tc>
        <w:tc>
          <w:tcPr>
            <w:tcW w:w="3827" w:type="dxa"/>
          </w:tcPr>
          <w:p w14:paraId="69E74C48"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To isolate the lateral group of teeth of the lower jaw, the student chose a clamp with </w:t>
            </w:r>
            <w:r>
              <w:rPr>
                <w:rFonts w:ascii="Times New Roman" w:eastAsia="Times New Roman" w:hAnsi="Times New Roman" w:cs="Times New Roman"/>
                <w:sz w:val="28"/>
                <w:szCs w:val="28"/>
              </w:rPr>
              <w:lastRenderedPageBreak/>
              <w:t xml:space="preserve">wings for </w:t>
            </w:r>
            <w:proofErr w:type="spellStart"/>
            <w:r>
              <w:rPr>
                <w:rFonts w:ascii="Times New Roman" w:eastAsia="Times New Roman" w:hAnsi="Times New Roman" w:cs="Times New Roman"/>
                <w:sz w:val="28"/>
                <w:szCs w:val="28"/>
              </w:rPr>
              <w:t>fixation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premolar</w:t>
            </w:r>
            <w:proofErr w:type="spellEnd"/>
          </w:p>
        </w:tc>
      </w:tr>
      <w:tr w:rsidR="00146907" w14:paraId="2D9E12F0" w14:textId="77777777">
        <w:trPr>
          <w:jc w:val="center"/>
        </w:trPr>
        <w:tc>
          <w:tcPr>
            <w:tcW w:w="907" w:type="dxa"/>
          </w:tcPr>
          <w:p w14:paraId="13C2FF07"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11.3.</w:t>
            </w:r>
          </w:p>
        </w:tc>
        <w:tc>
          <w:tcPr>
            <w:tcW w:w="4730" w:type="dxa"/>
          </w:tcPr>
          <w:p w14:paraId="3ABE5AB4"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Checking the patency of the interdental spaces of the area to be insulated</w:t>
            </w:r>
          </w:p>
        </w:tc>
        <w:tc>
          <w:tcPr>
            <w:tcW w:w="3827" w:type="dxa"/>
          </w:tcPr>
          <w:p w14:paraId="33AA76D8"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checked the patency of the </w:t>
            </w:r>
            <w:proofErr w:type="spellStart"/>
            <w:r>
              <w:rPr>
                <w:rFonts w:ascii="Times New Roman" w:eastAsia="Times New Roman" w:hAnsi="Times New Roman" w:cs="Times New Roman"/>
                <w:sz w:val="28"/>
                <w:szCs w:val="28"/>
              </w:rPr>
              <w:t>interdental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spaces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floss</w:t>
            </w:r>
            <w:proofErr w:type="spellEnd"/>
          </w:p>
        </w:tc>
      </w:tr>
      <w:tr w:rsidR="00146907" w14:paraId="28787297" w14:textId="77777777">
        <w:trPr>
          <w:jc w:val="center"/>
        </w:trPr>
        <w:tc>
          <w:tcPr>
            <w:tcW w:w="907" w:type="dxa"/>
          </w:tcPr>
          <w:p w14:paraId="24494C31"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11.4.</w:t>
            </w:r>
          </w:p>
        </w:tc>
        <w:tc>
          <w:tcPr>
            <w:tcW w:w="4730" w:type="dxa"/>
          </w:tcPr>
          <w:p w14:paraId="2AFCC6D3"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Marking on the template of the teeth necessary for isolation</w:t>
            </w:r>
          </w:p>
        </w:tc>
        <w:tc>
          <w:tcPr>
            <w:tcW w:w="3827" w:type="dxa"/>
          </w:tcPr>
          <w:p w14:paraId="3E644A05"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With the help of a stencil, the student marked on a latex handkerchief with a pen the teeth on which it is planned to put the cofferdam (on the molar and premolars)</w:t>
            </w:r>
          </w:p>
        </w:tc>
      </w:tr>
      <w:tr w:rsidR="00146907" w14:paraId="0B6C0F49" w14:textId="77777777">
        <w:trPr>
          <w:jc w:val="center"/>
        </w:trPr>
        <w:tc>
          <w:tcPr>
            <w:tcW w:w="907" w:type="dxa"/>
          </w:tcPr>
          <w:p w14:paraId="2FD0DD5A"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11.5.</w:t>
            </w:r>
          </w:p>
        </w:tc>
        <w:tc>
          <w:tcPr>
            <w:tcW w:w="4730" w:type="dxa"/>
          </w:tcPr>
          <w:p w14:paraId="7AC89F02"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Forming holes in the cofferdam</w:t>
            </w:r>
          </w:p>
        </w:tc>
        <w:tc>
          <w:tcPr>
            <w:tcW w:w="3827" w:type="dxa"/>
          </w:tcPr>
          <w:p w14:paraId="7D88FD58"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With the help of a punch, the student punctured the holes in the places marked on the latex handkerchief in accordance with the size of the teeth. The largest hole is for the molar, on which the clamp is put on, the third largest hole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premolars</w:t>
            </w:r>
            <w:proofErr w:type="spellEnd"/>
          </w:p>
        </w:tc>
      </w:tr>
      <w:tr w:rsidR="00146907" w14:paraId="6592D31D" w14:textId="77777777">
        <w:trPr>
          <w:jc w:val="center"/>
        </w:trPr>
        <w:tc>
          <w:tcPr>
            <w:tcW w:w="907" w:type="dxa"/>
          </w:tcPr>
          <w:p w14:paraId="4B930FCD"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11.6.</w:t>
            </w:r>
          </w:p>
        </w:tc>
        <w:tc>
          <w:tcPr>
            <w:tcW w:w="4730" w:type="dxa"/>
          </w:tcPr>
          <w:p w14:paraId="63D212B9"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Fixing the clamp in a latex handkerchief </w:t>
            </w:r>
          </w:p>
        </w:tc>
        <w:tc>
          <w:tcPr>
            <w:tcW w:w="3827" w:type="dxa"/>
          </w:tcPr>
          <w:p w14:paraId="0D252897"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On a perforated latex handkerchief, the student first puts a clamp in the largest hole, corresponding to the projection of the first molar, the handkerchief should cover the </w:t>
            </w:r>
            <w:proofErr w:type="spellStart"/>
            <w:r>
              <w:rPr>
                <w:rFonts w:ascii="Times New Roman" w:eastAsia="Times New Roman" w:hAnsi="Times New Roman" w:cs="Times New Roman"/>
                <w:sz w:val="28"/>
                <w:szCs w:val="28"/>
              </w:rPr>
              <w:t>wings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clamp</w:t>
            </w:r>
            <w:proofErr w:type="spellEnd"/>
          </w:p>
        </w:tc>
      </w:tr>
      <w:tr w:rsidR="00146907" w14:paraId="21B8E8B5" w14:textId="77777777">
        <w:trPr>
          <w:jc w:val="center"/>
        </w:trPr>
        <w:tc>
          <w:tcPr>
            <w:tcW w:w="907" w:type="dxa"/>
          </w:tcPr>
          <w:p w14:paraId="4CB9EA75"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11.7.</w:t>
            </w:r>
          </w:p>
        </w:tc>
        <w:tc>
          <w:tcPr>
            <w:tcW w:w="4730" w:type="dxa"/>
          </w:tcPr>
          <w:p w14:paraId="13646C10"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Fixing the </w:t>
            </w:r>
            <w:proofErr w:type="spellStart"/>
            <w:r>
              <w:rPr>
                <w:rFonts w:ascii="Times New Roman" w:eastAsia="Times New Roman" w:hAnsi="Times New Roman" w:cs="Times New Roman"/>
                <w:sz w:val="28"/>
                <w:szCs w:val="28"/>
              </w:rPr>
              <w:t>clamp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tooth</w:t>
            </w:r>
            <w:proofErr w:type="spellEnd"/>
          </w:p>
        </w:tc>
        <w:tc>
          <w:tcPr>
            <w:tcW w:w="3827" w:type="dxa"/>
          </w:tcPr>
          <w:p w14:paraId="0E926853" w14:textId="77777777" w:rsidR="00146907" w:rsidRDefault="000B0CE0">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clamp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together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latex</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handkerchief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inserted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cavity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fixed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tooth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forceps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clamp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directed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distally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help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trowel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wings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clamp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freed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latex</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handkerchief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which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should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tightly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wrap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around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neck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tooth</w:t>
            </w:r>
            <w:proofErr w:type="spellEnd"/>
          </w:p>
        </w:tc>
      </w:tr>
      <w:tr w:rsidR="00146907" w14:paraId="6939A4D2" w14:textId="77777777">
        <w:trPr>
          <w:jc w:val="center"/>
        </w:trPr>
        <w:tc>
          <w:tcPr>
            <w:tcW w:w="907" w:type="dxa"/>
          </w:tcPr>
          <w:p w14:paraId="4DC43634"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11.8.</w:t>
            </w:r>
          </w:p>
        </w:tc>
        <w:tc>
          <w:tcPr>
            <w:tcW w:w="4730" w:type="dxa"/>
          </w:tcPr>
          <w:p w14:paraId="7B60498B"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Isolation of other teeth </w:t>
            </w:r>
          </w:p>
        </w:tc>
        <w:tc>
          <w:tcPr>
            <w:tcW w:w="3827" w:type="dxa"/>
          </w:tcPr>
          <w:p w14:paraId="37F265D6"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curtain is put on the other teeth through the holes created in it</w:t>
            </w:r>
          </w:p>
        </w:tc>
      </w:tr>
      <w:tr w:rsidR="00146907" w14:paraId="6499A1EE" w14:textId="77777777">
        <w:trPr>
          <w:jc w:val="center"/>
        </w:trPr>
        <w:tc>
          <w:tcPr>
            <w:tcW w:w="907" w:type="dxa"/>
          </w:tcPr>
          <w:p w14:paraId="63750393"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11.9.</w:t>
            </w:r>
          </w:p>
        </w:tc>
        <w:tc>
          <w:tcPr>
            <w:tcW w:w="4730" w:type="dxa"/>
          </w:tcPr>
          <w:p w14:paraId="1B16FED6"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Frame overlay</w:t>
            </w:r>
          </w:p>
        </w:tc>
        <w:tc>
          <w:tcPr>
            <w:tcW w:w="3827" w:type="dxa"/>
          </w:tcPr>
          <w:p w14:paraId="5C3B28D0"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water-absorbing cloth and a frame are brought under the latex curtain, behind the protrusions of which the curtain is fixed. </w:t>
            </w:r>
          </w:p>
        </w:tc>
      </w:tr>
      <w:tr w:rsidR="00146907" w14:paraId="2A1E93C4" w14:textId="77777777">
        <w:trPr>
          <w:jc w:val="center"/>
        </w:trPr>
        <w:tc>
          <w:tcPr>
            <w:tcW w:w="907" w:type="dxa"/>
          </w:tcPr>
          <w:p w14:paraId="74E616A7"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11.10</w:t>
            </w:r>
          </w:p>
        </w:tc>
        <w:tc>
          <w:tcPr>
            <w:tcW w:w="4730" w:type="dxa"/>
          </w:tcPr>
          <w:p w14:paraId="39FFF3CA"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Latex curtain fixation</w:t>
            </w:r>
          </w:p>
        </w:tc>
        <w:tc>
          <w:tcPr>
            <w:tcW w:w="3827" w:type="dxa"/>
          </w:tcPr>
          <w:p w14:paraId="2B384E3F" w14:textId="77777777" w:rsidR="00146907" w:rsidRDefault="000B0CE0">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Floss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tuck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latex</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curtain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interdental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spaces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necks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teeth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tightly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covered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latex</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further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treatment</w:t>
            </w:r>
            <w:proofErr w:type="spellEnd"/>
            <w:r>
              <w:rPr>
                <w:rFonts w:ascii="Times New Roman" w:eastAsia="Times New Roman" w:hAnsi="Times New Roman" w:cs="Times New Roman"/>
                <w:sz w:val="28"/>
                <w:szCs w:val="28"/>
              </w:rPr>
              <w:t>.</w:t>
            </w:r>
          </w:p>
        </w:tc>
      </w:tr>
      <w:tr w:rsidR="00146907" w14:paraId="3F8ED1B7" w14:textId="77777777">
        <w:trPr>
          <w:jc w:val="center"/>
        </w:trPr>
        <w:tc>
          <w:tcPr>
            <w:tcW w:w="907" w:type="dxa"/>
          </w:tcPr>
          <w:p w14:paraId="7217879D"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11.11</w:t>
            </w:r>
          </w:p>
        </w:tc>
        <w:tc>
          <w:tcPr>
            <w:tcW w:w="4730" w:type="dxa"/>
          </w:tcPr>
          <w:p w14:paraId="0BBA81D5"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Familiarize the patient with the main measures for the prevention of the development of dental diseases, taking into account the peculiarities of the clinical situation</w:t>
            </w:r>
          </w:p>
        </w:tc>
        <w:tc>
          <w:tcPr>
            <w:tcW w:w="3827" w:type="dxa"/>
          </w:tcPr>
          <w:p w14:paraId="0D137C28"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patient is informed by the student about the main measures to prevent the development of dental diseases</w:t>
            </w:r>
          </w:p>
        </w:tc>
      </w:tr>
      <w:tr w:rsidR="00146907" w14:paraId="32CD7E61" w14:textId="77777777">
        <w:trPr>
          <w:trHeight w:val="180"/>
          <w:jc w:val="center"/>
        </w:trPr>
        <w:tc>
          <w:tcPr>
            <w:tcW w:w="907" w:type="dxa"/>
          </w:tcPr>
          <w:p w14:paraId="65102262"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4730" w:type="dxa"/>
          </w:tcPr>
          <w:p w14:paraId="3703FFB0"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Disposal of personal protective equipment (PPE)</w:t>
            </w:r>
          </w:p>
        </w:tc>
        <w:tc>
          <w:tcPr>
            <w:tcW w:w="3827" w:type="dxa"/>
          </w:tcPr>
          <w:p w14:paraId="2F74E6F8" w14:textId="77777777" w:rsidR="00146907" w:rsidRDefault="000B0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Remove mask and gloves </w:t>
            </w:r>
          </w:p>
        </w:tc>
      </w:tr>
    </w:tbl>
    <w:p w14:paraId="10761141" w14:textId="77777777" w:rsidR="00146907" w:rsidRDefault="00146907">
      <w:pPr>
        <w:spacing w:after="0" w:line="240" w:lineRule="auto"/>
        <w:rPr>
          <w:rFonts w:ascii="Times New Roman" w:eastAsia="Times New Roman" w:hAnsi="Times New Roman" w:cs="Times New Roman"/>
          <w:sz w:val="28"/>
          <w:szCs w:val="28"/>
        </w:rPr>
      </w:pPr>
    </w:p>
    <w:p w14:paraId="1C809F11" w14:textId="77777777" w:rsidR="00146907" w:rsidRDefault="00146907">
      <w:pPr>
        <w:spacing w:after="0" w:line="240" w:lineRule="auto"/>
        <w:rPr>
          <w:rFonts w:ascii="Times New Roman" w:eastAsia="Times New Roman" w:hAnsi="Times New Roman" w:cs="Times New Roman"/>
          <w:sz w:val="28"/>
          <w:szCs w:val="28"/>
        </w:rPr>
      </w:pPr>
    </w:p>
    <w:p w14:paraId="0D630859" w14:textId="77777777" w:rsidR="00146907" w:rsidRDefault="000B0CE0">
      <w:pPr>
        <w:tabs>
          <w:tab w:val="left" w:pos="2712"/>
        </w:tabs>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DURATION OF OPERATION AT THE STATION</w:t>
      </w:r>
    </w:p>
    <w:p w14:paraId="2B440883" w14:textId="77777777" w:rsidR="00146907" w:rsidRDefault="000B0C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bl>
      <w:tblPr>
        <w:tblStyle w:val="afe"/>
        <w:tblW w:w="9345" w:type="dxa"/>
        <w:tblInd w:w="108" w:type="dxa"/>
        <w:tblLayout w:type="fixed"/>
        <w:tblLook w:val="0000" w:firstRow="0" w:lastRow="0" w:firstColumn="0" w:lastColumn="0" w:noHBand="0" w:noVBand="0"/>
      </w:tblPr>
      <w:tblGrid>
        <w:gridCol w:w="3586"/>
        <w:gridCol w:w="1344"/>
        <w:gridCol w:w="1958"/>
        <w:gridCol w:w="1367"/>
        <w:gridCol w:w="1090"/>
      </w:tblGrid>
      <w:tr w:rsidR="00146907" w14:paraId="765B3396" w14:textId="77777777">
        <w:trPr>
          <w:trHeight w:val="771"/>
        </w:trPr>
        <w:tc>
          <w:tcPr>
            <w:tcW w:w="3586" w:type="dxa"/>
            <w:tcBorders>
              <w:top w:val="single" w:sz="4" w:space="0" w:color="000000"/>
              <w:left w:val="single" w:sz="4" w:space="0" w:color="000000"/>
              <w:bottom w:val="single" w:sz="4" w:space="0" w:color="000000"/>
              <w:right w:val="single" w:sz="4" w:space="0" w:color="000000"/>
            </w:tcBorders>
            <w:shd w:val="clear" w:color="auto" w:fill="FFFFFF"/>
          </w:tcPr>
          <w:p w14:paraId="6C075CAF"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Student identification, receipt of the task and familiarization with it</w:t>
            </w:r>
          </w:p>
        </w:tc>
        <w:tc>
          <w:tcPr>
            <w:tcW w:w="1344" w:type="dxa"/>
            <w:tcBorders>
              <w:top w:val="single" w:sz="4" w:space="0" w:color="000000"/>
              <w:left w:val="single" w:sz="4" w:space="0" w:color="000000"/>
              <w:bottom w:val="single" w:sz="4" w:space="0" w:color="000000"/>
              <w:right w:val="single" w:sz="4" w:space="0" w:color="000000"/>
            </w:tcBorders>
            <w:shd w:val="clear" w:color="auto" w:fill="FFFFFF"/>
          </w:tcPr>
          <w:p w14:paraId="717B9045"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Completing the task</w:t>
            </w:r>
          </w:p>
        </w:tc>
        <w:tc>
          <w:tcPr>
            <w:tcW w:w="1958" w:type="dxa"/>
            <w:tcBorders>
              <w:top w:val="single" w:sz="4" w:space="0" w:color="000000"/>
              <w:left w:val="single" w:sz="4" w:space="0" w:color="000000"/>
              <w:bottom w:val="single" w:sz="4" w:space="0" w:color="000000"/>
              <w:right w:val="single" w:sz="4" w:space="0" w:color="000000"/>
            </w:tcBorders>
            <w:shd w:val="clear" w:color="auto" w:fill="FFFFFF"/>
          </w:tcPr>
          <w:p w14:paraId="2C5A9A15"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Warnings</w:t>
            </w:r>
          </w:p>
          <w:p w14:paraId="2AD5EA93"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About time</w:t>
            </w:r>
          </w:p>
          <w:p w14:paraId="6B94E629"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(examiner)</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Pr>
          <w:p w14:paraId="4A4EAE27"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Moving to the next station</w:t>
            </w:r>
          </w:p>
        </w:tc>
        <w:tc>
          <w:tcPr>
            <w:tcW w:w="1090" w:type="dxa"/>
            <w:tcBorders>
              <w:top w:val="single" w:sz="4" w:space="0" w:color="000000"/>
              <w:left w:val="single" w:sz="4" w:space="0" w:color="000000"/>
              <w:bottom w:val="single" w:sz="4" w:space="0" w:color="000000"/>
              <w:right w:val="single" w:sz="4" w:space="0" w:color="000000"/>
            </w:tcBorders>
            <w:shd w:val="clear" w:color="auto" w:fill="FFFFFF"/>
          </w:tcPr>
          <w:p w14:paraId="477BE05D"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Total</w:t>
            </w:r>
          </w:p>
        </w:tc>
      </w:tr>
      <w:tr w:rsidR="00146907" w14:paraId="68CE1148" w14:textId="77777777">
        <w:trPr>
          <w:trHeight w:val="981"/>
        </w:trPr>
        <w:tc>
          <w:tcPr>
            <w:tcW w:w="3586" w:type="dxa"/>
            <w:tcBorders>
              <w:top w:val="single" w:sz="4" w:space="0" w:color="000000"/>
              <w:left w:val="single" w:sz="4" w:space="0" w:color="000000"/>
              <w:bottom w:val="single" w:sz="4" w:space="0" w:color="000000"/>
              <w:right w:val="single" w:sz="4" w:space="0" w:color="000000"/>
            </w:tcBorders>
            <w:shd w:val="clear" w:color="auto" w:fill="FFFFFF"/>
          </w:tcPr>
          <w:p w14:paraId="23D6FF99"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1-2 minutes.</w:t>
            </w:r>
          </w:p>
          <w:p w14:paraId="0A185F09" w14:textId="77777777" w:rsidR="00146907" w:rsidRDefault="00146907">
            <w:pPr>
              <w:spacing w:after="0" w:line="240" w:lineRule="auto"/>
              <w:jc w:val="center"/>
              <w:rPr>
                <w:rFonts w:ascii="Times New Roman" w:eastAsia="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shd w:val="clear" w:color="auto" w:fill="FFFFFF"/>
          </w:tcPr>
          <w:p w14:paraId="64029690"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6-8 minutes.</w:t>
            </w:r>
          </w:p>
        </w:tc>
        <w:tc>
          <w:tcPr>
            <w:tcW w:w="1958" w:type="dxa"/>
            <w:tcBorders>
              <w:top w:val="single" w:sz="4" w:space="0" w:color="000000"/>
              <w:left w:val="single" w:sz="4" w:space="0" w:color="000000"/>
              <w:bottom w:val="single" w:sz="4" w:space="0" w:color="000000"/>
              <w:right w:val="single" w:sz="4" w:space="0" w:color="000000"/>
            </w:tcBorders>
            <w:shd w:val="clear" w:color="auto" w:fill="FFFFFF"/>
          </w:tcPr>
          <w:p w14:paraId="5256F84A"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minutes before the end of the time</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Pr>
          <w:p w14:paraId="6D8010E3"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min.</w:t>
            </w:r>
          </w:p>
        </w:tc>
        <w:tc>
          <w:tcPr>
            <w:tcW w:w="1090" w:type="dxa"/>
            <w:tcBorders>
              <w:top w:val="single" w:sz="4" w:space="0" w:color="000000"/>
              <w:left w:val="single" w:sz="4" w:space="0" w:color="000000"/>
              <w:bottom w:val="single" w:sz="4" w:space="0" w:color="000000"/>
              <w:right w:val="single" w:sz="4" w:space="0" w:color="000000"/>
            </w:tcBorders>
            <w:shd w:val="clear" w:color="auto" w:fill="FFFFFF"/>
          </w:tcPr>
          <w:p w14:paraId="6514C4C8"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 min</w:t>
            </w:r>
          </w:p>
        </w:tc>
      </w:tr>
    </w:tbl>
    <w:p w14:paraId="4479F530" w14:textId="77777777" w:rsidR="00146907" w:rsidRDefault="00146907">
      <w:pPr>
        <w:spacing w:after="0" w:line="240" w:lineRule="auto"/>
        <w:jc w:val="both"/>
        <w:rPr>
          <w:rFonts w:ascii="Times New Roman" w:eastAsia="Times New Roman" w:hAnsi="Times New Roman" w:cs="Times New Roman"/>
          <w:sz w:val="28"/>
          <w:szCs w:val="28"/>
        </w:rPr>
      </w:pPr>
    </w:p>
    <w:p w14:paraId="15BFF9D9" w14:textId="77777777" w:rsidR="00146907" w:rsidRDefault="00146907">
      <w:pPr>
        <w:spacing w:after="0" w:line="240" w:lineRule="auto"/>
        <w:jc w:val="both"/>
        <w:rPr>
          <w:rFonts w:ascii="Times New Roman" w:eastAsia="Times New Roman" w:hAnsi="Times New Roman" w:cs="Times New Roman"/>
          <w:sz w:val="28"/>
          <w:szCs w:val="28"/>
        </w:rPr>
      </w:pPr>
    </w:p>
    <w:tbl>
      <w:tblPr>
        <w:tblStyle w:val="aff"/>
        <w:tblW w:w="9280" w:type="dxa"/>
        <w:jc w:val="center"/>
        <w:tblInd w:w="0" w:type="dxa"/>
        <w:tblLayout w:type="fixed"/>
        <w:tblLook w:val="0000" w:firstRow="0" w:lastRow="0" w:firstColumn="0" w:lastColumn="0" w:noHBand="0" w:noVBand="0"/>
      </w:tblPr>
      <w:tblGrid>
        <w:gridCol w:w="553"/>
        <w:gridCol w:w="7107"/>
        <w:gridCol w:w="1620"/>
      </w:tblGrid>
      <w:tr w:rsidR="00146907" w14:paraId="57E0F7F6" w14:textId="77777777">
        <w:trPr>
          <w:trHeight w:val="655"/>
          <w:jc w:val="center"/>
        </w:trPr>
        <w:tc>
          <w:tcPr>
            <w:tcW w:w="553" w:type="dxa"/>
            <w:tcBorders>
              <w:top w:val="single" w:sz="4" w:space="0" w:color="000000"/>
              <w:left w:val="single" w:sz="4" w:space="0" w:color="000000"/>
              <w:bottom w:val="single" w:sz="4" w:space="0" w:color="000000"/>
              <w:right w:val="single" w:sz="4" w:space="0" w:color="000000"/>
            </w:tcBorders>
          </w:tcPr>
          <w:p w14:paraId="00E0B148" w14:textId="77777777" w:rsidR="00146907" w:rsidRDefault="000B0CE0">
            <w:pPr>
              <w:spacing w:after="0" w:line="240" w:lineRule="auto"/>
              <w:ind w:left="187"/>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p>
          <w:p w14:paraId="46FDDA84" w14:textId="77777777" w:rsidR="00146907" w:rsidRDefault="000B0CE0">
            <w:pPr>
              <w:spacing w:after="0" w:line="240" w:lineRule="auto"/>
              <w:ind w:right="109"/>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salary </w:t>
            </w:r>
          </w:p>
        </w:tc>
        <w:tc>
          <w:tcPr>
            <w:tcW w:w="7107" w:type="dxa"/>
            <w:tcBorders>
              <w:top w:val="single" w:sz="4" w:space="0" w:color="000000"/>
              <w:left w:val="single" w:sz="4" w:space="0" w:color="000000"/>
              <w:bottom w:val="single" w:sz="4" w:space="0" w:color="000000"/>
              <w:right w:val="single" w:sz="4" w:space="0" w:color="000000"/>
            </w:tcBorders>
          </w:tcPr>
          <w:p w14:paraId="13B4DF1C"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Components of the performance of the evaluated clinical case</w:t>
            </w:r>
          </w:p>
        </w:tc>
        <w:tc>
          <w:tcPr>
            <w:tcW w:w="1620" w:type="dxa"/>
            <w:tcBorders>
              <w:top w:val="single" w:sz="4" w:space="0" w:color="000000"/>
              <w:left w:val="single" w:sz="4" w:space="0" w:color="000000"/>
              <w:bottom w:val="single" w:sz="4" w:space="0" w:color="000000"/>
              <w:right w:val="single" w:sz="4" w:space="0" w:color="000000"/>
            </w:tcBorders>
          </w:tcPr>
          <w:p w14:paraId="1CDFFC5B" w14:textId="77777777" w:rsidR="00146907" w:rsidRDefault="000B0CE0">
            <w:pPr>
              <w:spacing w:after="0" w:line="240" w:lineRule="auto"/>
              <w:ind w:right="112"/>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Duration </w:t>
            </w:r>
          </w:p>
        </w:tc>
      </w:tr>
      <w:tr w:rsidR="00146907" w14:paraId="2F65DAF3" w14:textId="77777777">
        <w:trPr>
          <w:trHeight w:val="1023"/>
          <w:jc w:val="center"/>
        </w:trPr>
        <w:tc>
          <w:tcPr>
            <w:tcW w:w="553" w:type="dxa"/>
            <w:tcBorders>
              <w:top w:val="single" w:sz="4" w:space="0" w:color="000000"/>
              <w:left w:val="single" w:sz="4" w:space="0" w:color="000000"/>
              <w:bottom w:val="single" w:sz="4" w:space="0" w:color="000000"/>
              <w:right w:val="single" w:sz="4" w:space="0" w:color="000000"/>
            </w:tcBorders>
          </w:tcPr>
          <w:p w14:paraId="6C958E74"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107" w:type="dxa"/>
            <w:tcBorders>
              <w:top w:val="single" w:sz="4" w:space="0" w:color="000000"/>
              <w:left w:val="single" w:sz="4" w:space="0" w:color="000000"/>
              <w:bottom w:val="single" w:sz="4" w:space="0" w:color="000000"/>
              <w:right w:val="single" w:sz="4" w:space="0" w:color="000000"/>
            </w:tcBorders>
          </w:tcPr>
          <w:p w14:paraId="4086DC2C" w14:textId="77777777" w:rsidR="00146907" w:rsidRDefault="000B0CE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Communication with the patient (assessment of communication skills)</w:t>
            </w:r>
          </w:p>
        </w:tc>
        <w:tc>
          <w:tcPr>
            <w:tcW w:w="1620" w:type="dxa"/>
            <w:tcBorders>
              <w:top w:val="single" w:sz="4" w:space="0" w:color="000000"/>
              <w:left w:val="single" w:sz="4" w:space="0" w:color="000000"/>
              <w:bottom w:val="single" w:sz="4" w:space="0" w:color="000000"/>
              <w:right w:val="single" w:sz="4" w:space="0" w:color="000000"/>
            </w:tcBorders>
          </w:tcPr>
          <w:p w14:paraId="10B94A58" w14:textId="77777777" w:rsidR="00146907" w:rsidRDefault="000B0CE0">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r w:rsidR="00146907" w14:paraId="4BB479B1" w14:textId="77777777">
        <w:trPr>
          <w:trHeight w:val="411"/>
          <w:jc w:val="center"/>
        </w:trPr>
        <w:tc>
          <w:tcPr>
            <w:tcW w:w="553" w:type="dxa"/>
            <w:tcBorders>
              <w:top w:val="single" w:sz="4" w:space="0" w:color="000000"/>
              <w:left w:val="single" w:sz="4" w:space="0" w:color="000000"/>
              <w:bottom w:val="single" w:sz="4" w:space="0" w:color="000000"/>
              <w:right w:val="single" w:sz="4" w:space="0" w:color="000000"/>
            </w:tcBorders>
          </w:tcPr>
          <w:p w14:paraId="718D72F7"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107" w:type="dxa"/>
            <w:tcBorders>
              <w:top w:val="single" w:sz="4" w:space="0" w:color="000000"/>
              <w:left w:val="single" w:sz="4" w:space="0" w:color="000000"/>
              <w:bottom w:val="single" w:sz="4" w:space="0" w:color="000000"/>
              <w:right w:val="single" w:sz="4" w:space="0" w:color="000000"/>
            </w:tcBorders>
          </w:tcPr>
          <w:p w14:paraId="5A807400" w14:textId="77777777" w:rsidR="00146907" w:rsidRDefault="000B0CE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Collection of complaints and anamnesis</w:t>
            </w:r>
          </w:p>
        </w:tc>
        <w:tc>
          <w:tcPr>
            <w:tcW w:w="1620" w:type="dxa"/>
            <w:tcBorders>
              <w:top w:val="single" w:sz="4" w:space="0" w:color="000000"/>
              <w:left w:val="single" w:sz="4" w:space="0" w:color="000000"/>
              <w:bottom w:val="single" w:sz="4" w:space="0" w:color="000000"/>
              <w:right w:val="single" w:sz="4" w:space="0" w:color="000000"/>
            </w:tcBorders>
          </w:tcPr>
          <w:p w14:paraId="0CEF1106" w14:textId="77777777" w:rsidR="00146907" w:rsidRDefault="000B0CE0">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p w14:paraId="4A6CD1AB" w14:textId="77777777" w:rsidR="00146907" w:rsidRDefault="00146907">
            <w:pPr>
              <w:spacing w:after="0" w:line="240" w:lineRule="auto"/>
              <w:jc w:val="both"/>
              <w:rPr>
                <w:rFonts w:ascii="Times New Roman" w:eastAsia="Times New Roman" w:hAnsi="Times New Roman" w:cs="Times New Roman"/>
                <w:b/>
                <w:bCs/>
                <w:sz w:val="28"/>
                <w:szCs w:val="28"/>
              </w:rPr>
            </w:pPr>
          </w:p>
        </w:tc>
      </w:tr>
      <w:tr w:rsidR="00146907" w14:paraId="140D455C" w14:textId="77777777">
        <w:trPr>
          <w:trHeight w:val="463"/>
          <w:jc w:val="center"/>
        </w:trPr>
        <w:tc>
          <w:tcPr>
            <w:tcW w:w="553" w:type="dxa"/>
            <w:tcBorders>
              <w:top w:val="single" w:sz="4" w:space="0" w:color="000000"/>
              <w:left w:val="single" w:sz="4" w:space="0" w:color="000000"/>
              <w:bottom w:val="single" w:sz="4" w:space="0" w:color="000000"/>
              <w:right w:val="single" w:sz="4" w:space="0" w:color="000000"/>
            </w:tcBorders>
          </w:tcPr>
          <w:p w14:paraId="65AD5CB5"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7107" w:type="dxa"/>
            <w:tcBorders>
              <w:top w:val="single" w:sz="4" w:space="0" w:color="000000"/>
              <w:left w:val="single" w:sz="4" w:space="0" w:color="000000"/>
              <w:bottom w:val="single" w:sz="4" w:space="0" w:color="000000"/>
              <w:right w:val="single" w:sz="4" w:space="0" w:color="000000"/>
            </w:tcBorders>
          </w:tcPr>
          <w:p w14:paraId="46CA6AB0" w14:textId="77777777" w:rsidR="00146907" w:rsidRDefault="000B0CE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Objective examination</w:t>
            </w:r>
          </w:p>
        </w:tc>
        <w:tc>
          <w:tcPr>
            <w:tcW w:w="1620" w:type="dxa"/>
            <w:tcBorders>
              <w:top w:val="single" w:sz="4" w:space="0" w:color="000000"/>
              <w:left w:val="single" w:sz="4" w:space="0" w:color="000000"/>
              <w:bottom w:val="single" w:sz="4" w:space="0" w:color="000000"/>
              <w:right w:val="single" w:sz="4" w:space="0" w:color="000000"/>
            </w:tcBorders>
          </w:tcPr>
          <w:p w14:paraId="5E6BC118" w14:textId="77777777" w:rsidR="00146907" w:rsidRDefault="000B0CE0">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p w14:paraId="66DBA9C8" w14:textId="77777777" w:rsidR="00146907" w:rsidRDefault="00146907">
            <w:pPr>
              <w:spacing w:after="0" w:line="240" w:lineRule="auto"/>
              <w:jc w:val="both"/>
              <w:rPr>
                <w:rFonts w:ascii="Times New Roman" w:eastAsia="Times New Roman" w:hAnsi="Times New Roman" w:cs="Times New Roman"/>
                <w:b/>
                <w:bCs/>
                <w:sz w:val="28"/>
                <w:szCs w:val="28"/>
              </w:rPr>
            </w:pPr>
          </w:p>
        </w:tc>
      </w:tr>
      <w:tr w:rsidR="00146907" w14:paraId="320E59A6" w14:textId="77777777">
        <w:trPr>
          <w:trHeight w:val="373"/>
          <w:jc w:val="center"/>
        </w:trPr>
        <w:tc>
          <w:tcPr>
            <w:tcW w:w="553" w:type="dxa"/>
            <w:tcBorders>
              <w:top w:val="single" w:sz="4" w:space="0" w:color="000000"/>
              <w:left w:val="single" w:sz="4" w:space="0" w:color="000000"/>
              <w:bottom w:val="single" w:sz="4" w:space="0" w:color="000000"/>
              <w:right w:val="single" w:sz="4" w:space="0" w:color="000000"/>
            </w:tcBorders>
          </w:tcPr>
          <w:p w14:paraId="5C2A9CE2"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7107" w:type="dxa"/>
            <w:tcBorders>
              <w:top w:val="single" w:sz="4" w:space="0" w:color="000000"/>
              <w:left w:val="single" w:sz="4" w:space="0" w:color="000000"/>
              <w:bottom w:val="single" w:sz="4" w:space="0" w:color="000000"/>
              <w:right w:val="single" w:sz="4" w:space="0" w:color="000000"/>
            </w:tcBorders>
          </w:tcPr>
          <w:p w14:paraId="69D1685C" w14:textId="77777777" w:rsidR="00146907" w:rsidRDefault="000B0CE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Diagnostics</w:t>
            </w:r>
          </w:p>
        </w:tc>
        <w:tc>
          <w:tcPr>
            <w:tcW w:w="1620" w:type="dxa"/>
            <w:tcBorders>
              <w:top w:val="single" w:sz="4" w:space="0" w:color="000000"/>
              <w:left w:val="single" w:sz="4" w:space="0" w:color="000000"/>
              <w:bottom w:val="single" w:sz="4" w:space="0" w:color="000000"/>
              <w:right w:val="single" w:sz="4" w:space="0" w:color="000000"/>
            </w:tcBorders>
          </w:tcPr>
          <w:p w14:paraId="219D7E98" w14:textId="77777777" w:rsidR="00146907" w:rsidRDefault="000B0CE0">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r w:rsidR="00146907" w14:paraId="787CA3A2" w14:textId="77777777">
        <w:trPr>
          <w:trHeight w:val="705"/>
          <w:jc w:val="center"/>
        </w:trPr>
        <w:tc>
          <w:tcPr>
            <w:tcW w:w="553" w:type="dxa"/>
            <w:tcBorders>
              <w:top w:val="single" w:sz="4" w:space="0" w:color="000000"/>
              <w:left w:val="single" w:sz="4" w:space="0" w:color="000000"/>
              <w:bottom w:val="single" w:sz="4" w:space="0" w:color="000000"/>
              <w:right w:val="single" w:sz="4" w:space="0" w:color="000000"/>
            </w:tcBorders>
          </w:tcPr>
          <w:p w14:paraId="6B91F345"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7107" w:type="dxa"/>
            <w:tcBorders>
              <w:top w:val="single" w:sz="4" w:space="0" w:color="000000"/>
              <w:left w:val="single" w:sz="4" w:space="0" w:color="000000"/>
              <w:bottom w:val="single" w:sz="4" w:space="0" w:color="000000"/>
              <w:right w:val="single" w:sz="4" w:space="0" w:color="000000"/>
            </w:tcBorders>
          </w:tcPr>
          <w:p w14:paraId="592E8039" w14:textId="77777777" w:rsidR="00146907" w:rsidRDefault="000B0CE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Determination of management and treatment tactics</w:t>
            </w:r>
          </w:p>
        </w:tc>
        <w:tc>
          <w:tcPr>
            <w:tcW w:w="1620" w:type="dxa"/>
            <w:tcBorders>
              <w:top w:val="single" w:sz="4" w:space="0" w:color="000000"/>
              <w:left w:val="single" w:sz="4" w:space="0" w:color="000000"/>
              <w:bottom w:val="single" w:sz="4" w:space="0" w:color="000000"/>
              <w:right w:val="single" w:sz="4" w:space="0" w:color="000000"/>
            </w:tcBorders>
          </w:tcPr>
          <w:p w14:paraId="67F9E2BF" w14:textId="77777777" w:rsidR="00146907" w:rsidRDefault="000B0CE0">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r w:rsidR="00146907" w14:paraId="2302666A" w14:textId="77777777">
        <w:trPr>
          <w:trHeight w:val="1340"/>
          <w:jc w:val="center"/>
        </w:trPr>
        <w:tc>
          <w:tcPr>
            <w:tcW w:w="553" w:type="dxa"/>
            <w:tcBorders>
              <w:top w:val="single" w:sz="4" w:space="0" w:color="000000"/>
              <w:left w:val="single" w:sz="4" w:space="0" w:color="000000"/>
              <w:bottom w:val="single" w:sz="4" w:space="0" w:color="000000"/>
              <w:right w:val="single" w:sz="4" w:space="0" w:color="000000"/>
            </w:tcBorders>
          </w:tcPr>
          <w:p w14:paraId="609E6D6B"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7107" w:type="dxa"/>
            <w:tcBorders>
              <w:top w:val="single" w:sz="4" w:space="0" w:color="000000"/>
              <w:left w:val="single" w:sz="4" w:space="0" w:color="000000"/>
              <w:bottom w:val="single" w:sz="4" w:space="0" w:color="000000"/>
              <w:right w:val="single" w:sz="4" w:space="0" w:color="000000"/>
            </w:tcBorders>
          </w:tcPr>
          <w:p w14:paraId="38D88D8B" w14:textId="77777777" w:rsidR="00146907" w:rsidRDefault="000B0CE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Technical skills (manipulations)</w:t>
            </w:r>
          </w:p>
        </w:tc>
        <w:tc>
          <w:tcPr>
            <w:tcW w:w="1620" w:type="dxa"/>
            <w:tcBorders>
              <w:top w:val="single" w:sz="4" w:space="0" w:color="000000"/>
              <w:left w:val="single" w:sz="4" w:space="0" w:color="000000"/>
              <w:bottom w:val="single" w:sz="4" w:space="0" w:color="000000"/>
              <w:right w:val="single" w:sz="4" w:space="0" w:color="000000"/>
            </w:tcBorders>
          </w:tcPr>
          <w:p w14:paraId="66BAE802" w14:textId="77777777" w:rsidR="00146907" w:rsidRDefault="000B0C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minute</w:t>
            </w:r>
          </w:p>
          <w:p w14:paraId="2B637EC0" w14:textId="77777777" w:rsidR="00146907" w:rsidRDefault="00146907">
            <w:pPr>
              <w:spacing w:after="0" w:line="240" w:lineRule="auto"/>
              <w:jc w:val="both"/>
              <w:rPr>
                <w:rFonts w:ascii="Times New Roman" w:eastAsia="Times New Roman" w:hAnsi="Times New Roman" w:cs="Times New Roman"/>
                <w:sz w:val="28"/>
                <w:szCs w:val="28"/>
              </w:rPr>
            </w:pPr>
          </w:p>
        </w:tc>
      </w:tr>
      <w:tr w:rsidR="00146907" w14:paraId="1B724109" w14:textId="77777777">
        <w:trPr>
          <w:trHeight w:val="1055"/>
          <w:jc w:val="center"/>
        </w:trPr>
        <w:tc>
          <w:tcPr>
            <w:tcW w:w="553" w:type="dxa"/>
            <w:tcBorders>
              <w:top w:val="single" w:sz="4" w:space="0" w:color="000000"/>
              <w:left w:val="single" w:sz="4" w:space="0" w:color="000000"/>
              <w:bottom w:val="single" w:sz="4" w:space="0" w:color="000000"/>
              <w:right w:val="single" w:sz="4" w:space="0" w:color="000000"/>
            </w:tcBorders>
          </w:tcPr>
          <w:p w14:paraId="2E1FC21B"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7</w:t>
            </w:r>
          </w:p>
        </w:tc>
        <w:tc>
          <w:tcPr>
            <w:tcW w:w="7107" w:type="dxa"/>
            <w:tcBorders>
              <w:top w:val="single" w:sz="4" w:space="0" w:color="000000"/>
              <w:left w:val="single" w:sz="4" w:space="0" w:color="000000"/>
              <w:bottom w:val="single" w:sz="4" w:space="0" w:color="000000"/>
              <w:right w:val="single" w:sz="4" w:space="0" w:color="000000"/>
            </w:tcBorders>
          </w:tcPr>
          <w:p w14:paraId="1366583C" w14:textId="77777777" w:rsidR="00146907" w:rsidRDefault="000B0CE0">
            <w:p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Prevention and promotion of a healthy lifestyle</w:t>
            </w:r>
          </w:p>
        </w:tc>
        <w:tc>
          <w:tcPr>
            <w:tcW w:w="1620" w:type="dxa"/>
            <w:tcBorders>
              <w:top w:val="single" w:sz="4" w:space="0" w:color="000000"/>
              <w:left w:val="single" w:sz="4" w:space="0" w:color="000000"/>
              <w:bottom w:val="single" w:sz="4" w:space="0" w:color="000000"/>
              <w:right w:val="single" w:sz="4" w:space="0" w:color="000000"/>
            </w:tcBorders>
          </w:tcPr>
          <w:p w14:paraId="5853A1C7" w14:textId="77777777" w:rsidR="00146907" w:rsidRDefault="000B0CE0">
            <w:pPr>
              <w:spacing w:after="0" w:line="240" w:lineRule="auto"/>
              <w:ind w:right="11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r w:rsidR="00146907" w14:paraId="1EC0F03E" w14:textId="77777777">
        <w:trPr>
          <w:trHeight w:val="408"/>
          <w:jc w:val="center"/>
        </w:trPr>
        <w:tc>
          <w:tcPr>
            <w:tcW w:w="553" w:type="dxa"/>
            <w:tcBorders>
              <w:top w:val="single" w:sz="4" w:space="0" w:color="000000"/>
              <w:left w:val="single" w:sz="4" w:space="0" w:color="000000"/>
              <w:bottom w:val="single" w:sz="4" w:space="0" w:color="000000"/>
              <w:right w:val="single" w:sz="4" w:space="0" w:color="000000"/>
            </w:tcBorders>
          </w:tcPr>
          <w:p w14:paraId="0935C5C6" w14:textId="77777777" w:rsidR="00146907" w:rsidRDefault="000B0C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7107" w:type="dxa"/>
            <w:tcBorders>
              <w:top w:val="single" w:sz="4" w:space="0" w:color="000000"/>
              <w:left w:val="single" w:sz="4" w:space="0" w:color="000000"/>
              <w:bottom w:val="single" w:sz="4" w:space="0" w:color="000000"/>
              <w:right w:val="single" w:sz="4" w:space="0" w:color="000000"/>
            </w:tcBorders>
          </w:tcPr>
          <w:p w14:paraId="6EF0E5B0" w14:textId="77777777" w:rsidR="00146907" w:rsidRDefault="000B0CE0">
            <w:p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Other</w:t>
            </w:r>
          </w:p>
        </w:tc>
        <w:tc>
          <w:tcPr>
            <w:tcW w:w="1620" w:type="dxa"/>
            <w:tcBorders>
              <w:top w:val="single" w:sz="4" w:space="0" w:color="000000"/>
              <w:left w:val="single" w:sz="4" w:space="0" w:color="000000"/>
              <w:bottom w:val="single" w:sz="4" w:space="0" w:color="000000"/>
              <w:right w:val="single" w:sz="4" w:space="0" w:color="000000"/>
            </w:tcBorders>
          </w:tcPr>
          <w:p w14:paraId="2AA889F3" w14:textId="77777777" w:rsidR="00146907" w:rsidRDefault="000B0CE0">
            <w:pPr>
              <w:spacing w:after="0" w:line="240" w:lineRule="auto"/>
              <w:ind w:right="11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bl>
    <w:p w14:paraId="6ACD4081" w14:textId="77777777" w:rsidR="00146907" w:rsidRDefault="00146907">
      <w:pPr>
        <w:spacing w:after="0" w:line="240" w:lineRule="auto"/>
        <w:jc w:val="both"/>
        <w:rPr>
          <w:rFonts w:ascii="Times New Roman" w:eastAsia="Times New Roman" w:hAnsi="Times New Roman" w:cs="Times New Roman"/>
          <w:sz w:val="28"/>
          <w:szCs w:val="28"/>
        </w:rPr>
      </w:pPr>
    </w:p>
    <w:p w14:paraId="5F3087BA" w14:textId="77777777" w:rsidR="00146907" w:rsidRDefault="000B0CE0">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Competencies that are evaluated according to the CAP(C)I matrix.</w:t>
      </w:r>
    </w:p>
    <w:p w14:paraId="63D3D5F1" w14:textId="77777777" w:rsidR="00146907" w:rsidRDefault="000B0CE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COMMUNICATION SKILLS. </w:t>
      </w:r>
    </w:p>
    <w:p w14:paraId="50C3638E" w14:textId="77777777" w:rsidR="00146907" w:rsidRDefault="000B0CE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COLLECTION OF COMPLAINTS AND ANAMNESIS:</w:t>
      </w:r>
    </w:p>
    <w:p w14:paraId="72CF12BA" w14:textId="77777777" w:rsidR="00146907" w:rsidRDefault="000B0CE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collect information about the general condition of the patient, assess the psychomotor and physical development of the patient, the state of the maxillofacial organs, on the basis of the results of laboratory and instrumental studies, evaluate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diagnosis</w:t>
      </w:r>
      <w:proofErr w:type="spellEnd"/>
      <w:r>
        <w:rPr>
          <w:rFonts w:ascii="Times New Roman" w:eastAsia="Times New Roman" w:hAnsi="Times New Roman" w:cs="Times New Roman"/>
          <w:sz w:val="28"/>
          <w:szCs w:val="28"/>
        </w:rPr>
        <w:t>;</w:t>
      </w:r>
    </w:p>
    <w:p w14:paraId="0D0E691A" w14:textId="77777777" w:rsidR="00146907" w:rsidRDefault="000B0CE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OBJECTIVE EXAMINATION:</w:t>
      </w:r>
    </w:p>
    <w:p w14:paraId="7CE2C3E9" w14:textId="77777777" w:rsidR="00146907" w:rsidRDefault="000B0CE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identify and identify leading clinical symptoms and syndromes; according to standard methods, using the patient's preliminary anamnesis data, patient examination data, knowledge about the person, his organs and systems, to establish a probable nosological or syndromic preliminary clinical diagnosis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dental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disease</w:t>
      </w:r>
      <w:proofErr w:type="spellEnd"/>
      <w:r>
        <w:rPr>
          <w:rFonts w:ascii="Times New Roman" w:eastAsia="Times New Roman" w:hAnsi="Times New Roman" w:cs="Times New Roman"/>
          <w:sz w:val="28"/>
          <w:szCs w:val="28"/>
        </w:rPr>
        <w:t>.</w:t>
      </w:r>
    </w:p>
    <w:p w14:paraId="2282CE10" w14:textId="77777777" w:rsidR="00146907" w:rsidRDefault="000B0CE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TECHNICAL SKILLS (MANIPULATIONS):</w:t>
      </w:r>
    </w:p>
    <w:p w14:paraId="0F27FE94" w14:textId="77777777" w:rsidR="00146907" w:rsidRDefault="000B0CE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perform medical dental manipulations based on a preliminary and/or final clinical diagnosis for different segments of the population and in different conditions.</w:t>
      </w:r>
    </w:p>
    <w:p w14:paraId="0C5E212D" w14:textId="77777777" w:rsidR="00146907" w:rsidRDefault="000B0CE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DIAGNOSTICS: </w:t>
      </w:r>
    </w:p>
    <w:p w14:paraId="122B71AC" w14:textId="77777777" w:rsidR="00146907" w:rsidRDefault="000B0CE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prescribe and analyze additional (mandatory and optional) methods of examination (laboratory, radiological, functional and/or instrumental) of patients with diseases of the organs and tissues of the oral cavity and maxillofacial region for </w:t>
      </w:r>
      <w:proofErr w:type="spellStart"/>
      <w:r>
        <w:rPr>
          <w:rFonts w:ascii="Times New Roman" w:eastAsia="Times New Roman" w:hAnsi="Times New Roman" w:cs="Times New Roman"/>
          <w:sz w:val="28"/>
          <w:szCs w:val="28"/>
        </w:rPr>
        <w:t>differential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diagnosis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diseases</w:t>
      </w:r>
      <w:proofErr w:type="spellEnd"/>
      <w:r>
        <w:rPr>
          <w:rFonts w:ascii="Times New Roman" w:eastAsia="Times New Roman" w:hAnsi="Times New Roman" w:cs="Times New Roman"/>
          <w:sz w:val="28"/>
          <w:szCs w:val="28"/>
        </w:rPr>
        <w:t>;</w:t>
      </w:r>
    </w:p>
    <w:p w14:paraId="27B4A169" w14:textId="77777777" w:rsidR="00146907" w:rsidRDefault="000B0CE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identify and identify leading clinical symptoms and syndromes; according to standard methods, using preliminary data of the patient's anamnesis, data of the patient's examination, knowledge about the person, his organs and systems, to establish a probable nosological or syndromic preliminary clinical diagnosis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dental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disease</w:t>
      </w:r>
      <w:proofErr w:type="spellEnd"/>
      <w:r>
        <w:rPr>
          <w:rFonts w:ascii="Times New Roman" w:eastAsia="Times New Roman" w:hAnsi="Times New Roman" w:cs="Times New Roman"/>
          <w:sz w:val="28"/>
          <w:szCs w:val="28"/>
        </w:rPr>
        <w:t>;</w:t>
      </w:r>
    </w:p>
    <w:p w14:paraId="57A10F63" w14:textId="77777777" w:rsidR="00146907" w:rsidRDefault="000B0CE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determine the final clinical diagnosis, observing the relevant ethical and legal norms, by making an informed decision and logical analysis of the obtained subjective and objective data of clinical, additional examination, differential diagnosis under the supervision of a doctor-head in a medical institution.</w:t>
      </w:r>
    </w:p>
    <w:p w14:paraId="58D8256D" w14:textId="77777777" w:rsidR="00146907" w:rsidRDefault="000B0CE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DETERMINATION OF MANAGEMENT AND TREATMENT TACTICS:</w:t>
      </w:r>
    </w:p>
    <w:p w14:paraId="7720A5FA" w14:textId="77777777" w:rsidR="00146907" w:rsidRDefault="000B0CE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determine the approach, plan, type and principle of treatment of dental disease by making an informed decision according to existing algorithms and standard schemes.</w:t>
      </w:r>
    </w:p>
    <w:p w14:paraId="3A8C70CA" w14:textId="77777777" w:rsidR="00146907" w:rsidRDefault="000B0CE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PREVENTION AND PROMOTION OF A HEALTHY LIFESTYLE:</w:t>
      </w:r>
    </w:p>
    <w:p w14:paraId="38CFD0B9" w14:textId="77777777" w:rsidR="00146907" w:rsidRDefault="000B0CE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plan and implement measures for the prevention of dental diseases among the population to prevent the spread of dental diseases.</w:t>
      </w:r>
    </w:p>
    <w:p w14:paraId="17870CCC" w14:textId="77777777" w:rsidR="00146907" w:rsidRDefault="000B0CE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OTHER:</w:t>
      </w:r>
    </w:p>
    <w:p w14:paraId="33029B71" w14:textId="77777777" w:rsidR="00146907" w:rsidRDefault="000B0CE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comply with the requirements of ethics, bioethics and deontology in their professional activities.</w:t>
      </w:r>
    </w:p>
    <w:p w14:paraId="061213C6" w14:textId="77777777" w:rsidR="00146907" w:rsidRDefault="00146907">
      <w:pPr>
        <w:spacing w:after="0" w:line="240" w:lineRule="auto"/>
        <w:rPr>
          <w:rFonts w:ascii="Times New Roman" w:eastAsia="Times New Roman" w:hAnsi="Times New Roman" w:cs="Times New Roman"/>
          <w:b/>
          <w:bCs/>
          <w:sz w:val="28"/>
          <w:szCs w:val="28"/>
        </w:rPr>
      </w:pPr>
    </w:p>
    <w:p w14:paraId="7E8D3E9C" w14:textId="3E9C17FE" w:rsidR="00146907" w:rsidRDefault="00146907">
      <w:pPr>
        <w:spacing w:after="0" w:line="240" w:lineRule="auto"/>
        <w:rPr>
          <w:rFonts w:ascii="Times New Roman" w:eastAsia="Times New Roman" w:hAnsi="Times New Roman" w:cs="Times New Roman"/>
          <w:sz w:val="28"/>
          <w:szCs w:val="28"/>
        </w:rPr>
      </w:pPr>
    </w:p>
    <w:sectPr w:rsidR="00146907" w:rsidSect="00A36A9A">
      <w:type w:val="continuous"/>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0126E654-6012-4544-AC47-1D5036F1BFCE}"/>
  </w:font>
  <w:font w:name="Calibri">
    <w:panose1 w:val="020F0502020204030204"/>
    <w:charset w:val="CC"/>
    <w:family w:val="swiss"/>
    <w:pitch w:val="variable"/>
    <w:sig w:usb0="E4002EFF" w:usb1="C000247B" w:usb2="00000009" w:usb3="00000000" w:csb0="000001FF" w:csb1="00000000"/>
    <w:embedRegular r:id="rId2" w:fontKey="{2DE86942-0B42-4211-A417-AD58E89F9D28}"/>
    <w:embedItalic r:id="rId3" w:fontKey="{99ED3AE1-73D9-43D6-86EF-6278192F86BB}"/>
  </w:font>
  <w:font w:name="Calibri Light">
    <w:panose1 w:val="020F0302020204030204"/>
    <w:charset w:val="CC"/>
    <w:family w:val="swiss"/>
    <w:pitch w:val="variable"/>
    <w:sig w:usb0="E4002EFF" w:usb1="C000247B" w:usb2="00000009" w:usb3="00000000" w:csb0="000001FF" w:csb1="00000000"/>
    <w:embedRegular r:id="rId4" w:fontKey="{87F7F74E-84EF-4F1A-9AD4-93D99DF12FCD}"/>
  </w:font>
  <w:font w:name="Pragmatica Book">
    <w:panose1 w:val="00000000000000000000"/>
    <w:charset w:val="00"/>
    <w:family w:val="roman"/>
    <w:notTrueType/>
    <w:pitch w:val="default"/>
  </w:font>
  <w:font w:name="Pragmatica 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127A6"/>
    <w:multiLevelType w:val="multilevel"/>
    <w:tmpl w:val="AB4050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6510D4A"/>
    <w:multiLevelType w:val="multilevel"/>
    <w:tmpl w:val="0388F158"/>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907"/>
    <w:rsid w:val="000B0CE0"/>
    <w:rsid w:val="00146907"/>
    <w:rsid w:val="00A36A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8980D"/>
  <w15:docId w15:val="{54FBF803-DA2F-4382-A2AC-39906C19F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color w:val="2E75B5"/>
      <w:sz w:val="40"/>
      <w:szCs w:val="40"/>
    </w:rPr>
  </w:style>
  <w:style w:type="paragraph" w:styleId="2">
    <w:name w:val="heading 2"/>
    <w:basedOn w:val="a"/>
    <w:next w:val="a"/>
    <w:uiPriority w:val="9"/>
    <w:unhideWhenUsed/>
    <w:qFormat/>
    <w:pPr>
      <w:keepNext/>
      <w:keepLines/>
      <w:spacing w:before="160" w:after="80"/>
      <w:outlineLvl w:val="1"/>
    </w:pPr>
    <w:rPr>
      <w:color w:val="2E75B5"/>
      <w:sz w:val="32"/>
      <w:szCs w:val="32"/>
    </w:rPr>
  </w:style>
  <w:style w:type="paragraph" w:styleId="3">
    <w:name w:val="heading 3"/>
    <w:basedOn w:val="a"/>
    <w:next w:val="a"/>
    <w:uiPriority w:val="9"/>
    <w:semiHidden/>
    <w:unhideWhenUsed/>
    <w:qFormat/>
    <w:pPr>
      <w:keepNext/>
      <w:keepLines/>
      <w:spacing w:before="160" w:after="80"/>
      <w:outlineLvl w:val="2"/>
    </w:pPr>
    <w:rPr>
      <w:color w:val="2E75B5"/>
      <w:sz w:val="28"/>
      <w:szCs w:val="28"/>
    </w:rPr>
  </w:style>
  <w:style w:type="paragraph" w:styleId="4">
    <w:name w:val="heading 4"/>
    <w:basedOn w:val="a"/>
    <w:next w:val="a"/>
    <w:uiPriority w:val="9"/>
    <w:semiHidden/>
    <w:unhideWhenUsed/>
    <w:qFormat/>
    <w:pPr>
      <w:keepNext/>
      <w:keepLines/>
      <w:spacing w:before="80" w:after="40"/>
      <w:outlineLvl w:val="3"/>
    </w:pPr>
    <w:rPr>
      <w:i/>
      <w:iCs/>
      <w:color w:val="2E75B5"/>
    </w:rPr>
  </w:style>
  <w:style w:type="paragraph" w:styleId="5">
    <w:name w:val="heading 5"/>
    <w:basedOn w:val="a"/>
    <w:next w:val="a"/>
    <w:uiPriority w:val="9"/>
    <w:semiHidden/>
    <w:unhideWhenUsed/>
    <w:qFormat/>
    <w:pPr>
      <w:keepNext/>
      <w:keepLines/>
      <w:spacing w:before="80" w:after="40"/>
      <w:outlineLvl w:val="4"/>
    </w:pPr>
    <w:rPr>
      <w:color w:val="2E75B5"/>
    </w:rPr>
  </w:style>
  <w:style w:type="paragraph" w:styleId="6">
    <w:name w:val="heading 6"/>
    <w:basedOn w:val="a"/>
    <w:next w:val="a"/>
    <w:uiPriority w:val="9"/>
    <w:semiHidden/>
    <w:unhideWhenUsed/>
    <w:qFormat/>
    <w:pPr>
      <w:keepNext/>
      <w:keepLines/>
      <w:spacing w:before="40" w:after="0"/>
      <w:outlineLvl w:val="5"/>
    </w:pPr>
    <w:rPr>
      <w:i/>
      <w:iCs/>
      <w:color w:val="595959"/>
    </w:rPr>
  </w:style>
  <w:style w:type="paragraph" w:styleId="7">
    <w:name w:val="heading 7"/>
    <w:link w:val="70"/>
    <w:uiPriority w:val="9"/>
    <w:semiHidden/>
    <w:unhideWhenUsed/>
    <w:qFormat/>
    <w:rsid w:val="00E83CEB"/>
    <w:pPr>
      <w:keepNext/>
      <w:keepLines/>
      <w:spacing w:before="40" w:after="0"/>
      <w:outlineLvl w:val="6"/>
    </w:pPr>
    <w:rPr>
      <w:rFonts w:eastAsiaTheme="majorEastAsia" w:cstheme="majorBidi"/>
      <w:color w:val="595959" w:themeColor="text1" w:themeTint="A6"/>
    </w:rPr>
  </w:style>
  <w:style w:type="paragraph" w:styleId="8">
    <w:name w:val="heading 8"/>
    <w:link w:val="80"/>
    <w:uiPriority w:val="9"/>
    <w:semiHidden/>
    <w:unhideWhenUsed/>
    <w:qFormat/>
    <w:rsid w:val="00E83CEB"/>
    <w:pPr>
      <w:keepNext/>
      <w:keepLines/>
      <w:spacing w:after="0"/>
      <w:outlineLvl w:val="7"/>
    </w:pPr>
    <w:rPr>
      <w:rFonts w:eastAsiaTheme="majorEastAsia" w:cstheme="majorBidi"/>
      <w:i/>
      <w:iCs/>
      <w:color w:val="272727" w:themeColor="text1" w:themeTint="D8"/>
    </w:rPr>
  </w:style>
  <w:style w:type="paragraph" w:styleId="9">
    <w:name w:val="heading 9"/>
    <w:link w:val="90"/>
    <w:uiPriority w:val="9"/>
    <w:semiHidden/>
    <w:unhideWhenUsed/>
    <w:qFormat/>
    <w:rsid w:val="00E83CE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sz w:val="56"/>
      <w:szCs w:val="5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character" w:customStyle="1" w:styleId="10">
    <w:name w:val="Заголовок 1 Знак"/>
    <w:basedOn w:val="a0"/>
    <w:uiPriority w:val="9"/>
    <w:rsid w:val="00E83CEB"/>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uiPriority w:val="9"/>
    <w:rsid w:val="00E83CE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uiPriority w:val="9"/>
    <w:semiHidden/>
    <w:rsid w:val="00E83CEB"/>
    <w:rPr>
      <w:rFonts w:eastAsiaTheme="majorEastAsia" w:cstheme="majorBidi"/>
      <w:color w:val="2E74B5" w:themeColor="accent1" w:themeShade="BF"/>
      <w:sz w:val="28"/>
      <w:szCs w:val="28"/>
    </w:rPr>
  </w:style>
  <w:style w:type="character" w:customStyle="1" w:styleId="40">
    <w:name w:val="Заголовок 4 Знак"/>
    <w:basedOn w:val="a0"/>
    <w:uiPriority w:val="9"/>
    <w:semiHidden/>
    <w:rsid w:val="00E83CEB"/>
    <w:rPr>
      <w:rFonts w:eastAsiaTheme="majorEastAsia" w:cstheme="majorBidi"/>
      <w:i/>
      <w:iCs/>
      <w:color w:val="2E74B5" w:themeColor="accent1" w:themeShade="BF"/>
    </w:rPr>
  </w:style>
  <w:style w:type="character" w:customStyle="1" w:styleId="50">
    <w:name w:val="Заголовок 5 Знак"/>
    <w:basedOn w:val="a0"/>
    <w:uiPriority w:val="9"/>
    <w:semiHidden/>
    <w:rsid w:val="00E83CEB"/>
    <w:rPr>
      <w:rFonts w:eastAsiaTheme="majorEastAsia" w:cstheme="majorBidi"/>
      <w:color w:val="2E74B5" w:themeColor="accent1" w:themeShade="BF"/>
    </w:rPr>
  </w:style>
  <w:style w:type="character" w:customStyle="1" w:styleId="60">
    <w:name w:val="Заголовок 6 Знак"/>
    <w:basedOn w:val="a0"/>
    <w:uiPriority w:val="9"/>
    <w:semiHidden/>
    <w:rsid w:val="00E83C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83CEB"/>
    <w:rPr>
      <w:rFonts w:eastAsiaTheme="majorEastAsia" w:cstheme="majorBidi"/>
      <w:color w:val="595959" w:themeColor="text1" w:themeTint="A6"/>
    </w:rPr>
  </w:style>
  <w:style w:type="character" w:customStyle="1" w:styleId="80">
    <w:name w:val="Заголовок 8 Знак"/>
    <w:basedOn w:val="a0"/>
    <w:link w:val="8"/>
    <w:uiPriority w:val="9"/>
    <w:semiHidden/>
    <w:rsid w:val="00E83C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83CEB"/>
    <w:rPr>
      <w:rFonts w:eastAsiaTheme="majorEastAsia" w:cstheme="majorBidi"/>
      <w:color w:val="272727" w:themeColor="text1" w:themeTint="D8"/>
    </w:rPr>
  </w:style>
  <w:style w:type="character" w:customStyle="1" w:styleId="a4">
    <w:name w:val="Заголовок Знак"/>
    <w:basedOn w:val="a0"/>
    <w:rsid w:val="00E83CEB"/>
    <w:rPr>
      <w:rFonts w:asciiTheme="majorHAnsi" w:eastAsiaTheme="majorEastAsia" w:hAnsiTheme="majorHAnsi" w:cstheme="majorBidi"/>
      <w:spacing w:val="-10"/>
      <w:kern w:val="28"/>
      <w:sz w:val="56"/>
      <w:szCs w:val="56"/>
    </w:rPr>
  </w:style>
  <w:style w:type="character" w:customStyle="1" w:styleId="a5">
    <w:name w:val="Подзаголовок Знак"/>
    <w:basedOn w:val="a0"/>
    <w:uiPriority w:val="11"/>
    <w:rsid w:val="00E83CEB"/>
    <w:rPr>
      <w:rFonts w:eastAsiaTheme="majorEastAsia" w:cstheme="majorBidi"/>
      <w:color w:val="595959" w:themeColor="text1" w:themeTint="A6"/>
      <w:spacing w:val="15"/>
      <w:sz w:val="28"/>
      <w:szCs w:val="28"/>
    </w:rPr>
  </w:style>
  <w:style w:type="paragraph" w:styleId="21">
    <w:name w:val="Quote"/>
    <w:link w:val="22"/>
    <w:uiPriority w:val="29"/>
    <w:qFormat/>
    <w:rsid w:val="00E83CEB"/>
    <w:pPr>
      <w:spacing w:before="160"/>
      <w:jc w:val="center"/>
    </w:pPr>
    <w:rPr>
      <w:i/>
      <w:iCs/>
      <w:color w:val="404040" w:themeColor="text1" w:themeTint="BF"/>
    </w:rPr>
  </w:style>
  <w:style w:type="character" w:customStyle="1" w:styleId="22">
    <w:name w:val="Цитата 2 Знак"/>
    <w:basedOn w:val="a0"/>
    <w:link w:val="21"/>
    <w:uiPriority w:val="29"/>
    <w:rsid w:val="00E83CEB"/>
    <w:rPr>
      <w:i/>
      <w:iCs/>
      <w:color w:val="404040" w:themeColor="text1" w:themeTint="BF"/>
    </w:rPr>
  </w:style>
  <w:style w:type="paragraph" w:styleId="a6">
    <w:name w:val="List Paragraph"/>
    <w:uiPriority w:val="1"/>
    <w:qFormat/>
    <w:rsid w:val="00E83CEB"/>
    <w:pPr>
      <w:ind w:left="720"/>
      <w:contextualSpacing/>
    </w:pPr>
  </w:style>
  <w:style w:type="character" w:styleId="a7">
    <w:name w:val="Intense Emphasis"/>
    <w:basedOn w:val="a0"/>
    <w:uiPriority w:val="21"/>
    <w:qFormat/>
    <w:rsid w:val="00E83CEB"/>
    <w:rPr>
      <w:i/>
      <w:iCs/>
      <w:color w:val="2E74B5" w:themeColor="accent1" w:themeShade="BF"/>
    </w:rPr>
  </w:style>
  <w:style w:type="paragraph" w:styleId="a8">
    <w:name w:val="Intense Quote"/>
    <w:link w:val="a9"/>
    <w:uiPriority w:val="30"/>
    <w:qFormat/>
    <w:rsid w:val="00E83CE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9">
    <w:name w:val="Выделенная цитата Знак"/>
    <w:basedOn w:val="a0"/>
    <w:link w:val="a8"/>
    <w:uiPriority w:val="30"/>
    <w:rsid w:val="00E83CEB"/>
    <w:rPr>
      <w:i/>
      <w:iCs/>
      <w:color w:val="2E74B5" w:themeColor="accent1" w:themeShade="BF"/>
    </w:rPr>
  </w:style>
  <w:style w:type="character" w:styleId="aa">
    <w:name w:val="Intense Reference"/>
    <w:basedOn w:val="a0"/>
    <w:uiPriority w:val="32"/>
    <w:qFormat/>
    <w:rsid w:val="00E83CEB"/>
    <w:rPr>
      <w:b/>
      <w:bCs/>
      <w:smallCaps/>
      <w:color w:val="2E74B5" w:themeColor="accent1" w:themeShade="BF"/>
      <w:spacing w:val="5"/>
    </w:rPr>
  </w:style>
  <w:style w:type="character" w:customStyle="1" w:styleId="Bold">
    <w:name w:val="Bold"/>
    <w:uiPriority w:val="99"/>
    <w:rsid w:val="0086680F"/>
    <w:rPr>
      <w:b/>
      <w:u w:val="none"/>
      <w:vertAlign w:val="baseline"/>
    </w:rPr>
  </w:style>
  <w:style w:type="paragraph" w:customStyle="1" w:styleId="ab">
    <w:name w:val="[Без стиля]"/>
    <w:rsid w:val="00662665"/>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sz w:val="24"/>
      <w:szCs w:val="24"/>
      <w:lang w:val="en-US"/>
    </w:rPr>
  </w:style>
  <w:style w:type="paragraph" w:customStyle="1" w:styleId="Ch6">
    <w:name w:val="Основной текст (отбивка) (Ch_6 Міністерства)"/>
    <w:uiPriority w:val="99"/>
    <w:rsid w:val="00662665"/>
    <w:pPr>
      <w:widowControl w:val="0"/>
      <w:tabs>
        <w:tab w:val="right" w:pos="7710"/>
        <w:tab w:val="right" w:pos="11514"/>
      </w:tabs>
      <w:autoSpaceDE w:val="0"/>
      <w:autoSpaceDN w:val="0"/>
      <w:adjustRightInd w:val="0"/>
      <w:spacing w:before="57" w:after="0" w:line="257" w:lineRule="auto"/>
      <w:ind w:firstLine="283"/>
      <w:jc w:val="both"/>
      <w:textAlignment w:val="center"/>
    </w:pPr>
    <w:rPr>
      <w:rFonts w:ascii="Pragmatica Book" w:eastAsiaTheme="minorEastAsia" w:hAnsi="Pragmatica Book" w:cs="Pragmatica Book"/>
      <w:color w:val="000000"/>
      <w:w w:val="90"/>
      <w:sz w:val="18"/>
      <w:szCs w:val="18"/>
      <w:lang w:val="uk-UA"/>
    </w:rPr>
  </w:style>
  <w:style w:type="paragraph" w:customStyle="1" w:styleId="Ch60">
    <w:name w:val="Заголовок Додатка (Ch_6 Міністерства)"/>
    <w:uiPriority w:val="99"/>
    <w:rsid w:val="00662665"/>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 Bold" w:eastAsiaTheme="minorEastAsia" w:hAnsi="Pragmatica Bold" w:cs="Pragmatica Bold"/>
      <w:b/>
      <w:bCs/>
      <w:color w:val="000000"/>
      <w:w w:val="90"/>
      <w:sz w:val="19"/>
      <w:szCs w:val="19"/>
      <w:lang w:val="uk-UA"/>
    </w:rPr>
  </w:style>
  <w:style w:type="paragraph" w:customStyle="1" w:styleId="Ch61">
    <w:name w:val="Основной текст (без абзаца) (Ch_6 Міністерства)"/>
    <w:uiPriority w:val="99"/>
    <w:rsid w:val="00662665"/>
    <w:pPr>
      <w:widowControl w:val="0"/>
      <w:tabs>
        <w:tab w:val="right" w:leader="underscore" w:pos="7710"/>
        <w:tab w:val="right" w:leader="underscore" w:pos="11514"/>
      </w:tabs>
      <w:autoSpaceDE w:val="0"/>
      <w:autoSpaceDN w:val="0"/>
      <w:adjustRightInd w:val="0"/>
      <w:spacing w:before="57" w:after="0" w:line="257" w:lineRule="auto"/>
      <w:jc w:val="both"/>
      <w:textAlignment w:val="center"/>
    </w:pPr>
    <w:rPr>
      <w:rFonts w:ascii="Pragmatica Book" w:eastAsiaTheme="minorEastAsia" w:hAnsi="Pragmatica Book" w:cs="Pragmatica Book"/>
      <w:color w:val="000000"/>
      <w:w w:val="90"/>
      <w:sz w:val="18"/>
      <w:szCs w:val="18"/>
      <w:lang w:val="uk-UA"/>
    </w:rPr>
  </w:style>
  <w:style w:type="paragraph" w:customStyle="1" w:styleId="StrokeCh6">
    <w:name w:val="Stroke (Ch_6 Міністерства)"/>
    <w:basedOn w:val="ab"/>
    <w:uiPriority w:val="99"/>
    <w:rsid w:val="00662665"/>
    <w:pPr>
      <w:tabs>
        <w:tab w:val="right" w:pos="7710"/>
      </w:tabs>
      <w:spacing w:before="17" w:line="257" w:lineRule="auto"/>
      <w:jc w:val="center"/>
    </w:pPr>
    <w:rPr>
      <w:rFonts w:ascii="Pragmatica Book" w:hAnsi="Pragmatica Book" w:cs="Pragmatica Book"/>
      <w:w w:val="90"/>
      <w:sz w:val="14"/>
      <w:szCs w:val="14"/>
      <w:lang w:val="uk-UA"/>
    </w:rPr>
  </w:style>
  <w:style w:type="paragraph" w:customStyle="1" w:styleId="TableshapkaTABL">
    <w:name w:val="Table_shapka (TABL)"/>
    <w:uiPriority w:val="99"/>
    <w:rsid w:val="00662665"/>
    <w:pPr>
      <w:widowControl w:val="0"/>
      <w:tabs>
        <w:tab w:val="right" w:pos="6350"/>
      </w:tabs>
      <w:suppressAutoHyphens/>
      <w:autoSpaceDE w:val="0"/>
      <w:autoSpaceDN w:val="0"/>
      <w:adjustRightInd w:val="0"/>
      <w:spacing w:after="0" w:line="257" w:lineRule="auto"/>
      <w:jc w:val="center"/>
      <w:textAlignment w:val="center"/>
    </w:pPr>
    <w:rPr>
      <w:rFonts w:ascii="Pragmatica Book" w:eastAsiaTheme="minorEastAsia" w:hAnsi="Pragmatica Book" w:cs="Pragmatica Book"/>
      <w:color w:val="000000"/>
      <w:w w:val="90"/>
      <w:sz w:val="15"/>
      <w:szCs w:val="15"/>
      <w:lang w:val="uk-UA"/>
    </w:rPr>
  </w:style>
  <w:style w:type="character" w:styleId="ac">
    <w:name w:val="Hyperlink"/>
    <w:uiPriority w:val="99"/>
    <w:unhideWhenUsed/>
    <w:rsid w:val="00662665"/>
    <w:rPr>
      <w:color w:val="0000FF"/>
      <w:u w:val="single"/>
    </w:rPr>
  </w:style>
  <w:style w:type="table" w:customStyle="1" w:styleId="ad">
    <w:basedOn w:val="TableNormal4"/>
    <w:tblPr>
      <w:tblStyleRowBandSize w:val="1"/>
      <w:tblStyleColBandSize w:val="1"/>
      <w:tblCellMar>
        <w:top w:w="0" w:type="dxa"/>
        <w:left w:w="115" w:type="dxa"/>
        <w:bottom w:w="0" w:type="dxa"/>
        <w:right w:w="115" w:type="dxa"/>
      </w:tblCellMar>
    </w:tblPr>
  </w:style>
  <w:style w:type="table" w:customStyle="1" w:styleId="ae">
    <w:basedOn w:val="TableNormal4"/>
    <w:tblPr>
      <w:tblStyleRowBandSize w:val="1"/>
      <w:tblStyleColBandSize w:val="1"/>
      <w:tblCellMar>
        <w:top w:w="0" w:type="dxa"/>
        <w:left w:w="115" w:type="dxa"/>
        <w:bottom w:w="0" w:type="dxa"/>
        <w:right w:w="115" w:type="dxa"/>
      </w:tblCellMar>
    </w:tblPr>
  </w:style>
  <w:style w:type="table" w:customStyle="1" w:styleId="af">
    <w:basedOn w:val="TableNormal4"/>
    <w:tblPr>
      <w:tblStyleRowBandSize w:val="1"/>
      <w:tblStyleColBandSize w:val="1"/>
      <w:tblCellMar>
        <w:top w:w="0" w:type="dxa"/>
        <w:left w:w="42" w:type="dxa"/>
        <w:bottom w:w="0" w:type="dxa"/>
        <w:right w:w="42" w:type="dxa"/>
      </w:tblCellMar>
    </w:tblPr>
  </w:style>
  <w:style w:type="table" w:customStyle="1" w:styleId="af0">
    <w:basedOn w:val="TableNormal4"/>
    <w:tblPr>
      <w:tblStyleRowBandSize w:val="1"/>
      <w:tblStyleColBandSize w:val="1"/>
      <w:tblCellMar>
        <w:top w:w="0" w:type="dxa"/>
        <w:left w:w="115" w:type="dxa"/>
        <w:bottom w:w="0" w:type="dxa"/>
        <w:right w:w="115" w:type="dxa"/>
      </w:tblCellMar>
    </w:tblPr>
  </w:style>
  <w:style w:type="table" w:customStyle="1" w:styleId="af1">
    <w:basedOn w:val="TableNormal4"/>
    <w:tblPr>
      <w:tblStyleRowBandSize w:val="1"/>
      <w:tblStyleColBandSize w:val="1"/>
      <w:tblCellMar>
        <w:top w:w="0" w:type="dxa"/>
        <w:left w:w="115" w:type="dxa"/>
        <w:bottom w:w="0" w:type="dxa"/>
        <w:right w:w="115" w:type="dxa"/>
      </w:tblCellMar>
    </w:tblPr>
  </w:style>
  <w:style w:type="table" w:customStyle="1" w:styleId="af2">
    <w:basedOn w:val="TableNormal4"/>
    <w:tblPr>
      <w:tblStyleRowBandSize w:val="1"/>
      <w:tblStyleColBandSize w:val="1"/>
      <w:tblCellMar>
        <w:top w:w="0" w:type="dxa"/>
        <w:left w:w="42" w:type="dxa"/>
        <w:bottom w:w="0" w:type="dxa"/>
        <w:right w:w="42" w:type="dxa"/>
      </w:tblCellMar>
    </w:tblPr>
  </w:style>
  <w:style w:type="table" w:customStyle="1" w:styleId="af3">
    <w:basedOn w:val="TableNormal4"/>
    <w:tblPr>
      <w:tblStyleRowBandSize w:val="1"/>
      <w:tblStyleColBandSize w:val="1"/>
      <w:tblCellMar>
        <w:top w:w="0" w:type="dxa"/>
        <w:left w:w="115" w:type="dxa"/>
        <w:bottom w:w="0" w:type="dxa"/>
        <w:right w:w="115" w:type="dxa"/>
      </w:tblCellMar>
    </w:tblPr>
  </w:style>
  <w:style w:type="table" w:customStyle="1" w:styleId="af4">
    <w:basedOn w:val="TableNormal4"/>
    <w:tblPr>
      <w:tblStyleRowBandSize w:val="1"/>
      <w:tblStyleColBandSize w:val="1"/>
      <w:tblCellMar>
        <w:top w:w="0" w:type="dxa"/>
        <w:left w:w="115" w:type="dxa"/>
        <w:bottom w:w="0" w:type="dxa"/>
        <w:right w:w="115" w:type="dxa"/>
      </w:tblCellMar>
    </w:tblPr>
  </w:style>
  <w:style w:type="table" w:customStyle="1" w:styleId="af5">
    <w:basedOn w:val="TableNormal4"/>
    <w:tblPr>
      <w:tblStyleRowBandSize w:val="1"/>
      <w:tblStyleColBandSize w:val="1"/>
      <w:tblCellMar>
        <w:top w:w="0" w:type="dxa"/>
        <w:left w:w="42" w:type="dxa"/>
        <w:bottom w:w="0" w:type="dxa"/>
        <w:right w:w="42" w:type="dxa"/>
      </w:tblCellMar>
    </w:tblPr>
  </w:style>
  <w:style w:type="table" w:customStyle="1" w:styleId="af6">
    <w:basedOn w:val="TableNormal4"/>
    <w:tblPr>
      <w:tblStyleRowBandSize w:val="1"/>
      <w:tblStyleColBandSize w:val="1"/>
      <w:tblCellMar>
        <w:top w:w="0" w:type="dxa"/>
        <w:left w:w="115" w:type="dxa"/>
        <w:bottom w:w="0" w:type="dxa"/>
        <w:right w:w="115" w:type="dxa"/>
      </w:tblCellMar>
    </w:tblPr>
  </w:style>
  <w:style w:type="table" w:customStyle="1" w:styleId="af7">
    <w:basedOn w:val="TableNormal4"/>
    <w:tblPr>
      <w:tblStyleRowBandSize w:val="1"/>
      <w:tblStyleColBandSize w:val="1"/>
      <w:tblCellMar>
        <w:top w:w="0" w:type="dxa"/>
        <w:left w:w="115" w:type="dxa"/>
        <w:bottom w:w="0" w:type="dxa"/>
        <w:right w:w="115" w:type="dxa"/>
      </w:tblCellMar>
    </w:tblPr>
  </w:style>
  <w:style w:type="table" w:customStyle="1" w:styleId="af8">
    <w:basedOn w:val="TableNormal4"/>
    <w:tblPr>
      <w:tblStyleRowBandSize w:val="1"/>
      <w:tblStyleColBandSize w:val="1"/>
      <w:tblCellMar>
        <w:top w:w="0" w:type="dxa"/>
        <w:left w:w="42" w:type="dxa"/>
        <w:bottom w:w="0" w:type="dxa"/>
        <w:right w:w="42" w:type="dxa"/>
      </w:tblCellMar>
    </w:tblPr>
  </w:style>
  <w:style w:type="table" w:customStyle="1" w:styleId="af9">
    <w:basedOn w:val="TableNormal4"/>
    <w:tblPr>
      <w:tblStyleRowBandSize w:val="1"/>
      <w:tblStyleColBandSize w:val="1"/>
      <w:tblCellMar>
        <w:top w:w="0" w:type="dxa"/>
        <w:left w:w="115" w:type="dxa"/>
        <w:bottom w:w="0" w:type="dxa"/>
        <w:right w:w="115" w:type="dxa"/>
      </w:tblCellMar>
    </w:tblPr>
  </w:style>
  <w:style w:type="table" w:customStyle="1" w:styleId="afa">
    <w:basedOn w:val="TableNormal4"/>
    <w:tblPr>
      <w:tblStyleRowBandSize w:val="1"/>
      <w:tblStyleColBandSize w:val="1"/>
      <w:tblCellMar>
        <w:top w:w="0" w:type="dxa"/>
        <w:left w:w="115" w:type="dxa"/>
        <w:bottom w:w="0" w:type="dxa"/>
        <w:right w:w="115" w:type="dxa"/>
      </w:tblCellMar>
    </w:tblPr>
  </w:style>
  <w:style w:type="table" w:customStyle="1" w:styleId="afb">
    <w:basedOn w:val="TableNormal4"/>
    <w:tblPr>
      <w:tblStyleRowBandSize w:val="1"/>
      <w:tblStyleColBandSize w:val="1"/>
      <w:tblCellMar>
        <w:top w:w="0" w:type="dxa"/>
        <w:left w:w="42" w:type="dxa"/>
        <w:bottom w:w="0" w:type="dxa"/>
        <w:right w:w="42" w:type="dxa"/>
      </w:tblCellMar>
    </w:tblPr>
  </w:style>
  <w:style w:type="paragraph" w:styleId="afc">
    <w:name w:val="Subtitle"/>
    <w:basedOn w:val="a"/>
    <w:next w:val="a"/>
    <w:uiPriority w:val="11"/>
    <w:qFormat/>
    <w:rPr>
      <w:color w:val="595959"/>
      <w:sz w:val="28"/>
      <w:szCs w:val="28"/>
    </w:rPr>
  </w:style>
  <w:style w:type="table" w:customStyle="1" w:styleId="afd">
    <w:basedOn w:val="TableNormal4"/>
    <w:tblPr>
      <w:tblStyleRowBandSize w:val="1"/>
      <w:tblStyleColBandSize w:val="1"/>
      <w:tblCellMar>
        <w:top w:w="0" w:type="dxa"/>
        <w:left w:w="115" w:type="dxa"/>
        <w:bottom w:w="0" w:type="dxa"/>
        <w:right w:w="115" w:type="dxa"/>
      </w:tblCellMar>
    </w:tblPr>
  </w:style>
  <w:style w:type="table" w:customStyle="1" w:styleId="afe">
    <w:basedOn w:val="TableNormal4"/>
    <w:tblPr>
      <w:tblStyleRowBandSize w:val="1"/>
      <w:tblStyleColBandSize w:val="1"/>
      <w:tblCellMar>
        <w:top w:w="0" w:type="dxa"/>
        <w:left w:w="115" w:type="dxa"/>
        <w:bottom w:w="0" w:type="dxa"/>
        <w:right w:w="115" w:type="dxa"/>
      </w:tblCellMar>
    </w:tblPr>
  </w:style>
  <w:style w:type="table" w:customStyle="1" w:styleId="aff">
    <w:basedOn w:val="TableNormal4"/>
    <w:tblPr>
      <w:tblStyleRowBandSize w:val="1"/>
      <w:tblStyleColBandSize w:val="1"/>
      <w:tblCellMar>
        <w:top w:w="0" w:type="dxa"/>
        <w:left w:w="42" w:type="dxa"/>
        <w:bottom w:w="0" w:type="dxa"/>
        <w:right w:w="42" w:type="dxa"/>
      </w:tblCellMar>
    </w:tblPr>
  </w:style>
  <w:style w:type="character" w:styleId="aff0">
    <w:name w:val="Placeholder Text"/>
    <w:basedOn w:val="a0"/>
    <w:uiPriority w:val="99"/>
    <w:semiHidden/>
    <w:rsid w:val="00A36A9A"/>
    <w:rPr>
      <w:color w:val="808080"/>
    </w:rPr>
  </w:style>
  <w:style w:type="paragraph" w:styleId="aff1">
    <w:name w:val="Normal (Web)"/>
    <w:basedOn w:val="a"/>
    <w:uiPriority w:val="99"/>
    <w:semiHidden/>
    <w:unhideWhenUsed/>
    <w:rsid w:val="00A36A9A"/>
    <w:pPr>
      <w:spacing w:before="100" w:beforeAutospacing="1" w:after="100" w:afterAutospacing="1" w:line="240" w:lineRule="auto"/>
    </w:pPr>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6201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YXzztcmP6bBB/EWfyM18bDTalw==">CgMxLjA4AHIhMTNaYkp2X3JVZEhyWnV0SlpodHRYRlJncE5zYUN0VXBa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5724</Words>
  <Characters>3264</Characters>
  <Application>Microsoft Office Word</Application>
  <DocSecurity>0</DocSecurity>
  <Lines>27</Lines>
  <Paragraphs>17</Paragraphs>
  <ScaleCrop>false</ScaleCrop>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Myroslav Goncharuk</dc:creator>
  <cp:lastModifiedBy>Марія Віталіївна Білей</cp:lastModifiedBy>
  <cp:revision>1</cp:revision>
  <dcterms:created xsi:type="dcterms:W3CDTF">2026-03-26T08:43:00Z</dcterms:created>
  <dcterms:modified xsi:type="dcterms:W3CDTF">2026-03-30T21:06:00Z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e1a0a44245f72231bea1c71d4fb503e2f33e78642b333a0db8ad075359d345ac</vt:lpwstr>
  </property>
</Properties>
</file>