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.о. зав.кафедри,</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3E0DC4" w:rsidRDefault="00AF0B31" w:rsidP="00BE06A5">
      <w:pPr>
        <w:ind w:left="0" w:firstLine="0"/>
        <w:jc w:val="center"/>
        <w:rPr>
          <w:b/>
          <w:bCs/>
          <w:color w:val="auto"/>
          <w:sz w:val="24"/>
          <w:szCs w:val="24"/>
          <w:lang w:val="ru-RU"/>
        </w:rPr>
      </w:pPr>
      <w:r w:rsidRPr="001C3142">
        <w:rPr>
          <w:b/>
          <w:bCs/>
          <w:sz w:val="24"/>
          <w:szCs w:val="24"/>
          <w:lang w:val="ru-RU"/>
        </w:rPr>
        <w:t>НАЗВА СТАНЦІЇ – «</w:t>
      </w:r>
      <w:r w:rsidRPr="003E0DC4">
        <w:rPr>
          <w:b/>
          <w:bCs/>
          <w:color w:val="auto"/>
          <w:sz w:val="24"/>
          <w:szCs w:val="24"/>
          <w:lang w:val="ru-RU"/>
        </w:rPr>
        <w:t>ХІРУРГІЧНА СТОМАТОЛОГІЯ – 2»</w:t>
      </w:r>
    </w:p>
    <w:p w14:paraId="5A89A737" w14:textId="51471537" w:rsidR="00AF0B31" w:rsidRPr="003E0DC4" w:rsidRDefault="00AF0B31" w:rsidP="00BE06A5">
      <w:pPr>
        <w:ind w:left="0" w:firstLine="0"/>
        <w:jc w:val="center"/>
        <w:rPr>
          <w:b/>
          <w:bCs/>
          <w:color w:val="auto"/>
          <w:sz w:val="24"/>
          <w:szCs w:val="24"/>
        </w:rPr>
      </w:pPr>
      <w:r w:rsidRPr="003E0DC4">
        <w:rPr>
          <w:b/>
          <w:bCs/>
          <w:color w:val="auto"/>
          <w:sz w:val="24"/>
          <w:szCs w:val="24"/>
          <w:lang w:val="ru-RU"/>
        </w:rPr>
        <w:t>КЛІНІЧНИЙ СЦЕНАРІЙ №</w:t>
      </w:r>
      <w:r w:rsidR="003E0DC4" w:rsidRPr="003E0DC4">
        <w:rPr>
          <w:b/>
          <w:bCs/>
          <w:color w:val="auto"/>
          <w:sz w:val="24"/>
          <w:szCs w:val="24"/>
          <w:lang w:val="ru-RU"/>
        </w:rPr>
        <w:t>65</w:t>
      </w:r>
      <w:r w:rsidRPr="003E0DC4">
        <w:rPr>
          <w:b/>
          <w:bCs/>
          <w:color w:val="auto"/>
          <w:sz w:val="24"/>
          <w:szCs w:val="24"/>
        </w:rPr>
        <w:t>26</w:t>
      </w:r>
    </w:p>
    <w:p w14:paraId="6DE0DC98" w14:textId="640B72A0" w:rsidR="00AF0B31" w:rsidRPr="003E0DC4" w:rsidRDefault="00AF0B31" w:rsidP="00BE06A5">
      <w:pPr>
        <w:ind w:left="0" w:firstLine="0"/>
        <w:jc w:val="center"/>
        <w:rPr>
          <w:b/>
          <w:bCs/>
          <w:color w:val="auto"/>
          <w:sz w:val="24"/>
          <w:szCs w:val="24"/>
        </w:rPr>
      </w:pPr>
      <w:r w:rsidRPr="003E0DC4">
        <w:rPr>
          <w:b/>
          <w:bCs/>
          <w:color w:val="auto"/>
          <w:sz w:val="24"/>
          <w:szCs w:val="24"/>
        </w:rPr>
        <w:t>"</w:t>
      </w:r>
      <w:r w:rsidR="003E0DC4" w:rsidRPr="003E0DC4">
        <w:rPr>
          <w:b/>
          <w:bCs/>
          <w:color w:val="auto"/>
          <w:sz w:val="24"/>
          <w:szCs w:val="24"/>
        </w:rPr>
        <w:t>Атерома правої виличної ділянки</w:t>
      </w:r>
      <w:r w:rsidRPr="003E0DC4">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7987578D" w:rsidR="0071057A" w:rsidRPr="003E0DC4" w:rsidRDefault="003E0DC4">
      <w:pPr>
        <w:spacing w:after="30" w:line="259" w:lineRule="auto"/>
        <w:ind w:left="0" w:firstLine="0"/>
        <w:jc w:val="left"/>
        <w:rPr>
          <w:sz w:val="24"/>
          <w:szCs w:val="24"/>
        </w:rPr>
      </w:pPr>
      <w:r w:rsidRPr="003E0DC4">
        <w:rPr>
          <w:sz w:val="24"/>
          <w:szCs w:val="24"/>
        </w:rPr>
        <w:t>Атерома правої виличної ділянки</w:t>
      </w:r>
    </w:p>
    <w:p w14:paraId="579A21E7" w14:textId="77777777" w:rsidR="003E0DC4" w:rsidRDefault="003E0DC4">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54CF1546" w14:textId="77777777" w:rsidR="003E0DC4" w:rsidRPr="00AF420D" w:rsidRDefault="003E0DC4" w:rsidP="003E0DC4">
      <w:pPr>
        <w:ind w:firstLine="720"/>
        <w:rPr>
          <w:sz w:val="24"/>
          <w:szCs w:val="24"/>
        </w:rPr>
      </w:pPr>
      <w:r w:rsidRPr="00AF420D">
        <w:rPr>
          <w:sz w:val="24"/>
          <w:szCs w:val="24"/>
        </w:rPr>
        <w:t>Пацієнт В., 37 р.</w:t>
      </w:r>
    </w:p>
    <w:p w14:paraId="276FF426" w14:textId="77777777" w:rsidR="003E0DC4" w:rsidRPr="00AF420D" w:rsidRDefault="003E0DC4" w:rsidP="003E0DC4">
      <w:pPr>
        <w:spacing w:after="0"/>
        <w:ind w:firstLine="720"/>
        <w:rPr>
          <w:b/>
          <w:bCs/>
          <w:sz w:val="24"/>
          <w:szCs w:val="24"/>
        </w:rPr>
      </w:pPr>
      <w:r w:rsidRPr="00AF420D">
        <w:rPr>
          <w:b/>
          <w:bCs/>
          <w:sz w:val="24"/>
          <w:szCs w:val="24"/>
        </w:rPr>
        <w:t>Скарги та анамнез захворювання</w:t>
      </w:r>
    </w:p>
    <w:p w14:paraId="0CF627DB" w14:textId="77777777" w:rsidR="003E0DC4" w:rsidRPr="00AF420D" w:rsidRDefault="003E0DC4" w:rsidP="003E0DC4">
      <w:pPr>
        <w:ind w:firstLine="720"/>
        <w:rPr>
          <w:sz w:val="24"/>
          <w:szCs w:val="24"/>
        </w:rPr>
      </w:pPr>
      <w:r w:rsidRPr="00AF420D">
        <w:rPr>
          <w:sz w:val="24"/>
          <w:szCs w:val="24"/>
        </w:rPr>
        <w:t xml:space="preserve">До лікаря-стоматолога звернувся пацієнт 37 років зі скаргами на наявність округлого утворення у правій виличній ділянці, яке повільно збільшувалося протягом приблизно двох років. Останні три дні пацієнт відзначає невеликий дискомфорт під час дотику. Зі слів пацієнта, спочатку це було невелике “зернятко” під шкірою, яке не турбувало, але останнім часом збільшилося в розмірах. Іноді помічав виділення густого білувато-жовтого вмісту з неприємним запахом після випадкового натискання на цю ділянку. Травми обличчя не було. Підвищення температури тіла не відзначається. Стоматологічне лікування нещодавно не виконувалося. Біль у зубах верхньої щелепи відсутній. </w:t>
      </w:r>
    </w:p>
    <w:p w14:paraId="5A63AC10" w14:textId="77777777" w:rsidR="003E0DC4" w:rsidRPr="00AF420D" w:rsidRDefault="003E0DC4" w:rsidP="003E0DC4">
      <w:pPr>
        <w:ind w:firstLine="720"/>
        <w:rPr>
          <w:sz w:val="24"/>
          <w:szCs w:val="24"/>
        </w:rPr>
      </w:pPr>
      <w:r w:rsidRPr="00AF420D">
        <w:rPr>
          <w:sz w:val="24"/>
          <w:szCs w:val="24"/>
        </w:rPr>
        <w:t>Загальний стан не порушений.</w:t>
      </w:r>
    </w:p>
    <w:p w14:paraId="3CCCC1CC" w14:textId="77777777" w:rsidR="003E0DC4" w:rsidRPr="00AF420D" w:rsidRDefault="003E0DC4" w:rsidP="003E0DC4">
      <w:pPr>
        <w:ind w:firstLine="720"/>
        <w:rPr>
          <w:b/>
          <w:bCs/>
          <w:sz w:val="24"/>
          <w:szCs w:val="24"/>
        </w:rPr>
      </w:pPr>
      <w:r w:rsidRPr="00AF420D">
        <w:rPr>
          <w:b/>
          <w:bCs/>
          <w:sz w:val="24"/>
          <w:szCs w:val="24"/>
        </w:rPr>
        <w:t>Анамнез життя</w:t>
      </w:r>
    </w:p>
    <w:p w14:paraId="16337CBD" w14:textId="77777777" w:rsidR="003E0DC4" w:rsidRPr="00AF420D" w:rsidRDefault="003E0DC4" w:rsidP="003E0DC4">
      <w:pPr>
        <w:ind w:firstLine="720"/>
        <w:rPr>
          <w:sz w:val="24"/>
          <w:szCs w:val="24"/>
        </w:rPr>
      </w:pPr>
      <w:r w:rsidRPr="00AF420D">
        <w:rPr>
          <w:sz w:val="24"/>
          <w:szCs w:val="24"/>
        </w:rPr>
        <w:t xml:space="preserve">Під час збору анамнезу встановлено, що хронічних соматичних захворювань пацієнтка не має, алергічний анамнез не обтяжений, оперативних втручань у цій ділянці не проводилося. </w:t>
      </w:r>
    </w:p>
    <w:p w14:paraId="50451907" w14:textId="77777777" w:rsidR="003E0DC4" w:rsidRPr="00AF420D" w:rsidRDefault="003E0DC4" w:rsidP="003E0DC4">
      <w:pPr>
        <w:ind w:firstLine="720"/>
        <w:rPr>
          <w:b/>
          <w:bCs/>
          <w:sz w:val="24"/>
          <w:szCs w:val="24"/>
        </w:rPr>
      </w:pPr>
      <w:r w:rsidRPr="00AF420D">
        <w:rPr>
          <w:b/>
          <w:bCs/>
          <w:sz w:val="24"/>
          <w:szCs w:val="24"/>
        </w:rPr>
        <w:t>Об’єктивне дослідження місцево</w:t>
      </w:r>
    </w:p>
    <w:p w14:paraId="05DE0E7E" w14:textId="77777777" w:rsidR="003E0DC4" w:rsidRPr="00AF420D" w:rsidRDefault="003E0DC4" w:rsidP="003E0DC4">
      <w:pPr>
        <w:ind w:firstLine="720"/>
        <w:rPr>
          <w:sz w:val="24"/>
          <w:szCs w:val="24"/>
        </w:rPr>
      </w:pPr>
      <w:r w:rsidRPr="00AF420D">
        <w:rPr>
          <w:sz w:val="24"/>
          <w:szCs w:val="24"/>
        </w:rPr>
        <w:t xml:space="preserve">Під час об’єктивного обстеження у правій виличній ділянці визначається округле підшкірне утворення близько 1,5–2,0 см у діаметрі, помірно щільної консистенції, обмежено рухоме, безболісне при пальпації. Шкіра над ним без патологічних змін, в центрі можна виявити невеликий темний пунктум, біля якого утворення здається зафіксованим. Ознак флуктуації на момент огляду немає. Регіонарні лімфатичні вузли не змінені. </w:t>
      </w:r>
    </w:p>
    <w:p w14:paraId="32DEAF4C" w14:textId="77777777" w:rsidR="003E0DC4" w:rsidRPr="00AF420D" w:rsidRDefault="003E0DC4" w:rsidP="003E0DC4">
      <w:pPr>
        <w:ind w:firstLine="720"/>
        <w:rPr>
          <w:sz w:val="24"/>
          <w:szCs w:val="24"/>
        </w:rPr>
      </w:pPr>
      <w:r w:rsidRPr="00AF420D">
        <w:rPr>
          <w:sz w:val="24"/>
          <w:szCs w:val="24"/>
        </w:rPr>
        <w:t>Рот відкривається в фізіологічному обсязі, порожнина рота санована. Слизова оболонка порожнини рота без видимих патологічних змін.</w:t>
      </w:r>
    </w:p>
    <w:p w14:paraId="23F7C0F1" w14:textId="77777777" w:rsidR="003E0DC4" w:rsidRPr="006B61E5" w:rsidRDefault="003E0DC4" w:rsidP="003E0DC4">
      <w:pPr>
        <w:ind w:firstLine="360"/>
        <w:rPr>
          <w:b/>
          <w:bCs/>
          <w:sz w:val="24"/>
          <w:szCs w:val="24"/>
        </w:rPr>
      </w:pPr>
      <w:r w:rsidRPr="006B61E5">
        <w:rPr>
          <w:b/>
          <w:bCs/>
          <w:sz w:val="24"/>
          <w:szCs w:val="24"/>
        </w:rPr>
        <w:t>Завдання</w:t>
      </w:r>
    </w:p>
    <w:p w14:paraId="72B19838" w14:textId="77777777" w:rsidR="003E0DC4" w:rsidRPr="006B61E5" w:rsidRDefault="003E0DC4" w:rsidP="003E0DC4">
      <w:pPr>
        <w:numPr>
          <w:ilvl w:val="0"/>
          <w:numId w:val="27"/>
        </w:numPr>
        <w:spacing w:after="0" w:line="259" w:lineRule="auto"/>
        <w:jc w:val="left"/>
        <w:rPr>
          <w:sz w:val="24"/>
          <w:szCs w:val="24"/>
        </w:rPr>
      </w:pPr>
      <w:r w:rsidRPr="006B61E5">
        <w:rPr>
          <w:sz w:val="24"/>
          <w:szCs w:val="24"/>
        </w:rPr>
        <w:t xml:space="preserve">Поставте попередній клінічний діагноз. </w:t>
      </w:r>
    </w:p>
    <w:p w14:paraId="22297ECD" w14:textId="77777777" w:rsidR="003E0DC4" w:rsidRPr="006B61E5" w:rsidRDefault="003E0DC4" w:rsidP="003E0DC4">
      <w:pPr>
        <w:numPr>
          <w:ilvl w:val="0"/>
          <w:numId w:val="27"/>
        </w:numPr>
        <w:spacing w:after="0" w:line="259" w:lineRule="auto"/>
        <w:jc w:val="left"/>
        <w:rPr>
          <w:sz w:val="24"/>
          <w:szCs w:val="24"/>
        </w:rPr>
      </w:pPr>
      <w:r w:rsidRPr="006B61E5">
        <w:rPr>
          <w:sz w:val="24"/>
          <w:szCs w:val="24"/>
        </w:rPr>
        <w:t xml:space="preserve">Обґрунтуйте його. </w:t>
      </w:r>
    </w:p>
    <w:p w14:paraId="2CF24C06" w14:textId="77777777" w:rsidR="003E0DC4" w:rsidRPr="006B61E5" w:rsidRDefault="003E0DC4" w:rsidP="003E0DC4">
      <w:pPr>
        <w:numPr>
          <w:ilvl w:val="0"/>
          <w:numId w:val="27"/>
        </w:numPr>
        <w:spacing w:after="0" w:line="259" w:lineRule="auto"/>
        <w:jc w:val="left"/>
        <w:rPr>
          <w:sz w:val="24"/>
          <w:szCs w:val="24"/>
        </w:rPr>
      </w:pPr>
      <w:r w:rsidRPr="006B61E5">
        <w:rPr>
          <w:sz w:val="24"/>
          <w:szCs w:val="24"/>
        </w:rPr>
        <w:t xml:space="preserve">Проведіть диференційну діагностику. </w:t>
      </w:r>
    </w:p>
    <w:p w14:paraId="665B5BF1" w14:textId="77777777" w:rsidR="003E0DC4" w:rsidRPr="006B61E5" w:rsidRDefault="003E0DC4" w:rsidP="003E0DC4">
      <w:pPr>
        <w:numPr>
          <w:ilvl w:val="0"/>
          <w:numId w:val="27"/>
        </w:numPr>
        <w:spacing w:after="0" w:line="259" w:lineRule="auto"/>
        <w:jc w:val="left"/>
        <w:rPr>
          <w:sz w:val="24"/>
          <w:szCs w:val="24"/>
        </w:rPr>
      </w:pPr>
      <w:r w:rsidRPr="006B61E5">
        <w:rPr>
          <w:sz w:val="24"/>
          <w:szCs w:val="24"/>
        </w:rPr>
        <w:t xml:space="preserve">Визначте, які додаткові обстеження доцільні. </w:t>
      </w:r>
    </w:p>
    <w:p w14:paraId="59E31D9E" w14:textId="77777777" w:rsidR="003E0DC4" w:rsidRPr="006B61E5" w:rsidRDefault="003E0DC4" w:rsidP="003E0DC4">
      <w:pPr>
        <w:numPr>
          <w:ilvl w:val="0"/>
          <w:numId w:val="27"/>
        </w:numPr>
        <w:spacing w:after="0" w:line="259" w:lineRule="auto"/>
        <w:jc w:val="left"/>
        <w:rPr>
          <w:sz w:val="24"/>
          <w:szCs w:val="24"/>
        </w:rPr>
      </w:pPr>
      <w:r w:rsidRPr="006B61E5">
        <w:rPr>
          <w:sz w:val="24"/>
          <w:szCs w:val="24"/>
        </w:rPr>
        <w:t xml:space="preserve">Складіть план лікування. </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lastRenderedPageBreak/>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505"/>
        <w:gridCol w:w="3686"/>
        <w:gridCol w:w="5103"/>
      </w:tblGrid>
      <w:tr w:rsidR="003E0DC4" w:rsidRPr="00917B92" w14:paraId="215E74A5"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0C1E65" w14:textId="77777777" w:rsidR="003E0DC4" w:rsidRPr="00917B92" w:rsidRDefault="003E0DC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F6CA8D" w14:textId="77777777" w:rsidR="003E0DC4" w:rsidRPr="00917B92" w:rsidRDefault="003E0DC4"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C57677" w14:textId="77777777" w:rsidR="003E0DC4" w:rsidRPr="00917B92" w:rsidRDefault="003E0DC4"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3E0DC4" w:rsidRPr="00910966" w14:paraId="53B5761A"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ADA75F" w14:textId="77777777" w:rsidR="003E0DC4" w:rsidRPr="00917B92" w:rsidRDefault="003E0DC4" w:rsidP="009E3D75">
            <w:pPr>
              <w:pStyle w:val="a5"/>
              <w:spacing w:line="240" w:lineRule="auto"/>
              <w:textAlignment w:val="auto"/>
              <w:rPr>
                <w:color w:val="auto"/>
                <w:lang w:val="uk-UA"/>
              </w:rPr>
            </w:pPr>
            <w:r w:rsidRPr="00917B92">
              <w:rPr>
                <w:color w:val="auto"/>
                <w:lang w:val="uk-UA"/>
              </w:rPr>
              <w:t>1.</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FAC1A8" w14:textId="77777777" w:rsidR="003E0DC4" w:rsidRPr="00910966" w:rsidRDefault="003E0DC4"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E3EADA" w14:textId="77777777" w:rsidR="003E0DC4" w:rsidRPr="00910966" w:rsidRDefault="003E0DC4" w:rsidP="009E3D75">
            <w:pPr>
              <w:pStyle w:val="a5"/>
              <w:spacing w:line="240" w:lineRule="auto"/>
              <w:jc w:val="both"/>
              <w:textAlignment w:val="auto"/>
              <w:rPr>
                <w:color w:val="auto"/>
                <w:lang w:val="uk-UA"/>
              </w:rPr>
            </w:pPr>
            <w:r w:rsidRPr="00910966">
              <w:rPr>
                <w:rFonts w:eastAsia="Times New Roman"/>
                <w:lang w:val="uk-UA"/>
              </w:rPr>
              <w:t>Вітання. Збір скарг. Налагодження вербального контакту.</w:t>
            </w:r>
          </w:p>
        </w:tc>
      </w:tr>
      <w:tr w:rsidR="003E0DC4" w:rsidRPr="00910966" w14:paraId="74CA36E4"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80932B" w14:textId="77777777" w:rsidR="003E0DC4" w:rsidRPr="00917B92" w:rsidRDefault="003E0DC4" w:rsidP="009E3D75">
            <w:pPr>
              <w:pStyle w:val="a5"/>
              <w:spacing w:line="240" w:lineRule="auto"/>
              <w:textAlignment w:val="auto"/>
              <w:rPr>
                <w:color w:val="auto"/>
                <w:lang w:val="uk-UA"/>
              </w:rPr>
            </w:pPr>
            <w:r w:rsidRPr="00917B92">
              <w:rPr>
                <w:color w:val="auto"/>
                <w:lang w:val="uk-UA"/>
              </w:rPr>
              <w:t>2.</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9ABCA7" w14:textId="77777777" w:rsidR="003E0DC4" w:rsidRDefault="003E0DC4"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9441907" w14:textId="77777777" w:rsidR="003E0DC4" w:rsidRPr="00917B92" w:rsidRDefault="003E0DC4"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80EA85"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 xml:space="preserve">Обставини захворювання. </w:t>
            </w:r>
          </w:p>
          <w:p w14:paraId="40B1ED5F"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До кого зверталися? Які захворювання були?</w:t>
            </w:r>
          </w:p>
          <w:p w14:paraId="04EC356D"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Хірургічні та терапевтичні втручання (за наявності)?</w:t>
            </w:r>
            <w:r>
              <w:rPr>
                <w:color w:val="auto"/>
                <w:lang w:val="uk-UA"/>
              </w:rPr>
              <w:t xml:space="preserve"> </w:t>
            </w:r>
            <w:r w:rsidRPr="00910966">
              <w:rPr>
                <w:color w:val="auto"/>
                <w:lang w:val="uk-UA"/>
              </w:rPr>
              <w:t>Алергологічний анамнез?</w:t>
            </w:r>
          </w:p>
        </w:tc>
      </w:tr>
      <w:tr w:rsidR="003E0DC4" w:rsidRPr="00910966" w14:paraId="08243B4D"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A8ADAF" w14:textId="77777777" w:rsidR="003E0DC4" w:rsidRPr="00917B92" w:rsidRDefault="003E0DC4" w:rsidP="009E3D75">
            <w:pPr>
              <w:pStyle w:val="a5"/>
              <w:spacing w:line="240" w:lineRule="auto"/>
              <w:textAlignment w:val="auto"/>
              <w:rPr>
                <w:color w:val="auto"/>
                <w:lang w:val="uk-UA"/>
              </w:rPr>
            </w:pPr>
            <w:r w:rsidRPr="00917B92">
              <w:rPr>
                <w:color w:val="auto"/>
                <w:lang w:val="uk-UA"/>
              </w:rPr>
              <w:t>3.</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1BD8EF" w14:textId="77777777" w:rsidR="003E0DC4" w:rsidRPr="00917B92" w:rsidRDefault="003E0DC4"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4D5E11CE" w14:textId="77777777" w:rsidR="003E0DC4" w:rsidRPr="00917B92" w:rsidRDefault="003E0DC4"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DDE288"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На що звертають увагу?</w:t>
            </w:r>
          </w:p>
          <w:p w14:paraId="574834F3"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Які інструменти та методики клінічного обстеження використовують?</w:t>
            </w:r>
          </w:p>
        </w:tc>
      </w:tr>
      <w:tr w:rsidR="003E0DC4" w:rsidRPr="00910966" w14:paraId="2F95E1EC"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03B776" w14:textId="77777777" w:rsidR="003E0DC4" w:rsidRPr="00917B92" w:rsidRDefault="003E0DC4" w:rsidP="009E3D75">
            <w:pPr>
              <w:pStyle w:val="a5"/>
              <w:spacing w:line="240" w:lineRule="auto"/>
              <w:textAlignment w:val="auto"/>
              <w:rPr>
                <w:color w:val="auto"/>
                <w:lang w:val="uk-UA"/>
              </w:rPr>
            </w:pPr>
            <w:r w:rsidRPr="00917B92">
              <w:rPr>
                <w:color w:val="auto"/>
                <w:lang w:val="uk-UA"/>
              </w:rPr>
              <w:t>4.</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A21670" w14:textId="77777777" w:rsidR="003E0DC4" w:rsidRDefault="003E0DC4"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0343A82C" w14:textId="77777777" w:rsidR="003E0DC4" w:rsidRPr="00917B92" w:rsidRDefault="003E0DC4"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975F86"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Призначення променевих методів дослідження – за потреби.</w:t>
            </w:r>
            <w:r>
              <w:rPr>
                <w:color w:val="auto"/>
                <w:lang w:val="uk-UA"/>
              </w:rPr>
              <w:t xml:space="preserve"> </w:t>
            </w:r>
            <w:r w:rsidRPr="00910966">
              <w:rPr>
                <w:color w:val="auto"/>
                <w:lang w:val="uk-UA"/>
              </w:rPr>
              <w:t>Консультації суміжних фахівців?</w:t>
            </w:r>
          </w:p>
          <w:p w14:paraId="2B3872B9"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Диференційна діагностика (фурункул, пора Віннера, ліпома, хронічний лімфаденіт, дермоїдна/епідерморїдна кіста).</w:t>
            </w:r>
          </w:p>
        </w:tc>
      </w:tr>
      <w:tr w:rsidR="003E0DC4" w:rsidRPr="00910966" w14:paraId="62B01628"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08F5D9" w14:textId="77777777" w:rsidR="003E0DC4" w:rsidRPr="00917B92" w:rsidRDefault="003E0DC4" w:rsidP="009E3D75">
            <w:pPr>
              <w:pStyle w:val="a5"/>
              <w:spacing w:line="240" w:lineRule="auto"/>
              <w:textAlignment w:val="auto"/>
              <w:rPr>
                <w:color w:val="auto"/>
                <w:lang w:val="uk-UA"/>
              </w:rPr>
            </w:pPr>
            <w:r w:rsidRPr="00917B92">
              <w:rPr>
                <w:color w:val="auto"/>
                <w:lang w:val="uk-UA"/>
              </w:rPr>
              <w:t>5.</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CC5AE1" w14:textId="77777777" w:rsidR="003E0DC4" w:rsidRDefault="003E0DC4"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68C7236E" w14:textId="77777777" w:rsidR="003E0DC4" w:rsidRPr="00917B92" w:rsidRDefault="003E0DC4" w:rsidP="009E3D75">
            <w:pPr>
              <w:pStyle w:val="a5"/>
              <w:spacing w:line="240" w:lineRule="auto"/>
              <w:textAlignment w:val="auto"/>
              <w:rPr>
                <w:color w:val="auto"/>
                <w:lang w:val="uk-UA"/>
              </w:rPr>
            </w:pPr>
          </w:p>
          <w:p w14:paraId="3AA72DEB" w14:textId="77777777" w:rsidR="003E0DC4" w:rsidRPr="00954120" w:rsidRDefault="003E0DC4"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996CFC"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Видалення утворення з фрагментом шкіри, усунення дефекту шкіри  прийомами місцевої пластики, місцеве протизапальне лікування.</w:t>
            </w:r>
          </w:p>
          <w:p w14:paraId="2AF6C681"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Комплексне протизапальне лікування.</w:t>
            </w:r>
          </w:p>
          <w:p w14:paraId="582A1D3A"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Вирішення тактики подальшого застосування еластопаротекторів</w:t>
            </w:r>
          </w:p>
        </w:tc>
      </w:tr>
      <w:tr w:rsidR="003E0DC4" w:rsidRPr="00910966" w14:paraId="1A908BFE"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4EDF70" w14:textId="77777777" w:rsidR="003E0DC4" w:rsidRPr="00917B92" w:rsidRDefault="003E0DC4" w:rsidP="009E3D75">
            <w:pPr>
              <w:pStyle w:val="a5"/>
              <w:spacing w:line="240" w:lineRule="auto"/>
              <w:textAlignment w:val="auto"/>
              <w:rPr>
                <w:color w:val="auto"/>
                <w:lang w:val="uk-UA"/>
              </w:rPr>
            </w:pPr>
            <w:r w:rsidRPr="00917B92">
              <w:rPr>
                <w:color w:val="auto"/>
                <w:lang w:val="uk-UA"/>
              </w:rPr>
              <w:t>6.</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DE9C8A" w14:textId="77777777" w:rsidR="003E0DC4" w:rsidRPr="00910966" w:rsidRDefault="003E0DC4" w:rsidP="009E3D75">
            <w:pPr>
              <w:pStyle w:val="a5"/>
              <w:spacing w:line="240" w:lineRule="auto"/>
              <w:textAlignment w:val="auto"/>
              <w:rPr>
                <w:color w:val="auto"/>
                <w:lang w:val="uk-UA"/>
              </w:rPr>
            </w:pPr>
            <w:r w:rsidRPr="00917B92">
              <w:rPr>
                <w:color w:val="auto"/>
                <w:lang w:val="uk-UA"/>
              </w:rPr>
              <w:t xml:space="preserve">Визначення переліку та вибір </w:t>
            </w:r>
            <w:r w:rsidRPr="00917B92">
              <w:rPr>
                <w:color w:val="auto"/>
                <w:lang w:val="uk-UA"/>
              </w:rPr>
              <w:lastRenderedPageBreak/>
              <w:t>необхідного інструментарію та апаратури для проведення діагностики та лікування.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280D3D"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lastRenderedPageBreak/>
              <w:t xml:space="preserve">Оглядовий набір (дзеркало, стоматологічний </w:t>
            </w:r>
            <w:r w:rsidRPr="00910966">
              <w:rPr>
                <w:color w:val="auto"/>
                <w:lang w:val="uk-UA"/>
              </w:rPr>
              <w:lastRenderedPageBreak/>
              <w:t>пінцет, зігнутий зонд), металічний оглядовий шпатель, одноразове лезо скальпеля, распатор (періотом), пінцет анатомічний, пінцет хірургічний затискач-москіт, голкотримач, ножиці, шовний матеріал.</w:t>
            </w:r>
          </w:p>
        </w:tc>
      </w:tr>
      <w:tr w:rsidR="003E0DC4" w:rsidRPr="00910966" w14:paraId="486F5BB5" w14:textId="77777777" w:rsidTr="009E3D75">
        <w:trPr>
          <w:trHeight w:val="60"/>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5756E8" w14:textId="77777777" w:rsidR="003E0DC4" w:rsidRPr="00917B92" w:rsidRDefault="003E0DC4" w:rsidP="009E3D75">
            <w:pPr>
              <w:pStyle w:val="a5"/>
              <w:spacing w:line="240" w:lineRule="auto"/>
              <w:textAlignment w:val="auto"/>
              <w:rPr>
                <w:color w:val="auto"/>
                <w:lang w:val="uk-UA"/>
              </w:rPr>
            </w:pPr>
            <w:r w:rsidRPr="00917B92">
              <w:rPr>
                <w:color w:val="auto"/>
                <w:lang w:val="uk-UA"/>
              </w:rPr>
              <w:lastRenderedPageBreak/>
              <w:t>7</w:t>
            </w:r>
            <w:r>
              <w:rPr>
                <w:color w:val="auto"/>
                <w:lang w:val="uk-UA"/>
              </w:rPr>
              <w:t>.</w:t>
            </w:r>
          </w:p>
        </w:tc>
        <w:tc>
          <w:tcPr>
            <w:tcW w:w="36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ADCEA2" w14:textId="77777777" w:rsidR="003E0DC4" w:rsidRPr="00336FEF" w:rsidRDefault="003E0DC4"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DCFA36"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Перерахувати рекомендації по догляду за зоною втручання.</w:t>
            </w:r>
            <w:r>
              <w:rPr>
                <w:color w:val="auto"/>
                <w:lang w:val="uk-UA"/>
              </w:rPr>
              <w:t xml:space="preserve"> </w:t>
            </w:r>
            <w:r w:rsidRPr="00910966">
              <w:rPr>
                <w:color w:val="auto"/>
                <w:lang w:val="uk-UA"/>
              </w:rPr>
              <w:t>Організація харчування.</w:t>
            </w:r>
          </w:p>
          <w:p w14:paraId="0D77CFE6" w14:textId="77777777" w:rsidR="003E0DC4" w:rsidRPr="00910966" w:rsidRDefault="003E0DC4" w:rsidP="009E3D75">
            <w:pPr>
              <w:pStyle w:val="a5"/>
              <w:spacing w:line="240" w:lineRule="auto"/>
              <w:jc w:val="both"/>
              <w:textAlignment w:val="auto"/>
              <w:rPr>
                <w:color w:val="auto"/>
                <w:lang w:val="uk-UA"/>
              </w:rPr>
            </w:pPr>
            <w:r w:rsidRPr="00910966">
              <w:rPr>
                <w:color w:val="auto"/>
                <w:lang w:val="uk-UA"/>
              </w:rPr>
              <w:t>Руховий режим.</w:t>
            </w:r>
            <w:r>
              <w:rPr>
                <w:color w:val="auto"/>
                <w:lang w:val="uk-UA"/>
              </w:rPr>
              <w:t xml:space="preserve"> </w:t>
            </w:r>
            <w:r w:rsidRPr="00910966">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lastRenderedPageBreak/>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3E0DC4" w:rsidRPr="00917B92" w14:paraId="695F2A4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B39F2B" w14:textId="77777777" w:rsidR="003E0DC4" w:rsidRPr="00917B92" w:rsidRDefault="003E0DC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EE2E62" w14:textId="77777777" w:rsidR="003E0DC4" w:rsidRPr="00917B92" w:rsidRDefault="003E0DC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761F72" w14:textId="77777777" w:rsidR="003E0DC4" w:rsidRPr="00917B92" w:rsidRDefault="003E0DC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A13AF1" w14:textId="77777777" w:rsidR="003E0DC4" w:rsidRPr="00917B92" w:rsidRDefault="003E0DC4"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3E0DC4" w:rsidRPr="00917B92" w14:paraId="0DB6B34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E5FA3B" w14:textId="77777777" w:rsidR="003E0DC4" w:rsidRPr="00917B92" w:rsidRDefault="003E0DC4"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BD5664" w14:textId="77777777" w:rsidR="003E0DC4" w:rsidRPr="00917B92" w:rsidRDefault="003E0DC4"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39A81392" w14:textId="77777777" w:rsidR="003E0DC4" w:rsidRPr="00917B92" w:rsidRDefault="003E0DC4"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039F56" w14:textId="77777777" w:rsidR="003E0DC4" w:rsidRPr="00917B92" w:rsidRDefault="003E0DC4"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044ACF" w14:textId="77777777" w:rsidR="003E0DC4" w:rsidRPr="00917B92" w:rsidRDefault="003E0DC4" w:rsidP="009E3D75">
            <w:pPr>
              <w:pStyle w:val="a5"/>
              <w:spacing w:line="240" w:lineRule="auto"/>
              <w:textAlignment w:val="auto"/>
              <w:rPr>
                <w:color w:val="auto"/>
                <w:lang w:val="uk-UA"/>
              </w:rPr>
            </w:pPr>
          </w:p>
        </w:tc>
      </w:tr>
      <w:tr w:rsidR="003E0DC4" w:rsidRPr="00917B92" w14:paraId="05FA4E2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0793ED" w14:textId="77777777" w:rsidR="003E0DC4" w:rsidRPr="00917B92" w:rsidRDefault="003E0DC4"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C2BBFB" w14:textId="77777777" w:rsidR="003E0DC4" w:rsidRDefault="003E0DC4"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FB27C51" w14:textId="77777777" w:rsidR="003E0DC4" w:rsidRPr="00917B92" w:rsidRDefault="003E0DC4" w:rsidP="009E3D75">
            <w:pPr>
              <w:pStyle w:val="a5"/>
              <w:spacing w:line="240" w:lineRule="auto"/>
              <w:textAlignment w:val="auto"/>
              <w:rPr>
                <w:color w:val="auto"/>
                <w:lang w:val="uk-UA"/>
              </w:rPr>
            </w:pPr>
          </w:p>
          <w:p w14:paraId="4D57EF7D" w14:textId="77777777" w:rsidR="003E0DC4" w:rsidRDefault="003E0DC4"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418B73DD"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1DE8BCE1"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Які захворювання були?</w:t>
            </w:r>
          </w:p>
          <w:p w14:paraId="04A2C42E"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734CD447" w14:textId="77777777" w:rsidR="003E0DC4" w:rsidRPr="00917B92" w:rsidRDefault="003E0DC4"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789124" w14:textId="77777777" w:rsidR="003E0DC4" w:rsidRPr="00917B92" w:rsidRDefault="003E0DC4"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64FAE7" w14:textId="77777777" w:rsidR="003E0DC4" w:rsidRPr="00917B92" w:rsidRDefault="003E0DC4" w:rsidP="009E3D75">
            <w:pPr>
              <w:pStyle w:val="a5"/>
              <w:spacing w:line="240" w:lineRule="auto"/>
              <w:textAlignment w:val="auto"/>
              <w:rPr>
                <w:color w:val="auto"/>
                <w:lang w:val="uk-UA"/>
              </w:rPr>
            </w:pPr>
          </w:p>
        </w:tc>
      </w:tr>
      <w:tr w:rsidR="003E0DC4" w:rsidRPr="00917B92" w14:paraId="1E89CD8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960184" w14:textId="77777777" w:rsidR="003E0DC4" w:rsidRPr="00917B92" w:rsidRDefault="003E0DC4"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C517BF" w14:textId="77777777" w:rsidR="003E0DC4" w:rsidRDefault="003E0DC4"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32CB85B" w14:textId="77777777" w:rsidR="003E0DC4" w:rsidRPr="00917B92" w:rsidRDefault="003E0DC4" w:rsidP="009E3D75">
            <w:pPr>
              <w:pStyle w:val="a5"/>
              <w:spacing w:line="240" w:lineRule="auto"/>
              <w:textAlignment w:val="auto"/>
              <w:rPr>
                <w:color w:val="auto"/>
                <w:lang w:val="uk-UA"/>
              </w:rPr>
            </w:pPr>
          </w:p>
          <w:p w14:paraId="05A936DB"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На що звертають увагу?</w:t>
            </w:r>
          </w:p>
          <w:p w14:paraId="47AA2116" w14:textId="77777777" w:rsidR="003E0DC4" w:rsidRPr="00917B92" w:rsidRDefault="003E0DC4"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C4254D" w14:textId="77777777" w:rsidR="003E0DC4" w:rsidRPr="00917B92" w:rsidRDefault="003E0DC4"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D7F2C8" w14:textId="77777777" w:rsidR="003E0DC4" w:rsidRPr="00917B92" w:rsidRDefault="003E0DC4" w:rsidP="009E3D75">
            <w:pPr>
              <w:pStyle w:val="a5"/>
              <w:spacing w:line="240" w:lineRule="auto"/>
              <w:textAlignment w:val="auto"/>
              <w:rPr>
                <w:color w:val="auto"/>
                <w:lang w:val="uk-UA"/>
              </w:rPr>
            </w:pPr>
          </w:p>
        </w:tc>
      </w:tr>
      <w:tr w:rsidR="003E0DC4" w:rsidRPr="00917B92" w14:paraId="17FE2B5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9DA874" w14:textId="77777777" w:rsidR="003E0DC4" w:rsidRPr="00917B92" w:rsidRDefault="003E0DC4"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5434C4" w14:textId="77777777" w:rsidR="003E0DC4" w:rsidRDefault="003E0DC4"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4779401C" w14:textId="77777777" w:rsidR="003E0DC4" w:rsidRPr="00917B92" w:rsidRDefault="003E0DC4" w:rsidP="009E3D75">
            <w:pPr>
              <w:pStyle w:val="a5"/>
              <w:spacing w:line="240" w:lineRule="auto"/>
              <w:textAlignment w:val="auto"/>
              <w:rPr>
                <w:color w:val="auto"/>
                <w:lang w:val="uk-UA"/>
              </w:rPr>
            </w:pPr>
          </w:p>
          <w:p w14:paraId="119D4426" w14:textId="77777777" w:rsidR="003E0DC4" w:rsidRDefault="003E0DC4"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594C0E57"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55CF03B5" w14:textId="77777777" w:rsidR="003E0DC4" w:rsidRDefault="003E0DC4" w:rsidP="009E3D75">
            <w:pPr>
              <w:pStyle w:val="a5"/>
              <w:spacing w:line="240" w:lineRule="auto"/>
              <w:textAlignment w:val="auto"/>
              <w:rPr>
                <w:i/>
                <w:iCs/>
                <w:color w:val="auto"/>
                <w:lang w:val="uk-UA"/>
              </w:rPr>
            </w:pPr>
            <w:r w:rsidRPr="00917B92">
              <w:rPr>
                <w:i/>
                <w:iCs/>
                <w:color w:val="auto"/>
                <w:lang w:val="uk-UA"/>
              </w:rPr>
              <w:t xml:space="preserve">Диференційна діагностика </w:t>
            </w:r>
            <w:r>
              <w:rPr>
                <w:i/>
                <w:iCs/>
                <w:color w:val="auto"/>
                <w:lang w:val="uk-UA"/>
              </w:rPr>
              <w:t>(фурункул, пора Віннера, ліпома, хронічний лімфаденіт, дермоїдна/епідерморїдна кіста).</w:t>
            </w:r>
          </w:p>
          <w:p w14:paraId="01CE2A5F" w14:textId="77777777" w:rsidR="003E0DC4" w:rsidRPr="00917B92" w:rsidRDefault="003E0DC4"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3C3C67" w14:textId="77777777" w:rsidR="003E0DC4" w:rsidRPr="00917B92" w:rsidRDefault="003E0DC4"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E6169B" w14:textId="77777777" w:rsidR="003E0DC4" w:rsidRPr="00917B92" w:rsidRDefault="003E0DC4" w:rsidP="009E3D75">
            <w:pPr>
              <w:pStyle w:val="a5"/>
              <w:spacing w:line="240" w:lineRule="auto"/>
              <w:textAlignment w:val="auto"/>
              <w:rPr>
                <w:color w:val="auto"/>
                <w:lang w:val="uk-UA"/>
              </w:rPr>
            </w:pPr>
          </w:p>
        </w:tc>
      </w:tr>
      <w:tr w:rsidR="003E0DC4" w:rsidRPr="00917B92" w14:paraId="42F1E6A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D0E21A" w14:textId="77777777" w:rsidR="003E0DC4" w:rsidRPr="00917B92" w:rsidRDefault="003E0DC4"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7EB5D8" w14:textId="77777777" w:rsidR="003E0DC4" w:rsidRDefault="003E0DC4"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4C12F45D" w14:textId="77777777" w:rsidR="003E0DC4" w:rsidRPr="00917B92" w:rsidRDefault="003E0DC4" w:rsidP="009E3D75">
            <w:pPr>
              <w:pStyle w:val="a5"/>
              <w:spacing w:line="240" w:lineRule="auto"/>
              <w:textAlignment w:val="auto"/>
              <w:rPr>
                <w:color w:val="auto"/>
                <w:lang w:val="uk-UA"/>
              </w:rPr>
            </w:pPr>
          </w:p>
          <w:p w14:paraId="0E3565E9" w14:textId="77777777" w:rsidR="003E0DC4" w:rsidRDefault="003E0DC4" w:rsidP="009E3D75">
            <w:pPr>
              <w:pStyle w:val="a5"/>
              <w:spacing w:line="240" w:lineRule="auto"/>
              <w:textAlignment w:val="auto"/>
              <w:rPr>
                <w:i/>
                <w:iCs/>
                <w:color w:val="auto"/>
                <w:lang w:val="uk-UA"/>
              </w:rPr>
            </w:pPr>
            <w:r>
              <w:rPr>
                <w:i/>
                <w:iCs/>
                <w:color w:val="auto"/>
                <w:lang w:val="uk-UA"/>
              </w:rPr>
              <w:t>Видалення утворення з фрагментом шкіри, усунення дефекту шкіри  прийомами місцевої пластики, місцеве протизапальне лікування.</w:t>
            </w:r>
          </w:p>
          <w:p w14:paraId="3193521E" w14:textId="77777777" w:rsidR="003E0DC4" w:rsidRDefault="003E0DC4" w:rsidP="009E3D75">
            <w:pPr>
              <w:pStyle w:val="a5"/>
              <w:spacing w:line="240" w:lineRule="auto"/>
              <w:textAlignment w:val="auto"/>
              <w:rPr>
                <w:i/>
                <w:iCs/>
                <w:color w:val="auto"/>
                <w:lang w:val="uk-UA"/>
              </w:rPr>
            </w:pPr>
            <w:r w:rsidRPr="00954120">
              <w:rPr>
                <w:i/>
                <w:iCs/>
                <w:color w:val="auto"/>
                <w:lang w:val="uk-UA"/>
              </w:rPr>
              <w:t>Комплексне протизапальне лікування</w:t>
            </w:r>
            <w:r>
              <w:rPr>
                <w:i/>
                <w:iCs/>
                <w:color w:val="auto"/>
                <w:lang w:val="uk-UA"/>
              </w:rPr>
              <w:t>.</w:t>
            </w:r>
          </w:p>
          <w:p w14:paraId="7BC224C2" w14:textId="77777777" w:rsidR="003E0DC4" w:rsidRPr="00954120" w:rsidRDefault="003E0DC4" w:rsidP="009E3D75">
            <w:pPr>
              <w:pStyle w:val="a5"/>
              <w:spacing w:line="240" w:lineRule="auto"/>
              <w:textAlignment w:val="auto"/>
              <w:rPr>
                <w:i/>
                <w:iCs/>
                <w:color w:val="auto"/>
                <w:lang w:val="uk-UA"/>
              </w:rPr>
            </w:pPr>
            <w:r>
              <w:rPr>
                <w:i/>
                <w:iCs/>
                <w:color w:val="auto"/>
                <w:lang w:val="uk-UA"/>
              </w:rPr>
              <w:t>Вирішення тактики подальшого застосування еластопаротекторів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091AD7" w14:textId="77777777" w:rsidR="003E0DC4" w:rsidRPr="00917B92" w:rsidRDefault="003E0DC4"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578765" w14:textId="77777777" w:rsidR="003E0DC4" w:rsidRPr="00917B92" w:rsidRDefault="003E0DC4" w:rsidP="009E3D75">
            <w:pPr>
              <w:pStyle w:val="a5"/>
              <w:spacing w:line="240" w:lineRule="auto"/>
              <w:textAlignment w:val="auto"/>
              <w:rPr>
                <w:color w:val="auto"/>
                <w:lang w:val="uk-UA"/>
              </w:rPr>
            </w:pPr>
          </w:p>
        </w:tc>
      </w:tr>
      <w:tr w:rsidR="003E0DC4" w:rsidRPr="00917B92" w14:paraId="0D962FB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29D6DA" w14:textId="77777777" w:rsidR="003E0DC4" w:rsidRPr="00917B92" w:rsidRDefault="003E0DC4" w:rsidP="009E3D75">
            <w:pPr>
              <w:pStyle w:val="a5"/>
              <w:spacing w:line="240" w:lineRule="auto"/>
              <w:textAlignment w:val="auto"/>
              <w:rPr>
                <w:color w:val="auto"/>
                <w:lang w:val="uk-UA"/>
              </w:rPr>
            </w:pPr>
            <w:r w:rsidRPr="00917B92">
              <w:rPr>
                <w:color w:val="auto"/>
                <w:lang w:val="uk-UA"/>
              </w:rPr>
              <w:lastRenderedPageBreak/>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2448A7" w14:textId="77777777" w:rsidR="003E0DC4" w:rsidRDefault="003E0DC4"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2804183E" w14:textId="77777777" w:rsidR="003E0DC4" w:rsidRPr="00917B92" w:rsidRDefault="003E0DC4" w:rsidP="009E3D75">
            <w:pPr>
              <w:pStyle w:val="a5"/>
              <w:spacing w:line="240" w:lineRule="auto"/>
              <w:textAlignment w:val="auto"/>
              <w:rPr>
                <w:color w:val="auto"/>
                <w:lang w:val="uk-UA"/>
              </w:rPr>
            </w:pPr>
          </w:p>
          <w:p w14:paraId="4022D9BE"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металічний оглядовий шпатель, одноразове лезо скальпеля, распатор (періотом), пінцет анатомічний, пінцет хірургічний затискач-москіт, голкотримач, ножиці, шовний матеріал</w:t>
            </w:r>
            <w:r w:rsidRPr="00917B92">
              <w:rPr>
                <w:i/>
                <w:iCs/>
                <w:color w:val="auto"/>
                <w:lang w:val="uk-UA"/>
              </w:rPr>
              <w:t>.</w:t>
            </w:r>
          </w:p>
          <w:p w14:paraId="140811FD" w14:textId="77777777" w:rsidR="003E0DC4" w:rsidRPr="00584C7E" w:rsidRDefault="003E0DC4"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A6C0B9" w14:textId="77777777" w:rsidR="003E0DC4" w:rsidRPr="00917B92" w:rsidRDefault="003E0DC4"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3C3A51" w14:textId="77777777" w:rsidR="003E0DC4" w:rsidRPr="00917B92" w:rsidRDefault="003E0DC4" w:rsidP="009E3D75">
            <w:pPr>
              <w:pStyle w:val="a5"/>
              <w:spacing w:line="240" w:lineRule="auto"/>
              <w:textAlignment w:val="auto"/>
              <w:rPr>
                <w:color w:val="auto"/>
                <w:lang w:val="uk-UA"/>
              </w:rPr>
            </w:pPr>
          </w:p>
        </w:tc>
      </w:tr>
      <w:tr w:rsidR="003E0DC4" w:rsidRPr="00917B92" w14:paraId="59E6A56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B11D60" w14:textId="77777777" w:rsidR="003E0DC4" w:rsidRPr="00917B92" w:rsidRDefault="003E0DC4"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C0D7ED" w14:textId="77777777" w:rsidR="003E0DC4" w:rsidRDefault="003E0DC4"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p w14:paraId="2F284FBA" w14:textId="77777777" w:rsidR="003E0DC4" w:rsidRPr="00917B92" w:rsidRDefault="003E0DC4" w:rsidP="009E3D75">
            <w:pPr>
              <w:pStyle w:val="a5"/>
              <w:spacing w:line="240" w:lineRule="auto"/>
              <w:textAlignment w:val="auto"/>
              <w:rPr>
                <w:color w:val="auto"/>
                <w:lang w:val="uk-UA"/>
              </w:rPr>
            </w:pPr>
          </w:p>
          <w:p w14:paraId="388767FD" w14:textId="77777777" w:rsidR="003E0DC4" w:rsidRPr="00917B92" w:rsidRDefault="003E0DC4" w:rsidP="009E3D75">
            <w:pPr>
              <w:pStyle w:val="a5"/>
              <w:spacing w:line="240" w:lineRule="auto"/>
              <w:textAlignment w:val="auto"/>
              <w:rPr>
                <w:i/>
                <w:iCs/>
                <w:color w:val="auto"/>
                <w:lang w:val="uk-UA"/>
              </w:rPr>
            </w:pPr>
            <w:r w:rsidRPr="00917B92">
              <w:rPr>
                <w:i/>
                <w:iCs/>
                <w:color w:val="auto"/>
                <w:lang w:val="uk-UA"/>
              </w:rPr>
              <w:t xml:space="preserve">Перерахувати рекомендації по догляду за </w:t>
            </w:r>
            <w:r>
              <w:rPr>
                <w:i/>
                <w:iCs/>
                <w:color w:val="auto"/>
                <w:lang w:val="uk-UA"/>
              </w:rPr>
              <w:t>зоною втручання</w:t>
            </w:r>
            <w:r w:rsidRPr="00917B92">
              <w:rPr>
                <w:i/>
                <w:iCs/>
                <w:color w:val="auto"/>
                <w:lang w:val="uk-UA"/>
              </w:rPr>
              <w:t>.</w:t>
            </w:r>
          </w:p>
          <w:p w14:paraId="3DAD3172" w14:textId="77777777" w:rsidR="003E0DC4" w:rsidRDefault="003E0DC4" w:rsidP="009E3D75">
            <w:pPr>
              <w:pStyle w:val="a5"/>
              <w:spacing w:line="240" w:lineRule="auto"/>
              <w:textAlignment w:val="auto"/>
              <w:rPr>
                <w:i/>
                <w:iCs/>
                <w:color w:val="auto"/>
                <w:lang w:val="uk-UA"/>
              </w:rPr>
            </w:pPr>
            <w:r>
              <w:rPr>
                <w:i/>
                <w:iCs/>
                <w:color w:val="auto"/>
                <w:lang w:val="uk-UA"/>
              </w:rPr>
              <w:t>Організація харчування.</w:t>
            </w:r>
          </w:p>
          <w:p w14:paraId="384EC8C4" w14:textId="77777777" w:rsidR="003E0DC4" w:rsidRDefault="003E0DC4" w:rsidP="009E3D75">
            <w:pPr>
              <w:pStyle w:val="a5"/>
              <w:spacing w:line="240" w:lineRule="auto"/>
              <w:textAlignment w:val="auto"/>
              <w:rPr>
                <w:i/>
                <w:iCs/>
                <w:color w:val="auto"/>
                <w:lang w:val="uk-UA"/>
              </w:rPr>
            </w:pPr>
            <w:r>
              <w:rPr>
                <w:i/>
                <w:iCs/>
                <w:color w:val="auto"/>
                <w:lang w:val="uk-UA"/>
              </w:rPr>
              <w:t>Руховий режим.</w:t>
            </w:r>
          </w:p>
          <w:p w14:paraId="4178E5B0" w14:textId="77777777" w:rsidR="003E0DC4" w:rsidRPr="00917B92" w:rsidRDefault="003E0DC4"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106CA6" w14:textId="77777777" w:rsidR="003E0DC4" w:rsidRPr="00917B92" w:rsidRDefault="003E0DC4"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2502BB" w14:textId="77777777" w:rsidR="003E0DC4" w:rsidRPr="00917B92" w:rsidRDefault="003E0DC4" w:rsidP="009E3D75">
            <w:pPr>
              <w:pStyle w:val="a5"/>
              <w:spacing w:line="240" w:lineRule="auto"/>
              <w:textAlignment w:val="auto"/>
              <w:rPr>
                <w:color w:val="auto"/>
                <w:lang w:val="uk-UA"/>
              </w:rPr>
            </w:pPr>
          </w:p>
        </w:tc>
      </w:tr>
      <w:tr w:rsidR="003E0DC4" w:rsidRPr="00917B92" w14:paraId="136BC6F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639E8F" w14:textId="77777777" w:rsidR="003E0DC4" w:rsidRPr="00917B92" w:rsidRDefault="003E0DC4"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C69464" w14:textId="77777777" w:rsidR="003E0DC4" w:rsidRPr="00917B92" w:rsidRDefault="003E0DC4"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377BE6" w14:textId="77777777" w:rsidR="003E0DC4" w:rsidRPr="00917B92" w:rsidRDefault="003E0DC4"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98F7EA" w14:textId="77777777" w:rsidR="003E0DC4" w:rsidRPr="00917B92" w:rsidRDefault="003E0DC4"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3E0DC4">
      <w:pPr>
        <w:pStyle w:val="a3"/>
        <w:numPr>
          <w:ilvl w:val="0"/>
          <w:numId w:val="26"/>
        </w:numPr>
        <w:spacing w:after="0" w:line="259" w:lineRule="auto"/>
        <w:jc w:val="both"/>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3E0DC4">
      <w:pPr>
        <w:pStyle w:val="a3"/>
        <w:numPr>
          <w:ilvl w:val="0"/>
          <w:numId w:val="26"/>
        </w:numPr>
        <w:spacing w:after="0" w:line="259" w:lineRule="auto"/>
        <w:jc w:val="both"/>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3E0DC4">
      <w:pPr>
        <w:pStyle w:val="a3"/>
        <w:numPr>
          <w:ilvl w:val="0"/>
          <w:numId w:val="26"/>
        </w:numPr>
        <w:spacing w:after="0" w:line="259" w:lineRule="auto"/>
        <w:jc w:val="both"/>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3E0DC4">
      <w:pPr>
        <w:pStyle w:val="a3"/>
        <w:numPr>
          <w:ilvl w:val="0"/>
          <w:numId w:val="26"/>
        </w:numPr>
        <w:spacing w:after="0" w:line="259" w:lineRule="auto"/>
        <w:jc w:val="both"/>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3E0DC4">
      <w:pPr>
        <w:pStyle w:val="a3"/>
        <w:numPr>
          <w:ilvl w:val="0"/>
          <w:numId w:val="26"/>
        </w:numPr>
        <w:spacing w:after="0" w:line="259" w:lineRule="auto"/>
        <w:jc w:val="both"/>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3E0DC4">
      <w:pPr>
        <w:pStyle w:val="a3"/>
        <w:numPr>
          <w:ilvl w:val="0"/>
          <w:numId w:val="26"/>
        </w:numPr>
        <w:spacing w:after="0" w:line="259" w:lineRule="auto"/>
        <w:jc w:val="both"/>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3E0DC4">
      <w:pPr>
        <w:pStyle w:val="a3"/>
        <w:numPr>
          <w:ilvl w:val="0"/>
          <w:numId w:val="26"/>
        </w:numPr>
        <w:spacing w:after="0" w:line="259" w:lineRule="auto"/>
        <w:jc w:val="both"/>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3E0DC4">
      <w:pPr>
        <w:pStyle w:val="a3"/>
        <w:numPr>
          <w:ilvl w:val="0"/>
          <w:numId w:val="26"/>
        </w:numPr>
        <w:spacing w:after="0" w:line="259" w:lineRule="auto"/>
        <w:jc w:val="both"/>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3E0DC4">
      <w:pPr>
        <w:pStyle w:val="a3"/>
        <w:numPr>
          <w:ilvl w:val="0"/>
          <w:numId w:val="26"/>
        </w:numPr>
        <w:spacing w:after="0" w:line="259" w:lineRule="auto"/>
        <w:jc w:val="both"/>
        <w:rPr>
          <w:bCs/>
          <w:sz w:val="24"/>
          <w:szCs w:val="20"/>
        </w:rPr>
      </w:pPr>
      <w:r w:rsidRPr="002A1E20">
        <w:rPr>
          <w:bCs/>
          <w:sz w:val="24"/>
          <w:szCs w:val="20"/>
        </w:rPr>
        <w:t>Доброякісні та злоякісні пухлини щелепно-лицевої ділянки. / [Л.М. Скакун] -2018.– Тернопіль: Укрмедкнига. – 68 с.</w:t>
      </w:r>
    </w:p>
    <w:p w14:paraId="41C7E5AF" w14:textId="2CC338BA" w:rsidR="00BE06A5" w:rsidRPr="00BE06A5" w:rsidRDefault="00BE06A5" w:rsidP="003E0DC4">
      <w:pPr>
        <w:pStyle w:val="a3"/>
        <w:numPr>
          <w:ilvl w:val="0"/>
          <w:numId w:val="26"/>
        </w:numPr>
        <w:spacing w:after="0" w:line="259" w:lineRule="auto"/>
        <w:jc w:val="both"/>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w:t>
      </w:r>
      <w:r w:rsidRPr="00BE06A5">
        <w:rPr>
          <w:bCs/>
          <w:sz w:val="24"/>
          <w:szCs w:val="20"/>
          <w:lang w:val="uk-UA"/>
        </w:rPr>
        <w:lastRenderedPageBreak/>
        <w:t xml:space="preserve">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3E0DC4">
      <w:pPr>
        <w:pStyle w:val="a3"/>
        <w:numPr>
          <w:ilvl w:val="0"/>
          <w:numId w:val="26"/>
        </w:numPr>
        <w:spacing w:after="0" w:line="259" w:lineRule="auto"/>
        <w:jc w:val="both"/>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3E0DC4">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F4"/>
    <w:multiLevelType w:val="multilevel"/>
    <w:tmpl w:val="8464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5"/>
  </w:num>
  <w:num w:numId="3" w16cid:durableId="1933203999">
    <w:abstractNumId w:val="13"/>
  </w:num>
  <w:num w:numId="4" w16cid:durableId="1995448303">
    <w:abstractNumId w:val="7"/>
  </w:num>
  <w:num w:numId="5" w16cid:durableId="1466772814">
    <w:abstractNumId w:val="23"/>
  </w:num>
  <w:num w:numId="6" w16cid:durableId="1151868788">
    <w:abstractNumId w:val="6"/>
  </w:num>
  <w:num w:numId="7" w16cid:durableId="2008244627">
    <w:abstractNumId w:val="5"/>
  </w:num>
  <w:num w:numId="8" w16cid:durableId="208613461">
    <w:abstractNumId w:val="26"/>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4"/>
  </w:num>
  <w:num w:numId="16" w16cid:durableId="1835026621">
    <w:abstractNumId w:val="22"/>
  </w:num>
  <w:num w:numId="17" w16cid:durableId="53243596">
    <w:abstractNumId w:val="3"/>
  </w:num>
  <w:num w:numId="18" w16cid:durableId="587226888">
    <w:abstractNumId w:val="15"/>
  </w:num>
  <w:num w:numId="19" w16cid:durableId="433985119">
    <w:abstractNumId w:val="11"/>
  </w:num>
  <w:num w:numId="20" w16cid:durableId="352730869">
    <w:abstractNumId w:val="20"/>
  </w:num>
  <w:num w:numId="21" w16cid:durableId="1859125258">
    <w:abstractNumId w:val="1"/>
  </w:num>
  <w:num w:numId="22" w16cid:durableId="481971543">
    <w:abstractNumId w:val="21"/>
  </w:num>
  <w:num w:numId="23" w16cid:durableId="1389186813">
    <w:abstractNumId w:val="9"/>
  </w:num>
  <w:num w:numId="24" w16cid:durableId="866678490">
    <w:abstractNumId w:val="19"/>
  </w:num>
  <w:num w:numId="25" w16cid:durableId="741409115">
    <w:abstractNumId w:val="8"/>
  </w:num>
  <w:num w:numId="26" w16cid:durableId="1561820111">
    <w:abstractNumId w:val="2"/>
  </w:num>
  <w:num w:numId="27" w16cid:durableId="1198737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0DC4"/>
    <w:rsid w:val="003E2BAD"/>
    <w:rsid w:val="003E3F04"/>
    <w:rsid w:val="0041706E"/>
    <w:rsid w:val="00444246"/>
    <w:rsid w:val="00467435"/>
    <w:rsid w:val="0047028D"/>
    <w:rsid w:val="00472506"/>
    <w:rsid w:val="00486ACC"/>
    <w:rsid w:val="004A2832"/>
    <w:rsid w:val="004B45CD"/>
    <w:rsid w:val="004C4313"/>
    <w:rsid w:val="004C51EC"/>
    <w:rsid w:val="00502DF4"/>
    <w:rsid w:val="00521645"/>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3523</Words>
  <Characters>20084</Characters>
  <Application>Microsoft Office Word</Application>
  <DocSecurity>0</DocSecurity>
  <Lines>167</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2026-06-01T20:15:00Z</dcterms:created>
  <dcterms:modified xsi:type="dcterms:W3CDTF">2026-06-01T20:17:00Z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