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tabs>
          <w:tab w:val="left" w:leader="none" w:pos="5580"/>
        </w:tabs>
        <w:spacing w:after="0" w:lineRule="auto"/>
        <w:ind w:left="180" w:right="8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«ЗАТВЕРДЖЕНО»</w:t>
        <w:tab/>
        <w:t xml:space="preserve"> «ЗАТВЕРДЖЕНО»</w:t>
      </w:r>
    </w:p>
    <w:p w:rsidR="00000000" w:rsidDel="00000000" w:rsidP="00000000" w:rsidRDefault="00000000" w:rsidRPr="00000000" w14:paraId="00000003">
      <w:pPr>
        <w:tabs>
          <w:tab w:val="left" w:leader="none" w:pos="5580"/>
        </w:tabs>
        <w:spacing w:after="0" w:lineRule="auto"/>
        <w:ind w:left="180" w:right="8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засіданні кафедри                                                       на засіданні Вченої ради</w:t>
      </w:r>
    </w:p>
    <w:p w:rsidR="00000000" w:rsidDel="00000000" w:rsidP="00000000" w:rsidRDefault="00000000" w:rsidRPr="00000000" w14:paraId="00000004">
      <w:pPr>
        <w:tabs>
          <w:tab w:val="left" w:leader="none" w:pos="5580"/>
        </w:tabs>
        <w:spacing w:after="0" w:lineRule="auto"/>
        <w:ind w:left="180" w:righ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терапевтичної стоматології</w:t>
        <w:tab/>
        <w:t xml:space="preserve">ННІСЛМ</w:t>
      </w:r>
    </w:p>
    <w:p w:rsidR="00000000" w:rsidDel="00000000" w:rsidP="00000000" w:rsidRDefault="00000000" w:rsidRPr="00000000" w14:paraId="00000005">
      <w:pPr>
        <w:tabs>
          <w:tab w:val="left" w:leader="none" w:pos="5400"/>
        </w:tabs>
        <w:spacing w:after="0" w:lineRule="auto"/>
        <w:ind w:left="180" w:right="-7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Протокол № 10 від  20 березня 2026 р.</w:t>
        <w:tab/>
        <w:t xml:space="preserve">   Протокол № 4 від  30 березня 2026 р. Завідувач кафедри</w:t>
        <w:tab/>
        <w:t xml:space="preserve">   Голова Вченої ради ННІСЛМ</w:t>
      </w:r>
    </w:p>
    <w:p w:rsidR="00000000" w:rsidDel="00000000" w:rsidP="00000000" w:rsidRDefault="00000000" w:rsidRPr="00000000" w14:paraId="00000006">
      <w:pPr>
        <w:tabs>
          <w:tab w:val="left" w:leader="none" w:pos="5580"/>
        </w:tabs>
        <w:spacing w:after="0" w:lineRule="auto"/>
        <w:ind w:left="180" w:right="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к.мед.н., доц. Слинько Ю.О.                                         д.мед.н., проф. Костенко Є.Я. </w:t>
      </w:r>
    </w:p>
    <w:p w:rsidR="00000000" w:rsidDel="00000000" w:rsidP="00000000" w:rsidRDefault="00000000" w:rsidRPr="00000000" w14:paraId="00000007">
      <w:pPr>
        <w:tabs>
          <w:tab w:val="left" w:leader="none" w:pos="5580"/>
        </w:tabs>
        <w:spacing w:after="0" w:lineRule="auto"/>
        <w:ind w:left="180" w:right="89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w:t>
        <w:tab/>
        <w:t xml:space="preserve">_______________________</w:t>
      </w:r>
    </w:p>
    <w:p w:rsidR="00000000" w:rsidDel="00000000" w:rsidP="00000000" w:rsidRDefault="00000000" w:rsidRPr="00000000" w14:paraId="00000008">
      <w:pPr>
        <w:tabs>
          <w:tab w:val="left" w:leader="none" w:pos="5580"/>
        </w:tabs>
        <w:spacing w:after="0" w:lineRule="auto"/>
        <w:ind w:left="180" w:right="895" w:hanging="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7"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ДВНЗ «УЖГОРОДСЬКИЙ НАЦІОНАЛЬНИЙ УНІВЕРСИТЕТ»</w:t>
      </w:r>
    </w:p>
    <w:p w:rsidR="00000000" w:rsidDel="00000000" w:rsidP="00000000" w:rsidRDefault="00000000" w:rsidRPr="00000000" w14:paraId="0000000B">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НАВЧАЛЬНО-НАУКОВИЙ ІНСТИТУТ СТОМАТОЛОГІЇ ТА ЛАБОРАТОРНОЇ МЕДИЦИНИ</w:t>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ОБ’ЄКТИВНИЙ СТРУКТУРОВАНИЙ ПРАКТИЧНИЙ (КЛІНІЧНИЙ) ІСПИТ ДЛЯ ЗДОБУВАЧІВ ВИЩОЇ ОСВІТИ ДРУГОГО (МАГІСТЕРСЬКОГО) РІВНЯ ОСВІТИ </w:t>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ГАЛУЗІ ЗНАНЬ 22 – ОХОРОНА ЗДОРОВ’Я </w:t>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 -ОХОРОНА ЗДОРОВ’Я ТА СОЦІАЛЬНЕ ЗАБЕЗПЕЧЕННЯ) </w:t>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СПЕЦІАЛЬНОСТІ 221 – СТОМАТОЛОГІЯ (І1)</w:t>
      </w:r>
    </w:p>
    <w:p w:rsidR="00000000" w:rsidDel="00000000" w:rsidP="00000000" w:rsidRDefault="00000000" w:rsidRPr="00000000" w14:paraId="00000011">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2">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3">
      <w:pPr>
        <w:spacing w:after="0" w:line="240" w:lineRule="auto"/>
        <w:ind w:left="1985" w:hanging="1985"/>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НАЗВА СТАНЦІЇ – «ТЕРАПЕВТИЧНА СТОМАТОЛОГІЯ </w:t>
      </w:r>
      <w:r w:rsidDel="00000000" w:rsidR="00000000" w:rsidRPr="00000000">
        <w:rPr>
          <w:rFonts w:ascii="Times New Roman" w:cs="Times New Roman" w:eastAsia="Times New Roman" w:hAnsi="Times New Roman"/>
          <w:b w:val="1"/>
          <w:bCs w:val="1"/>
          <w:sz w:val="28"/>
          <w:szCs w:val="28"/>
          <w:rtl w:val="0"/>
        </w:rPr>
        <w:t xml:space="preserve">1»</w:t>
      </w:r>
    </w:p>
    <w:p w:rsidR="00000000" w:rsidDel="00000000" w:rsidP="00000000" w:rsidRDefault="00000000" w:rsidRPr="00000000" w14:paraId="0000001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АЛГОРИТМ РОБОТИ ПРИ ВИКОНАННІ КЛІНІЧНОГО СЦЕНАРІЮ</w:t>
      </w:r>
    </w:p>
    <w:p w:rsidR="00000000" w:rsidDel="00000000" w:rsidP="00000000" w:rsidRDefault="00000000" w:rsidRPr="00000000" w14:paraId="0000001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«Застосування системи кофердам для ізоляції робочого поля під час лікування пульпіту 14 зуба»</w:t>
      </w:r>
    </w:p>
    <w:p w:rsidR="00000000" w:rsidDel="00000000" w:rsidP="00000000" w:rsidRDefault="00000000" w:rsidRPr="00000000" w14:paraId="00000016">
      <w:pPr>
        <w:spacing w:after="0" w:line="240" w:lineRule="auto"/>
        <w:ind w:left="1985" w:hanging="1985"/>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7">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ході роботи над клінічними сценарієм Вам будуть поставлені завдання, які потребують клінічної аргументації та/або практичного вирішення (постановка діагнозу,  визначення тактики ведення та лікування, реалізація практичних навичок).</w:t>
      </w:r>
    </w:p>
    <w:p w:rsidR="00000000" w:rsidDel="00000000" w:rsidP="00000000" w:rsidRDefault="00000000" w:rsidRPr="00000000" w14:paraId="00000018">
      <w:pPr>
        <w:spacing w:after="0" w:line="240" w:lineRule="auto"/>
        <w:ind w:firstLine="708"/>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Зміст клінічного сценарію, котрий стосується виконання практичної навички «</w:t>
      </w:r>
      <w:r w:rsidDel="00000000" w:rsidR="00000000" w:rsidRPr="00000000">
        <w:rPr>
          <w:rFonts w:ascii="Times New Roman" w:cs="Times New Roman" w:eastAsia="Times New Roman" w:hAnsi="Times New Roman"/>
          <w:b w:val="1"/>
          <w:bCs w:val="1"/>
          <w:sz w:val="28"/>
          <w:szCs w:val="28"/>
          <w:rtl w:val="0"/>
        </w:rPr>
        <w:t xml:space="preserve">Застосування системи кофердам для ізоляції робочого поля під час лікування пульпіту 14 зуба</w:t>
      </w:r>
      <w:r w:rsidDel="00000000" w:rsidR="00000000" w:rsidRPr="00000000">
        <w:rPr>
          <w:rFonts w:ascii="Times New Roman" w:cs="Times New Roman" w:eastAsia="Times New Roman" w:hAnsi="Times New Roman"/>
          <w:sz w:val="28"/>
          <w:szCs w:val="28"/>
          <w:rtl w:val="0"/>
        </w:rPr>
        <w:t xml:space="preserve">», передбачає вирішення клінічного завдання з виконанням практичних навичок, алгоритм котрих представлений нижче. </w:t>
      </w: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tabs>
          <w:tab w:val="left" w:leader="none" w:pos="336"/>
          <w:tab w:val="center" w:leader="none" w:pos="4815"/>
        </w:tabs>
        <w:spacing w:after="0"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Алгоритм роботи на станції   «</w:t>
      </w:r>
      <w:r w:rsidDel="00000000" w:rsidR="00000000" w:rsidRPr="00000000">
        <w:rPr>
          <w:rFonts w:ascii="Times New Roman" w:cs="Times New Roman" w:eastAsia="Times New Roman" w:hAnsi="Times New Roman"/>
          <w:b w:val="1"/>
          <w:bCs w:val="1"/>
          <w:sz w:val="28"/>
          <w:szCs w:val="28"/>
          <w:rtl w:val="0"/>
        </w:rPr>
        <w:t xml:space="preserve">Застосування системи кофердам для ізоляції робочого поля під час лікування пульпіту 14 зуба»</w:t>
      </w:r>
      <w:r w:rsidDel="00000000" w:rsidR="00000000" w:rsidRPr="00000000">
        <w:rPr>
          <w:rtl w:val="0"/>
        </w:rPr>
      </w:r>
    </w:p>
    <w:tbl>
      <w:tblPr>
        <w:tblStyle w:val="Table1"/>
        <w:tblW w:w="95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4620"/>
        <w:gridCol w:w="105"/>
        <w:gridCol w:w="3825"/>
        <w:gridCol w:w="105"/>
        <w:tblGridChange w:id="0">
          <w:tblGrid>
            <w:gridCol w:w="900"/>
            <w:gridCol w:w="4620"/>
            <w:gridCol w:w="105"/>
            <w:gridCol w:w="3825"/>
            <w:gridCol w:w="105"/>
          </w:tblGrid>
        </w:tblGridChange>
      </w:tblGrid>
      <w:tr>
        <w:trPr>
          <w:cantSplit w:val="0"/>
          <w:trHeight w:val="1077" w:hRule="atLeast"/>
          <w:tblHeader w:val="0"/>
        </w:trPr>
        <w:tc>
          <w:tcPr>
            <w:vAlign w:val="center"/>
          </w:tcPr>
          <w:p w:rsidR="00000000" w:rsidDel="00000000" w:rsidP="00000000" w:rsidRDefault="00000000" w:rsidRPr="00000000" w14:paraId="0000001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gridSpan w:val="2"/>
            <w:vAlign w:val="center"/>
          </w:tcPr>
          <w:p w:rsidR="00000000" w:rsidDel="00000000" w:rsidP="00000000" w:rsidRDefault="00000000" w:rsidRPr="00000000" w14:paraId="0000001C">
            <w:pPr>
              <w:pStyle w:val="Heading2"/>
              <w:spacing w:after="0" w:before="0" w:line="240" w:lineRule="auto"/>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Послідовність дій</w:t>
            </w:r>
          </w:p>
        </w:tc>
        <w:tc>
          <w:tcPr>
            <w:vAlign w:val="center"/>
          </w:tcPr>
          <w:p w:rsidR="00000000" w:rsidDel="00000000" w:rsidP="00000000" w:rsidRDefault="00000000" w:rsidRPr="00000000" w14:paraId="0000001E">
            <w:pPr>
              <w:pStyle w:val="Heading2"/>
              <w:spacing w:after="0" w:before="0" w:line="240" w:lineRule="auto"/>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Критерії контролю правильного виконання</w:t>
            </w:r>
          </w:p>
        </w:tc>
      </w:tr>
      <w:tr>
        <w:trPr>
          <w:cantSplit w:val="0"/>
          <w:trHeight w:val="323" w:hRule="atLeast"/>
          <w:tblHeader w:val="0"/>
        </w:trPr>
        <w:tc>
          <w:tcPr/>
          <w:p w:rsidR="00000000" w:rsidDel="00000000" w:rsidP="00000000" w:rsidRDefault="00000000" w:rsidRPr="00000000" w14:paraId="0000001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gridSpan w:val="2"/>
          </w:tcPr>
          <w:p w:rsidR="00000000" w:rsidDel="00000000" w:rsidP="00000000" w:rsidRDefault="00000000" w:rsidRPr="00000000" w14:paraId="0000002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Привітатися, назвати (ідентифікувати) себе</w:t>
            </w:r>
          </w:p>
          <w:p w:rsidR="00000000" w:rsidDel="00000000" w:rsidP="00000000" w:rsidRDefault="00000000" w:rsidRPr="00000000" w14:paraId="00000021">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привітався та ідентифікував себе</w:t>
            </w:r>
          </w:p>
        </w:tc>
      </w:tr>
      <w:tr>
        <w:trPr>
          <w:cantSplit w:val="0"/>
          <w:tblHeader w:val="0"/>
        </w:trPr>
        <w:tc>
          <w:tcPr/>
          <w:p w:rsidR="00000000" w:rsidDel="00000000" w:rsidP="00000000" w:rsidRDefault="00000000" w:rsidRPr="00000000" w14:paraId="0000002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gridSpan w:val="2"/>
          </w:tcPr>
          <w:p w:rsidR="00000000" w:rsidDel="00000000" w:rsidP="00000000" w:rsidRDefault="00000000" w:rsidRPr="00000000" w14:paraId="0000002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Отримати завдання, уважно прочитати його</w:t>
            </w:r>
          </w:p>
          <w:p w:rsidR="00000000" w:rsidDel="00000000" w:rsidP="00000000" w:rsidRDefault="00000000" w:rsidRPr="00000000" w14:paraId="00000026">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обрав завдання та уважно його прочитав</w:t>
            </w:r>
          </w:p>
        </w:tc>
      </w:tr>
      <w:tr>
        <w:trPr>
          <w:cantSplit w:val="0"/>
          <w:tblHeader w:val="0"/>
        </w:trPr>
        <w:tc>
          <w:tcPr/>
          <w:p w:rsidR="00000000" w:rsidDel="00000000" w:rsidP="00000000" w:rsidRDefault="00000000" w:rsidRPr="00000000" w14:paraId="0000002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gridSpan w:val="2"/>
          </w:tcPr>
          <w:p w:rsidR="00000000" w:rsidDel="00000000" w:rsidP="00000000" w:rsidRDefault="00000000" w:rsidRPr="00000000" w14:paraId="0000002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Помити і висушити руки</w:t>
            </w:r>
          </w:p>
        </w:tc>
        <w:tc>
          <w:tcPr/>
          <w:p w:rsidR="00000000" w:rsidDel="00000000" w:rsidP="00000000" w:rsidRDefault="00000000" w:rsidRPr="00000000" w14:paraId="0000002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Руки помито і висушено</w:t>
            </w:r>
          </w:p>
        </w:tc>
      </w:tr>
      <w:tr>
        <w:trPr>
          <w:cantSplit w:val="0"/>
          <w:tblHeader w:val="0"/>
        </w:trPr>
        <w:tc>
          <w:tcPr/>
          <w:p w:rsidR="00000000" w:rsidDel="00000000" w:rsidP="00000000" w:rsidRDefault="00000000" w:rsidRPr="00000000" w14:paraId="0000002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gridSpan w:val="2"/>
          </w:tcPr>
          <w:p w:rsidR="00000000" w:rsidDel="00000000" w:rsidP="00000000" w:rsidRDefault="00000000" w:rsidRPr="00000000" w14:paraId="0000002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Одягти медичну маску</w:t>
            </w:r>
          </w:p>
        </w:tc>
        <w:tc>
          <w:tcPr/>
          <w:p w:rsidR="00000000" w:rsidDel="00000000" w:rsidP="00000000" w:rsidRDefault="00000000" w:rsidRPr="00000000" w14:paraId="0000003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Медичну маску одягнуто</w:t>
            </w:r>
          </w:p>
        </w:tc>
      </w:tr>
      <w:tr>
        <w:trPr>
          <w:cantSplit w:val="0"/>
          <w:tblHeader w:val="0"/>
        </w:trPr>
        <w:tc>
          <w:tcPr/>
          <w:p w:rsidR="00000000" w:rsidDel="00000000" w:rsidP="00000000" w:rsidRDefault="00000000" w:rsidRPr="00000000" w14:paraId="0000003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gridSpan w:val="2"/>
          </w:tcPr>
          <w:p w:rsidR="00000000" w:rsidDel="00000000" w:rsidP="00000000" w:rsidRDefault="00000000" w:rsidRPr="00000000" w14:paraId="0000003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Одягти медичні рукавички</w:t>
            </w:r>
          </w:p>
        </w:tc>
        <w:tc>
          <w:tcPr/>
          <w:p w:rsidR="00000000" w:rsidDel="00000000" w:rsidP="00000000" w:rsidRDefault="00000000" w:rsidRPr="00000000" w14:paraId="0000003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Медичні рукавички одягнуто</w:t>
            </w:r>
          </w:p>
        </w:tc>
      </w:tr>
      <w:tr>
        <w:trPr>
          <w:cantSplit w:val="0"/>
          <w:tblHeader w:val="0"/>
        </w:trPr>
        <w:tc>
          <w:tcPr/>
          <w:p w:rsidR="00000000" w:rsidDel="00000000" w:rsidP="00000000" w:rsidRDefault="00000000" w:rsidRPr="00000000" w14:paraId="0000003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gridSpan w:val="2"/>
          </w:tcPr>
          <w:p w:rsidR="00000000" w:rsidDel="00000000" w:rsidP="00000000" w:rsidRDefault="00000000" w:rsidRPr="00000000" w14:paraId="0000003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Обробити руки антисептиком</w:t>
            </w:r>
          </w:p>
        </w:tc>
        <w:tc>
          <w:tcPr/>
          <w:p w:rsidR="00000000" w:rsidDel="00000000" w:rsidP="00000000" w:rsidRDefault="00000000" w:rsidRPr="00000000" w14:paraId="0000003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Руки оброблено антисептиком</w:t>
            </w:r>
          </w:p>
        </w:tc>
      </w:tr>
      <w:tr>
        <w:trPr>
          <w:cantSplit w:val="0"/>
          <w:tblHeader w:val="0"/>
        </w:trPr>
        <w:tc>
          <w:tcPr/>
          <w:p w:rsidR="00000000" w:rsidDel="00000000" w:rsidP="00000000" w:rsidRDefault="00000000" w:rsidRPr="00000000" w14:paraId="0000003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gridSpan w:val="2"/>
          </w:tcPr>
          <w:p w:rsidR="00000000" w:rsidDel="00000000" w:rsidP="00000000" w:rsidRDefault="00000000" w:rsidRPr="00000000" w14:paraId="0000003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Розпочати комунікацію з пацієнтом</w:t>
            </w:r>
          </w:p>
        </w:tc>
        <w:tc>
          <w:tcPr/>
          <w:p w:rsidR="00000000" w:rsidDel="00000000" w:rsidP="00000000" w:rsidRDefault="00000000" w:rsidRPr="00000000" w14:paraId="0000003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ініціював процес комунікації, дотримуючись коректної форми діалогу</w:t>
            </w:r>
          </w:p>
        </w:tc>
      </w:tr>
      <w:tr>
        <w:trPr>
          <w:cantSplit w:val="0"/>
          <w:tblHeader w:val="0"/>
        </w:trPr>
        <w:tc>
          <w:tcPr/>
          <w:p w:rsidR="00000000" w:rsidDel="00000000" w:rsidP="00000000" w:rsidRDefault="00000000" w:rsidRPr="00000000" w14:paraId="0000003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gridSpan w:val="2"/>
          </w:tcPr>
          <w:p w:rsidR="00000000" w:rsidDel="00000000" w:rsidP="00000000" w:rsidRDefault="00000000" w:rsidRPr="00000000" w14:paraId="0000003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Зібрати у пацієнта наявні скарги та анамнез, уточнити їх у відповідності до даних, наведених у описі клінічного сценарію</w:t>
            </w:r>
          </w:p>
        </w:tc>
        <w:tc>
          <w:tcPr/>
          <w:p w:rsidR="00000000" w:rsidDel="00000000" w:rsidP="00000000" w:rsidRDefault="00000000" w:rsidRPr="00000000" w14:paraId="0000004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зібрав увесь необхідний анамнез та уточнив скарги, задав усі додаткові питання, передбачені умовами клінічного сценарію</w:t>
            </w:r>
          </w:p>
        </w:tc>
      </w:tr>
      <w:tr>
        <w:trPr>
          <w:cantSplit w:val="0"/>
          <w:tblHeader w:val="0"/>
        </w:trPr>
        <w:tc>
          <w:tcPr/>
          <w:p w:rsidR="00000000" w:rsidDel="00000000" w:rsidP="00000000" w:rsidRDefault="00000000" w:rsidRPr="00000000" w14:paraId="0000004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gridSpan w:val="2"/>
          </w:tcPr>
          <w:p w:rsidR="00000000" w:rsidDel="00000000" w:rsidP="00000000" w:rsidRDefault="00000000" w:rsidRPr="00000000" w14:paraId="0000004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Провести клінічний огляд, визначити необхідність проведення додаткових обстежень</w:t>
            </w:r>
          </w:p>
        </w:tc>
        <w:tc>
          <w:tcPr/>
          <w:p w:rsidR="00000000" w:rsidDel="00000000" w:rsidP="00000000" w:rsidRDefault="00000000" w:rsidRPr="00000000" w14:paraId="0000004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коректно використовує оглядові інструменти для проведення огляду, дотримується належного позиціонування пацієнт, інформує пацієнта про особливості проведення огляду, належним чином безпосередньо проводить клінічний огляд</w:t>
            </w:r>
          </w:p>
        </w:tc>
      </w:tr>
      <w:tr>
        <w:trPr>
          <w:cantSplit w:val="0"/>
          <w:tblHeader w:val="0"/>
        </w:trPr>
        <w:tc>
          <w:tcPr/>
          <w:p w:rsidR="00000000" w:rsidDel="00000000" w:rsidP="00000000" w:rsidRDefault="00000000" w:rsidRPr="00000000" w14:paraId="0000004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gridSpan w:val="2"/>
          </w:tcPr>
          <w:p w:rsidR="00000000" w:rsidDel="00000000" w:rsidP="00000000" w:rsidRDefault="00000000" w:rsidRPr="00000000" w14:paraId="0000004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Визначити тактику ведення та лікування</w:t>
            </w:r>
          </w:p>
        </w:tc>
        <w:tc>
          <w:tcPr/>
          <w:p w:rsidR="00000000" w:rsidDel="00000000" w:rsidP="00000000" w:rsidRDefault="00000000" w:rsidRPr="00000000" w14:paraId="0000004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коректно сформулював попередній діагноз та визначив необхідний комплекс лікувально-профілактичних заходів</w:t>
            </w:r>
          </w:p>
        </w:tc>
      </w:tr>
      <w:tr>
        <w:trPr>
          <w:cantSplit w:val="0"/>
          <w:tblHeader w:val="0"/>
        </w:trPr>
        <w:tc>
          <w:tcPr/>
          <w:p w:rsidR="00000000" w:rsidDel="00000000" w:rsidP="00000000" w:rsidRDefault="00000000" w:rsidRPr="00000000" w14:paraId="0000004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gridSpan w:val="2"/>
          </w:tcPr>
          <w:p w:rsidR="00000000" w:rsidDel="00000000" w:rsidP="00000000" w:rsidRDefault="00000000" w:rsidRPr="00000000" w14:paraId="0000004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Провести технічні навички у відповідності із завданням, наведеним у клінічному сценарії</w:t>
            </w:r>
          </w:p>
        </w:tc>
        <w:tc>
          <w:tcPr/>
          <w:p w:rsidR="00000000" w:rsidDel="00000000" w:rsidP="00000000" w:rsidRDefault="00000000" w:rsidRPr="00000000" w14:paraId="0000004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коректно проводить технічні навички у відповідності до цільового практичного завдання</w:t>
            </w:r>
          </w:p>
        </w:tc>
      </w:tr>
      <w:tr>
        <w:trPr>
          <w:cantSplit w:val="0"/>
          <w:tblHeader w:val="0"/>
        </w:trPr>
        <w:tc>
          <w:tcPr/>
          <w:p w:rsidR="00000000" w:rsidDel="00000000" w:rsidP="00000000" w:rsidRDefault="00000000" w:rsidRPr="00000000" w14:paraId="0000004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w:t>
            </w:r>
          </w:p>
        </w:tc>
        <w:tc>
          <w:tcPr/>
          <w:p w:rsidR="00000000" w:rsidDel="00000000" w:rsidP="00000000" w:rsidRDefault="00000000" w:rsidRPr="00000000" w14:paraId="0000004E">
            <w:pPr>
              <w:spacing w:after="160" w:line="259" w:lineRule="auto"/>
              <w:rPr/>
            </w:pPr>
            <w:r w:rsidDel="00000000" w:rsidR="00000000" w:rsidRPr="00000000">
              <w:rPr>
                <w:rFonts w:ascii="Times New Roman" w:cs="Times New Roman" w:eastAsia="Times New Roman" w:hAnsi="Times New Roman"/>
                <w:sz w:val="28"/>
                <w:szCs w:val="28"/>
                <w:rtl w:val="0"/>
              </w:rPr>
              <w:t xml:space="preserve">Підготувати набір кофердаму</w:t>
            </w:r>
            <w:r w:rsidDel="00000000" w:rsidR="00000000" w:rsidRPr="00000000">
              <w:rPr>
                <w:rtl w:val="0"/>
              </w:rPr>
            </w:r>
          </w:p>
        </w:tc>
        <w:tc>
          <w:tcPr>
            <w:gridSpan w:val="3"/>
          </w:tcPr>
          <w:p w:rsidR="00000000" w:rsidDel="00000000" w:rsidP="00000000" w:rsidRDefault="00000000" w:rsidRPr="00000000" w14:paraId="0000004F">
            <w:pPr>
              <w:spacing w:after="160" w:line="259" w:lineRule="auto"/>
              <w:rPr/>
            </w:pPr>
            <w:r w:rsidDel="00000000" w:rsidR="00000000" w:rsidRPr="00000000">
              <w:rPr>
                <w:rFonts w:ascii="Times New Roman" w:cs="Times New Roman" w:eastAsia="Times New Roman" w:hAnsi="Times New Roman"/>
                <w:sz w:val="28"/>
                <w:szCs w:val="28"/>
                <w:rtl w:val="0"/>
              </w:rPr>
              <w:t xml:space="preserve">Студентом обрано із доступного набору матеріально-технічного забезпечення та підготовлено до подальшої роботи наступний набір інструментів: щипці для накладання клампів, комплект клампів, флоси, латексна хустина, трафарет для позначення зубного ряду, рамка для фіксації кофердаму, водопоглинаюча серветка</w:t>
            </w:r>
            <w:r w:rsidDel="00000000" w:rsidR="00000000" w:rsidRPr="00000000">
              <w:rPr>
                <w:rtl w:val="0"/>
              </w:rPr>
            </w:r>
          </w:p>
        </w:tc>
      </w:tr>
      <w:tr>
        <w:trPr>
          <w:cantSplit w:val="0"/>
          <w:tblHeader w:val="0"/>
        </w:trPr>
        <w:tc>
          <w:tcPr/>
          <w:p w:rsidR="00000000" w:rsidDel="00000000" w:rsidP="00000000" w:rsidRDefault="00000000" w:rsidRPr="00000000" w14:paraId="0000005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11.2.</w:t>
            </w:r>
          </w:p>
        </w:tc>
        <w:tc>
          <w:tcPr>
            <w:gridSpan w:val="2"/>
          </w:tcPr>
          <w:p w:rsidR="00000000" w:rsidDel="00000000" w:rsidP="00000000" w:rsidRDefault="00000000" w:rsidRPr="00000000" w14:paraId="0000005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 клампів</w:t>
            </w:r>
          </w:p>
        </w:tc>
        <w:tc>
          <w:tcPr/>
          <w:p w:rsidR="00000000" w:rsidDel="00000000" w:rsidP="00000000" w:rsidRDefault="00000000" w:rsidRPr="00000000" w14:paraId="0000005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ізоляції бічної групи зубів верхньої щелепи студентом обрано кламп з крилами для фіксації на премоляр</w:t>
            </w:r>
          </w:p>
        </w:tc>
      </w:tr>
      <w:tr>
        <w:trPr>
          <w:cantSplit w:val="0"/>
          <w:tblHeader w:val="0"/>
        </w:trPr>
        <w:tc>
          <w:tcPr/>
          <w:p w:rsidR="00000000" w:rsidDel="00000000" w:rsidP="00000000" w:rsidRDefault="00000000" w:rsidRPr="00000000" w14:paraId="0000005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11.3.</w:t>
            </w:r>
          </w:p>
        </w:tc>
        <w:tc>
          <w:tcPr>
            <w:gridSpan w:val="2"/>
          </w:tcPr>
          <w:p w:rsidR="00000000" w:rsidDel="00000000" w:rsidP="00000000" w:rsidRDefault="00000000" w:rsidRPr="00000000" w14:paraId="0000005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Перевірка прохідності міжзубних проміжків ділянки, що підлягає ізоляції</w:t>
            </w:r>
          </w:p>
        </w:tc>
        <w:tc>
          <w:tcPr/>
          <w:p w:rsidR="00000000" w:rsidDel="00000000" w:rsidP="00000000" w:rsidRDefault="00000000" w:rsidRPr="00000000" w14:paraId="00000059">
            <w:pPr>
              <w:spacing w:after="160" w:line="259" w:lineRule="auto"/>
              <w:rPr/>
            </w:pPr>
            <w:r w:rsidDel="00000000" w:rsidR="00000000" w:rsidRPr="00000000">
              <w:rPr>
                <w:rFonts w:ascii="Times New Roman" w:cs="Times New Roman" w:eastAsia="Times New Roman" w:hAnsi="Times New Roman"/>
                <w:sz w:val="28"/>
                <w:szCs w:val="28"/>
                <w:rtl w:val="0"/>
              </w:rPr>
              <w:t xml:space="preserve">Студентом перевірено прохідність міжзубних проміжків за допомогою флосів</w:t>
            </w:r>
            <w:r w:rsidDel="00000000" w:rsidR="00000000" w:rsidRPr="00000000">
              <w:rPr>
                <w:rtl w:val="0"/>
              </w:rPr>
            </w:r>
          </w:p>
        </w:tc>
      </w:tr>
      <w:tr>
        <w:trPr>
          <w:cantSplit w:val="0"/>
          <w:tblHeader w:val="0"/>
        </w:trPr>
        <w:tc>
          <w:tcPr/>
          <w:p w:rsidR="00000000" w:rsidDel="00000000" w:rsidP="00000000" w:rsidRDefault="00000000" w:rsidRPr="00000000" w14:paraId="0000005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11.4.</w:t>
            </w:r>
          </w:p>
        </w:tc>
        <w:tc>
          <w:tcPr>
            <w:gridSpan w:val="2"/>
          </w:tcPr>
          <w:p w:rsidR="00000000" w:rsidDel="00000000" w:rsidP="00000000" w:rsidRDefault="00000000" w:rsidRPr="00000000" w14:paraId="0000005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Розмітка на шаблоні необхідних для ізоляції зубів</w:t>
            </w:r>
          </w:p>
        </w:tc>
        <w:tc>
          <w:tcPr/>
          <w:p w:rsidR="00000000" w:rsidDel="00000000" w:rsidP="00000000" w:rsidRDefault="00000000" w:rsidRPr="00000000" w14:paraId="0000005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допомогою трафарету студентом позначено на латексній хустині ручкою зуби, на які планується одягнути кофердам (на моляр та премоляри)</w:t>
            </w:r>
          </w:p>
        </w:tc>
      </w:tr>
      <w:tr>
        <w:trPr>
          <w:cantSplit w:val="0"/>
          <w:tblHeader w:val="0"/>
        </w:trPr>
        <w:tc>
          <w:tcPr/>
          <w:p w:rsidR="00000000" w:rsidDel="00000000" w:rsidP="00000000" w:rsidRDefault="00000000" w:rsidRPr="00000000" w14:paraId="0000005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11.5.</w:t>
            </w:r>
          </w:p>
        </w:tc>
        <w:tc>
          <w:tcPr>
            <w:gridSpan w:val="2"/>
          </w:tcPr>
          <w:p w:rsidR="00000000" w:rsidDel="00000000" w:rsidP="00000000" w:rsidRDefault="00000000" w:rsidRPr="00000000" w14:paraId="0000005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отворів у кофердамі</w:t>
            </w:r>
          </w:p>
        </w:tc>
        <w:tc>
          <w:tcPr/>
          <w:p w:rsidR="00000000" w:rsidDel="00000000" w:rsidP="00000000" w:rsidRDefault="00000000" w:rsidRPr="00000000" w14:paraId="0000006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допомогою пробійника студентом проведено прокол отворів у відмічених на латексній хустині місцях відповідно до розміру зубів. Найбільший отвір – для моляра, на який одягається кламп, третій по розміру отвір – для премолярів</w:t>
            </w:r>
          </w:p>
        </w:tc>
      </w:tr>
      <w:tr>
        <w:trPr>
          <w:cantSplit w:val="0"/>
          <w:tblHeader w:val="0"/>
        </w:trPr>
        <w:tc>
          <w:tcPr/>
          <w:p w:rsidR="00000000" w:rsidDel="00000000" w:rsidP="00000000" w:rsidRDefault="00000000" w:rsidRPr="00000000" w14:paraId="0000006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11.6.</w:t>
            </w:r>
          </w:p>
        </w:tc>
        <w:tc>
          <w:tcPr>
            <w:gridSpan w:val="2"/>
          </w:tcPr>
          <w:p w:rsidR="00000000" w:rsidDel="00000000" w:rsidP="00000000" w:rsidRDefault="00000000" w:rsidRPr="00000000" w14:paraId="0000006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Фіксація клампа в латексній хустинці </w:t>
            </w:r>
          </w:p>
        </w:tc>
        <w:tc>
          <w:tcPr/>
          <w:p w:rsidR="00000000" w:rsidDel="00000000" w:rsidP="00000000" w:rsidRDefault="00000000" w:rsidRPr="00000000" w14:paraId="0000006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перфоровану латексну хустину спочатку студентом одягнуто кламп в найбільший отвір, що відповідає проекції першого моляра, хустина має накривати крила клампа</w:t>
            </w:r>
          </w:p>
        </w:tc>
      </w:tr>
      <w:tr>
        <w:trPr>
          <w:cantSplit w:val="0"/>
          <w:tblHeader w:val="0"/>
        </w:trPr>
        <w:tc>
          <w:tcPr/>
          <w:p w:rsidR="00000000" w:rsidDel="00000000" w:rsidP="00000000" w:rsidRDefault="00000000" w:rsidRPr="00000000" w14:paraId="0000006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11.7.</w:t>
            </w:r>
          </w:p>
        </w:tc>
        <w:tc>
          <w:tcPr>
            <w:gridSpan w:val="2"/>
          </w:tcPr>
          <w:p w:rsidR="00000000" w:rsidDel="00000000" w:rsidP="00000000" w:rsidRDefault="00000000" w:rsidRPr="00000000" w14:paraId="0000006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Фіксація клампа на зубі</w:t>
            </w:r>
          </w:p>
        </w:tc>
        <w:tc>
          <w:tcPr/>
          <w:p w:rsidR="00000000" w:rsidDel="00000000" w:rsidP="00000000" w:rsidRDefault="00000000" w:rsidRPr="00000000" w14:paraId="0000006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Кламп разом із латексною хустиною уведено в порожнину рота та зафіксовано на зубі за допомогою щипців таким чином, щоб дуга клампа була направлена дистально. За допомогою гладилки звільнено крила клампа від латексної хустини, яка повинна щільно охопити шийку зуба</w:t>
            </w:r>
          </w:p>
        </w:tc>
      </w:tr>
      <w:tr>
        <w:trPr>
          <w:cantSplit w:val="0"/>
          <w:tblHeader w:val="0"/>
        </w:trPr>
        <w:tc>
          <w:tcPr/>
          <w:p w:rsidR="00000000" w:rsidDel="00000000" w:rsidP="00000000" w:rsidRDefault="00000000" w:rsidRPr="00000000" w14:paraId="0000006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11.8.</w:t>
            </w:r>
          </w:p>
        </w:tc>
        <w:tc>
          <w:tcPr>
            <w:gridSpan w:val="2"/>
          </w:tcPr>
          <w:p w:rsidR="00000000" w:rsidDel="00000000" w:rsidP="00000000" w:rsidRDefault="00000000" w:rsidRPr="00000000" w14:paraId="0000006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Ізоляція інших зубів </w:t>
            </w:r>
          </w:p>
        </w:tc>
        <w:tc>
          <w:tcPr/>
          <w:p w:rsidR="00000000" w:rsidDel="00000000" w:rsidP="00000000" w:rsidRDefault="00000000" w:rsidRPr="00000000" w14:paraId="0000006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інші зуби одягнуто завісу через створені в ній отвори</w:t>
            </w:r>
          </w:p>
        </w:tc>
      </w:tr>
      <w:tr>
        <w:trPr>
          <w:cantSplit w:val="0"/>
          <w:tblHeader w:val="0"/>
        </w:trPr>
        <w:tc>
          <w:tcPr/>
          <w:p w:rsidR="00000000" w:rsidDel="00000000" w:rsidP="00000000" w:rsidRDefault="00000000" w:rsidRPr="00000000" w14:paraId="0000006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11.9.</w:t>
            </w:r>
          </w:p>
        </w:tc>
        <w:tc>
          <w:tcPr>
            <w:gridSpan w:val="2"/>
          </w:tcPr>
          <w:p w:rsidR="00000000" w:rsidDel="00000000" w:rsidP="00000000" w:rsidRDefault="00000000" w:rsidRPr="00000000" w14:paraId="0000006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Накладання рамки</w:t>
            </w:r>
          </w:p>
        </w:tc>
        <w:tc>
          <w:tcPr/>
          <w:p w:rsidR="00000000" w:rsidDel="00000000" w:rsidP="00000000" w:rsidRDefault="00000000" w:rsidRPr="00000000" w14:paraId="0000007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латексну завісу підведено водопоглинаючу серветку та рамку, за виступи якої зафіксовано завісу. </w:t>
            </w:r>
          </w:p>
        </w:tc>
      </w:tr>
      <w:tr>
        <w:trPr>
          <w:cantSplit w:val="0"/>
          <w:tblHeader w:val="0"/>
        </w:trPr>
        <w:tc>
          <w:tcPr/>
          <w:p w:rsidR="00000000" w:rsidDel="00000000" w:rsidP="00000000" w:rsidRDefault="00000000" w:rsidRPr="00000000" w14:paraId="0000007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11.10</w:t>
            </w:r>
          </w:p>
        </w:tc>
        <w:tc>
          <w:tcPr>
            <w:gridSpan w:val="2"/>
          </w:tcPr>
          <w:p w:rsidR="00000000" w:rsidDel="00000000" w:rsidP="00000000" w:rsidRDefault="00000000" w:rsidRPr="00000000" w14:paraId="0000007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Фіксація латексної завіси</w:t>
            </w:r>
          </w:p>
        </w:tc>
        <w:tc>
          <w:tcPr/>
          <w:p w:rsidR="00000000" w:rsidDel="00000000" w:rsidP="00000000" w:rsidRDefault="00000000" w:rsidRPr="00000000" w14:paraId="0000007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Флосом проведено заправлення латексної завіси в міжзубні проміжки для того, щоб шийки зубів були щільно охоплені латексом для подальшого проведення лікування.</w:t>
            </w:r>
          </w:p>
        </w:tc>
      </w:tr>
      <w:tr>
        <w:trPr>
          <w:cantSplit w:val="0"/>
          <w:tblHeader w:val="0"/>
        </w:trPr>
        <w:tc>
          <w:tcPr/>
          <w:p w:rsidR="00000000" w:rsidDel="00000000" w:rsidP="00000000" w:rsidRDefault="00000000" w:rsidRPr="00000000" w14:paraId="0000007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11.11</w:t>
            </w:r>
          </w:p>
        </w:tc>
        <w:tc>
          <w:tcPr>
            <w:gridSpan w:val="2"/>
          </w:tcPr>
          <w:p w:rsidR="00000000" w:rsidDel="00000000" w:rsidP="00000000" w:rsidRDefault="00000000" w:rsidRPr="00000000" w14:paraId="0000007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Ознайомити пацієнта із основними заходами профілактики розвитку стоматологічних захворювань, приймаючи до уваги особливості клінічної ситуації</w:t>
            </w:r>
          </w:p>
        </w:tc>
        <w:tc>
          <w:tcPr/>
          <w:p w:rsidR="00000000" w:rsidDel="00000000" w:rsidP="00000000" w:rsidRDefault="00000000" w:rsidRPr="00000000" w14:paraId="0000007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Пацієнт проінформований студентом щодо основних заходів профілактики розвитку стоматологічних захворювань</w:t>
            </w:r>
          </w:p>
        </w:tc>
      </w:tr>
      <w:tr>
        <w:trPr>
          <w:cantSplit w:val="0"/>
          <w:trHeight w:val="180" w:hRule="atLeast"/>
          <w:tblHeader w:val="0"/>
        </w:trPr>
        <w:tc>
          <w:tcPr/>
          <w:p w:rsidR="00000000" w:rsidDel="00000000" w:rsidP="00000000" w:rsidRDefault="00000000" w:rsidRPr="00000000" w14:paraId="0000007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gridSpan w:val="2"/>
          </w:tcPr>
          <w:p w:rsidR="00000000" w:rsidDel="00000000" w:rsidP="00000000" w:rsidRDefault="00000000" w:rsidRPr="00000000" w14:paraId="0000007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Утилізація засобів індивідуального захисту (ЗІЗ)</w:t>
            </w:r>
          </w:p>
        </w:tc>
        <w:tc>
          <w:tcPr/>
          <w:p w:rsidR="00000000" w:rsidDel="00000000" w:rsidP="00000000" w:rsidRDefault="00000000" w:rsidRPr="00000000" w14:paraId="0000007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Зняти маску та рукавички </w:t>
            </w:r>
          </w:p>
        </w:tc>
      </w:tr>
    </w:tbl>
    <w:p w:rsidR="00000000" w:rsidDel="00000000" w:rsidP="00000000" w:rsidRDefault="00000000" w:rsidRPr="00000000" w14:paraId="0000007E">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tabs>
          <w:tab w:val="left" w:leader="none" w:pos="2712"/>
        </w:tabs>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bCs w:val="1"/>
          <w:sz w:val="28"/>
          <w:szCs w:val="28"/>
          <w:rtl w:val="0"/>
        </w:rPr>
        <w:t xml:space="preserve">ТРИВАЛІСТЬ РОБОТИ НА СТАНЦІЇ</w:t>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2"/>
        <w:tblW w:w="9345.0" w:type="dxa"/>
        <w:jc w:val="left"/>
        <w:tblInd w:w="108.0" w:type="dxa"/>
        <w:tblLayout w:type="fixed"/>
        <w:tblLook w:val="0000"/>
      </w:tblPr>
      <w:tblGrid>
        <w:gridCol w:w="3586"/>
        <w:gridCol w:w="1344"/>
        <w:gridCol w:w="1958"/>
        <w:gridCol w:w="1367"/>
        <w:gridCol w:w="1090"/>
        <w:tblGridChange w:id="0">
          <w:tblGrid>
            <w:gridCol w:w="3586"/>
            <w:gridCol w:w="1344"/>
            <w:gridCol w:w="1958"/>
            <w:gridCol w:w="1367"/>
            <w:gridCol w:w="1090"/>
          </w:tblGrid>
        </w:tblGridChange>
      </w:tblGrid>
      <w:tr>
        <w:trPr>
          <w:cantSplit w:val="0"/>
          <w:trHeight w:val="77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Ідентифікація студента, отримання ним завдання та ознайомлення з ним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завдання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Попередження</w:t>
            </w:r>
          </w:p>
          <w:p w:rsidR="00000000" w:rsidDel="00000000" w:rsidP="00000000" w:rsidRDefault="00000000" w:rsidRPr="00000000" w14:paraId="0000008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час</w:t>
            </w:r>
          </w:p>
          <w:p w:rsidR="00000000" w:rsidDel="00000000" w:rsidP="00000000" w:rsidRDefault="00000000" w:rsidRPr="00000000" w14:paraId="0000008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(екзаменатор)</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Перехід на наступну станцію</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Всього</w:t>
            </w:r>
          </w:p>
        </w:tc>
      </w:tr>
      <w:tr>
        <w:trPr>
          <w:cantSplit w:val="0"/>
          <w:trHeight w:val="98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1-2 хв.</w:t>
            </w:r>
          </w:p>
          <w:p w:rsidR="00000000" w:rsidDel="00000000" w:rsidP="00000000" w:rsidRDefault="00000000" w:rsidRPr="00000000" w14:paraId="0000008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 хв.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2 хв до закінчення часу</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хв.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хв</w:t>
            </w:r>
          </w:p>
        </w:tc>
      </w:tr>
    </w:tbl>
    <w:p w:rsidR="00000000" w:rsidDel="00000000" w:rsidP="00000000" w:rsidRDefault="00000000" w:rsidRPr="00000000" w14:paraId="0000008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spacing w:after="0" w:line="240" w:lineRule="auto"/>
        <w:jc w:val="both"/>
        <w:rPr>
          <w:rFonts w:ascii="Times New Roman" w:cs="Times New Roman" w:eastAsia="Times New Roman" w:hAnsi="Times New Roman"/>
          <w:sz w:val="28"/>
          <w:szCs w:val="28"/>
        </w:rPr>
      </w:pPr>
      <w:r w:rsidDel="00000000" w:rsidR="00000000" w:rsidRPr="00000000">
        <w:rPr>
          <w:rtl w:val="0"/>
        </w:rPr>
      </w:r>
    </w:p>
    <w:tbl>
      <w:tblPr>
        <w:tblStyle w:val="Table3"/>
        <w:tblW w:w="9280.0" w:type="dxa"/>
        <w:jc w:val="center"/>
        <w:tblLayout w:type="fixed"/>
        <w:tblLook w:val="0000"/>
      </w:tblPr>
      <w:tblGrid>
        <w:gridCol w:w="553"/>
        <w:gridCol w:w="7107"/>
        <w:gridCol w:w="1620"/>
        <w:tblGridChange w:id="0">
          <w:tblGrid>
            <w:gridCol w:w="553"/>
            <w:gridCol w:w="7107"/>
            <w:gridCol w:w="1620"/>
          </w:tblGrid>
        </w:tblGridChange>
      </w:tblGrid>
      <w:tr>
        <w:trPr>
          <w:cantSplit w:val="0"/>
          <w:trHeight w:val="6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240" w:lineRule="auto"/>
              <w:ind w:left="18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092">
            <w:pPr>
              <w:spacing w:after="0" w:line="240" w:lineRule="auto"/>
              <w:ind w:right="1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з/п</w:t>
            </w: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u w:val="none"/>
                <w:vertAlign w:val="baseline"/>
                <w:rtl w:val="0"/>
              </w:rPr>
              <w:t xml:space="preserve">Складові виконання клінічного кейсу, що оцінюється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40" w:lineRule="auto"/>
              <w:ind w:right="11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Тривалість </w:t>
            </w:r>
            <w:r w:rsidDel="00000000" w:rsidR="00000000" w:rsidRPr="00000000">
              <w:rPr>
                <w:rtl w:val="0"/>
              </w:rPr>
            </w:r>
          </w:p>
        </w:tc>
      </w:tr>
      <w:tr>
        <w:trPr>
          <w:cantSplit w:val="0"/>
          <w:trHeight w:val="10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Комунікація з пацієнтом (оцінка комунікативних навичок)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Збір скарг та анамнезу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p w:rsidR="00000000" w:rsidDel="00000000" w:rsidP="00000000" w:rsidRDefault="00000000" w:rsidRPr="00000000" w14:paraId="0000009B">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Об’єктивне обстеження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p w:rsidR="00000000" w:rsidDel="00000000" w:rsidP="00000000" w:rsidRDefault="00000000" w:rsidRPr="00000000" w14:paraId="0000009F">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 тактики ведення та лікування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Технічні навички (маніпуляції)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r w:rsidDel="00000000" w:rsidR="00000000" w:rsidRPr="00000000">
              <w:rPr>
                <w:rtl w:val="0"/>
              </w:rPr>
            </w:r>
          </w:p>
          <w:p w:rsidR="00000000" w:rsidDel="00000000" w:rsidP="00000000" w:rsidRDefault="00000000" w:rsidRPr="00000000" w14:paraId="000000A9">
            <w:pPr>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Профілактика та пропаганда здорового способу життя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after="0" w:line="240" w:lineRule="auto"/>
              <w:ind w:right="11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Інше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after="0" w:line="240" w:lineRule="auto"/>
              <w:ind w:right="11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bl>
    <w:p w:rsidR="00000000" w:rsidDel="00000000" w:rsidP="00000000" w:rsidRDefault="00000000" w:rsidRPr="00000000" w14:paraId="000000B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Компетентності, які оцінюються згідно матриці ОСП(К)І.</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КОМУНІКАТИВНІ НАВИЧКИ. </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ЗБІР СКАРГ ТА АНАМНЕЗУ:</w:t>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збирати інформацію про загальний стан пацієнта, оцінювати психомоторний та фізичний розвиток пацієнта, стан органів щелепно-лицевої ділянки, на підставі результатів лабораторних та інструментальних досліджень оцінювати інформацію щодо діагнозу;</w: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ОБ’ЄКТИВНЕ ОБСТЕЖЕННЯ:</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ТЕХНІЧНІ НАВИЧКИ (МАНІПУЛЯЦІЇ):</w:t>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ДІАГНОСТИКА: </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ВИЗНАЧЕННЯ ТАКТИКИ ВЕДЕННЯ ТА ЛІКУВАННЯ:</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ПРОФІЛАКТИКА ТА ПРОПАГАНДА ЗДОРОВОГО СПОСОБУ ЖИТТЯ:</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ІНШЕ:</w:t>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дотримуватися вимог етики, біоетики та деонтології у своїй фаховій діяльності.</w:t>
      </w:r>
    </w:p>
    <w:p w:rsidR="00000000" w:rsidDel="00000000" w:rsidP="00000000" w:rsidRDefault="00000000" w:rsidRPr="00000000" w14:paraId="000000C3">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C4">
      <w:pPr>
        <w:spacing w:after="0" w:line="240" w:lineRule="auto"/>
        <w:rPr>
          <w:rFonts w:ascii="Times New Roman" w:cs="Times New Roman" w:eastAsia="Times New Roman" w:hAnsi="Times New Roman"/>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E83CEB"/>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E83CEB"/>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E83CEB"/>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E83CEB"/>
    <w:rPr>
      <w:rFonts w:asciiTheme="majorHAnsi" w:cstheme="majorBidi" w:eastAsiaTheme="majorEastAsia" w:hAnsiTheme="majorHAnsi"/>
      <w:color w:val="2e74b5" w:themeColor="accent1" w:themeShade="0000BF"/>
      <w:sz w:val="40"/>
      <w:szCs w:val="40"/>
    </w:rPr>
  </w:style>
  <w:style w:type="character" w:styleId="20" w:customStyle="1">
    <w:name w:val="Заголовок 2 Знак"/>
    <w:basedOn w:val="a0"/>
    <w:link w:val="2"/>
    <w:uiPriority w:val="9"/>
    <w:rsid w:val="00E83CEB"/>
    <w:rPr>
      <w:rFonts w:asciiTheme="majorHAnsi" w:cstheme="majorBidi" w:eastAsiaTheme="majorEastAsia" w:hAnsiTheme="majorHAnsi"/>
      <w:color w:val="2e74b5" w:themeColor="accent1" w:themeShade="0000BF"/>
      <w:sz w:val="32"/>
      <w:szCs w:val="32"/>
    </w:rPr>
  </w:style>
  <w:style w:type="character" w:styleId="30" w:customStyle="1">
    <w:name w:val="Заголовок 3 Знак"/>
    <w:basedOn w:val="a0"/>
    <w:link w:val="3"/>
    <w:uiPriority w:val="9"/>
    <w:semiHidden w:val="1"/>
    <w:rsid w:val="00E83CEB"/>
    <w:rPr>
      <w:rFonts w:cstheme="majorBidi" w:eastAsiaTheme="majorEastAsia"/>
      <w:color w:val="2e74b5" w:themeColor="accent1" w:themeShade="0000BF"/>
      <w:sz w:val="28"/>
      <w:szCs w:val="28"/>
    </w:rPr>
  </w:style>
  <w:style w:type="character" w:styleId="40" w:customStyle="1">
    <w:name w:val="Заголовок 4 Знак"/>
    <w:basedOn w:val="a0"/>
    <w:link w:val="4"/>
    <w:uiPriority w:val="9"/>
    <w:semiHidden w:val="1"/>
    <w:rsid w:val="00E83CEB"/>
    <w:rPr>
      <w:rFonts w:cstheme="majorBidi" w:eastAsiaTheme="majorEastAsia"/>
      <w:i w:val="1"/>
      <w:iCs w:val="1"/>
      <w:color w:val="2e74b5" w:themeColor="accent1" w:themeShade="0000BF"/>
    </w:rPr>
  </w:style>
  <w:style w:type="character" w:styleId="50" w:customStyle="1">
    <w:name w:val="Заголовок 5 Знак"/>
    <w:basedOn w:val="a0"/>
    <w:link w:val="5"/>
    <w:uiPriority w:val="9"/>
    <w:semiHidden w:val="1"/>
    <w:rsid w:val="00E83CEB"/>
    <w:rPr>
      <w:rFonts w:cstheme="majorBidi" w:eastAsiaTheme="majorEastAsia"/>
      <w:color w:val="2e74b5" w:themeColor="accent1" w:themeShade="0000BF"/>
    </w:rPr>
  </w:style>
  <w:style w:type="character" w:styleId="60" w:customStyle="1">
    <w:name w:val="Заголовок 6 Знак"/>
    <w:basedOn w:val="a0"/>
    <w:link w:val="6"/>
    <w:uiPriority w:val="9"/>
    <w:semiHidden w:val="1"/>
    <w:rsid w:val="00E83CEB"/>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E83CEB"/>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E83CEB"/>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E83CEB"/>
    <w:rPr>
      <w:rFonts w:cstheme="majorBidi" w:eastAsiaTheme="majorEastAsia"/>
      <w:color w:val="272727" w:themeColor="text1" w:themeTint="0000D8"/>
    </w:rPr>
  </w:style>
  <w:style w:type="character" w:styleId="a4" w:customStyle="1">
    <w:name w:val="Заголовок Знак"/>
    <w:basedOn w:val="a0"/>
    <w:link w:val="a3"/>
    <w:rsid w:val="00E83CEB"/>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E83CEB"/>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E83CEB"/>
    <w:pPr>
      <w:spacing w:before="160"/>
      <w:jc w:val="center"/>
    </w:pPr>
    <w:rPr>
      <w:i w:val="1"/>
      <w:iCs w:val="1"/>
      <w:color w:val="404040" w:themeColor="text1" w:themeTint="0000BF"/>
    </w:rPr>
  </w:style>
  <w:style w:type="character" w:styleId="22" w:customStyle="1">
    <w:name w:val="Цитата 2 Знак"/>
    <w:basedOn w:val="a0"/>
    <w:link w:val="21"/>
    <w:uiPriority w:val="29"/>
    <w:rsid w:val="00E83CEB"/>
    <w:rPr>
      <w:i w:val="1"/>
      <w:iCs w:val="1"/>
      <w:color w:val="404040" w:themeColor="text1" w:themeTint="0000BF"/>
    </w:rPr>
  </w:style>
  <w:style w:type="paragraph" w:styleId="a7">
    <w:name w:val="List Paragraph"/>
    <w:basedOn w:val="a"/>
    <w:uiPriority w:val="1"/>
    <w:qFormat w:val="1"/>
    <w:rsid w:val="00E83CEB"/>
    <w:pPr>
      <w:ind w:left="720"/>
      <w:contextualSpacing w:val="1"/>
    </w:pPr>
  </w:style>
  <w:style w:type="character" w:styleId="a8">
    <w:name w:val="Intense Emphasis"/>
    <w:basedOn w:val="a0"/>
    <w:uiPriority w:val="21"/>
    <w:qFormat w:val="1"/>
    <w:rsid w:val="00E83CEB"/>
    <w:rPr>
      <w:i w:val="1"/>
      <w:iCs w:val="1"/>
      <w:color w:val="2e74b5" w:themeColor="accent1" w:themeShade="0000BF"/>
    </w:rPr>
  </w:style>
  <w:style w:type="paragraph" w:styleId="a9">
    <w:name w:val="Intense Quote"/>
    <w:basedOn w:val="a"/>
    <w:next w:val="a"/>
    <w:link w:val="aa"/>
    <w:uiPriority w:val="30"/>
    <w:qFormat w:val="1"/>
    <w:rsid w:val="00E83CEB"/>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aa" w:customStyle="1">
    <w:name w:val="Выделенная цитата Знак"/>
    <w:basedOn w:val="a0"/>
    <w:link w:val="a9"/>
    <w:uiPriority w:val="30"/>
    <w:rsid w:val="00E83CEB"/>
    <w:rPr>
      <w:i w:val="1"/>
      <w:iCs w:val="1"/>
      <w:color w:val="2e74b5" w:themeColor="accent1" w:themeShade="0000BF"/>
    </w:rPr>
  </w:style>
  <w:style w:type="character" w:styleId="ab">
    <w:name w:val="Intense Reference"/>
    <w:basedOn w:val="a0"/>
    <w:uiPriority w:val="32"/>
    <w:qFormat w:val="1"/>
    <w:rsid w:val="00E83CEB"/>
    <w:rPr>
      <w:b w:val="1"/>
      <w:bCs w:val="1"/>
      <w:smallCaps w:val="1"/>
      <w:color w:val="2e74b5" w:themeColor="accent1" w:themeShade="0000BF"/>
      <w:spacing w:val="5"/>
    </w:rPr>
  </w:style>
  <w:style w:type="character" w:styleId="Bold" w:customStyle="1">
    <w:name w:val="Bold"/>
    <w:uiPriority w:val="99"/>
    <w:rsid w:val="0086680F"/>
    <w:rPr>
      <w:b w:val="1"/>
      <w:u w:val="none"/>
      <w:vertAlign w:val="baseline"/>
    </w:rPr>
  </w:style>
  <w:style w:type="paragraph" w:styleId="ac" w:customStyle="1">
    <w:name w:val="[Без стиля]"/>
    <w:rsid w:val="00662665"/>
    <w:pPr>
      <w:widowControl w:val="0"/>
      <w:autoSpaceDE w:val="0"/>
      <w:autoSpaceDN w:val="0"/>
      <w:adjustRightInd w:val="0"/>
      <w:spacing w:after="0" w:line="288" w:lineRule="auto"/>
      <w:textAlignment w:val="center"/>
    </w:pPr>
    <w:rPr>
      <w:rFonts w:ascii="Times New Roman" w:cs="Times New Roman" w:hAnsi="Times New Roman" w:eastAsiaTheme="minorEastAsia"/>
      <w:color w:val="000000"/>
      <w:kern w:val="0"/>
      <w:sz w:val="24"/>
      <w:szCs w:val="24"/>
      <w:lang w:eastAsia="uk-UA" w:val="en-US"/>
    </w:rPr>
  </w:style>
  <w:style w:type="paragraph" w:styleId="Ch6" w:customStyle="1">
    <w:name w:val="Основной текст (отбивка) (Ch_6 Міністерства)"/>
    <w:basedOn w:val="a"/>
    <w:uiPriority w:val="99"/>
    <w:rsid w:val="00662665"/>
    <w:pPr>
      <w:widowControl w:val="0"/>
      <w:tabs>
        <w:tab w:val="right" w:pos="7710"/>
        <w:tab w:val="right" w:pos="11514"/>
      </w:tabs>
      <w:autoSpaceDE w:val="0"/>
      <w:autoSpaceDN w:val="0"/>
      <w:adjustRightInd w:val="0"/>
      <w:spacing w:after="0" w:before="57" w:line="257" w:lineRule="auto"/>
      <w:ind w:firstLine="283"/>
      <w:jc w:val="both"/>
      <w:textAlignment w:val="center"/>
    </w:pPr>
    <w:rPr>
      <w:rFonts w:ascii="Pragmatica Book" w:cs="Pragmatica Book" w:hAnsi="Pragmatica Book" w:eastAsiaTheme="minorEastAsia"/>
      <w:color w:val="000000"/>
      <w:w w:val="90"/>
      <w:sz w:val="18"/>
      <w:szCs w:val="18"/>
      <w:lang w:eastAsia="uk-UA" w:val="uk-UA"/>
    </w:rPr>
  </w:style>
  <w:style w:type="paragraph" w:styleId="Ch60" w:customStyle="1">
    <w:name w:val="Заголовок Додатка (Ch_6 Міністерства)"/>
    <w:basedOn w:val="a"/>
    <w:uiPriority w:val="99"/>
    <w:rsid w:val="00662665"/>
    <w:pPr>
      <w:keepNext w:val="1"/>
      <w:keepLines w:val="1"/>
      <w:widowControl w:val="0"/>
      <w:tabs>
        <w:tab w:val="right" w:pos="7710"/>
      </w:tabs>
      <w:suppressAutoHyphens w:val="1"/>
      <w:autoSpaceDE w:val="0"/>
      <w:autoSpaceDN w:val="0"/>
      <w:adjustRightInd w:val="0"/>
      <w:spacing w:after="113" w:before="283" w:line="257" w:lineRule="auto"/>
      <w:jc w:val="center"/>
      <w:textAlignment w:val="center"/>
    </w:pPr>
    <w:rPr>
      <w:rFonts w:ascii="Pragmatica Bold" w:cs="Pragmatica Bold" w:hAnsi="Pragmatica Bold" w:eastAsiaTheme="minorEastAsia"/>
      <w:b w:val="1"/>
      <w:bCs w:val="1"/>
      <w:color w:val="000000"/>
      <w:w w:val="90"/>
      <w:sz w:val="19"/>
      <w:szCs w:val="19"/>
      <w:lang w:eastAsia="uk-UA" w:val="uk-UA"/>
    </w:rPr>
  </w:style>
  <w:style w:type="paragraph" w:styleId="Ch61" w:customStyle="1">
    <w:name w:val="Основной текст (без абзаца) (Ch_6 Міністерства)"/>
    <w:basedOn w:val="a"/>
    <w:uiPriority w:val="99"/>
    <w:rsid w:val="00662665"/>
    <w:pPr>
      <w:widowControl w:val="0"/>
      <w:tabs>
        <w:tab w:val="right" w:leader="underscore" w:pos="7710"/>
        <w:tab w:val="right" w:leader="underscore" w:pos="11514"/>
      </w:tabs>
      <w:autoSpaceDE w:val="0"/>
      <w:autoSpaceDN w:val="0"/>
      <w:adjustRightInd w:val="0"/>
      <w:spacing w:after="0" w:before="57" w:line="257" w:lineRule="auto"/>
      <w:jc w:val="both"/>
      <w:textAlignment w:val="center"/>
    </w:pPr>
    <w:rPr>
      <w:rFonts w:ascii="Pragmatica Book" w:cs="Pragmatica Book" w:hAnsi="Pragmatica Book" w:eastAsiaTheme="minorEastAsia"/>
      <w:color w:val="000000"/>
      <w:w w:val="90"/>
      <w:sz w:val="18"/>
      <w:szCs w:val="18"/>
      <w:lang w:eastAsia="uk-UA" w:val="uk-UA"/>
    </w:rPr>
  </w:style>
  <w:style w:type="paragraph" w:styleId="StrokeCh6" w:customStyle="1">
    <w:name w:val="Stroke (Ch_6 Міністерства)"/>
    <w:basedOn w:val="ac"/>
    <w:uiPriority w:val="99"/>
    <w:rsid w:val="00662665"/>
    <w:pPr>
      <w:tabs>
        <w:tab w:val="right" w:pos="7710"/>
      </w:tabs>
      <w:spacing w:before="17" w:line="257" w:lineRule="auto"/>
      <w:jc w:val="center"/>
    </w:pPr>
    <w:rPr>
      <w:rFonts w:ascii="Pragmatica Book" w:cs="Pragmatica Book" w:hAnsi="Pragmatica Book"/>
      <w:w w:val="90"/>
      <w:sz w:val="14"/>
      <w:szCs w:val="14"/>
      <w:lang w:val="uk-UA"/>
    </w:rPr>
  </w:style>
  <w:style w:type="paragraph" w:styleId="TableshapkaTABL" w:customStyle="1">
    <w:name w:val="Table_shapka (TABL)"/>
    <w:basedOn w:val="a"/>
    <w:uiPriority w:val="99"/>
    <w:rsid w:val="00662665"/>
    <w:pPr>
      <w:widowControl w:val="0"/>
      <w:tabs>
        <w:tab w:val="right" w:pos="6350"/>
      </w:tabs>
      <w:suppressAutoHyphens w:val="1"/>
      <w:autoSpaceDE w:val="0"/>
      <w:autoSpaceDN w:val="0"/>
      <w:adjustRightInd w:val="0"/>
      <w:spacing w:after="0" w:line="257" w:lineRule="auto"/>
      <w:jc w:val="center"/>
      <w:textAlignment w:val="center"/>
    </w:pPr>
    <w:rPr>
      <w:rFonts w:ascii="Pragmatica Book" w:cs="Pragmatica Book" w:hAnsi="Pragmatica Book" w:eastAsiaTheme="minorEastAsia"/>
      <w:color w:val="000000"/>
      <w:w w:val="90"/>
      <w:sz w:val="15"/>
      <w:szCs w:val="15"/>
      <w:lang w:eastAsia="uk-UA" w:val="uk-UA"/>
    </w:rPr>
  </w:style>
  <w:style w:type="character" w:styleId="ad">
    <w:name w:val="Hyperlink"/>
    <w:uiPriority w:val="99"/>
    <w:unhideWhenUsed w:val="1"/>
    <w:rsid w:val="00662665"/>
    <w:rPr>
      <w:color w:val="0000ff"/>
      <w:u w:val="singl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42.0" w:type="dxa"/>
        <w:bottom w:w="0.0" w:type="dxa"/>
        <w:right w:w="4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g/7xtB4oxUYnH+BeXpPEGETFaw==">CgMxLjA4AHIhMTQ3Y0xlaG90bnBuTGdrUU80QXVhOWlaci1vYmhzeG9D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2026-03-26T08:59:00Z</dcterms:created>
  <dc:creator>Myroslav Goncharuk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e1a0a44245f72231bea1c71d4fb503e2f33e78642b333a0db8ad075359d345ac</vt:lpwstr>
  </property>
</Properties>
</file>