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nmsbp9lfv6x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«Лікування середнього карієсу 43 зуба V класу за Блеком»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«Лікування середнього карієсу 43 зуба V класу за Блеком»,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Алгоритм роботи на станції при лікуванні середнього карієсу 43 зуба V класу за Блеком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Знеболення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аплікаційну анестезію та ментальну провідникову для знеболення 43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Ізоляція робочого поля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флоси, латексна хустина, трафарет для позначення зубного ряду, рамка для фіксації кофердаму, водопоглинаюча серветка.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Препарування каріозної порожнини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видаляє некротизований дентин за допомогою екскаватора та бора. Екскавацію дентину проводять почергово починаючи від кожної із стінок важелеподібними рухами.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Формування порожнини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Передбачає створення такої форми каріозної порожнини, яка була б спроможна довгий час утримувати пломбувальний матеріал і зберігати пломбу. Студент формує округлу порожнину в пришийковій ділянці зі збереженням емалевого краю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Обробка порожнини зуба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промиває порожнину зуба водою та висушує її.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Адгезивна підготовка 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Наступним етапом студент проводить протравлювання 35% розчином ортофосфорної кислоти (15 сек. емаль/10 сек. дентин) ретельно змиває та висушує до матовості. Далі наносить адгезив (бонд), роздуває пустером і засвічує фотополімерною лампою 15 сек.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Пломбування порожнини зуба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композитний матеріал  світлового твердіння. Пошарове внесення студентом композитного матеріалу (2 мм), полімеризація кожного шару 20-40 секунд залежно від лампи. Формування форми відповідно до анатомії (опуклість, гладкість).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Зняття кофердаму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кофердам та кламп, щоб не зруйнувати краї пломби.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Фінішна обробка та полірування пломби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використовує полірувальні диски, гумки та пасти. Особливу увагу надає краю пломби (плавний перехід до емалі). Перевіряє візуально пломбу на гладкість, блиск та відсутність пор.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Перевірка оклюзії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Для виключення суперконтакту студент використовує артикуляційний папір (надлишок пломби полірує до тих пір, доки папір не перестане відбиватися)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11.11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z2idbibcr89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ind w:left="36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Hbm3P/vBq4PIBbTQSngBVVQAA==">CgMxLjAyDmgubW5tc2JwOWxmdjZ4Mg5oLnoyaWRiaWJjcjg5eTgAciExVWhRNDVKbWtQUUY0M3JCWTNKaEc5OVhhUGlha1F4WHU=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2025-04-14T13:52:00Z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cb94cf68f1607a77bb825ae9b3a41d88ac90ae37be7d725dc81906564940eb96</vt:lpwstr>
  </property>
</Properties>
</file>