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3091992E" w14:textId="77777777" w:rsidR="007551B9" w:rsidRPr="005177DB" w:rsidRDefault="007551B9" w:rsidP="007551B9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CAE48E9" w14:textId="77777777" w:rsidR="007551B9" w:rsidRPr="005177DB" w:rsidRDefault="007551B9" w:rsidP="007551B9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52FEC43" w14:textId="77777777" w:rsidR="007551B9" w:rsidRPr="005177DB" w:rsidRDefault="007551B9" w:rsidP="007551B9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3A87831B" w14:textId="77777777" w:rsidR="007551B9" w:rsidRPr="005177DB" w:rsidRDefault="007551B9" w:rsidP="007551B9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7BBD888F" w14:textId="77777777" w:rsidR="007551B9" w:rsidRPr="005177DB" w:rsidRDefault="007551B9" w:rsidP="007551B9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к.мед.н.,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312CC96A" w14:textId="77777777" w:rsidR="007551B9" w:rsidRPr="005177DB" w:rsidRDefault="007551B9" w:rsidP="007551B9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E37BDE7" w14:textId="77777777" w:rsidR="007551B9" w:rsidRPr="009F699E" w:rsidRDefault="007551B9" w:rsidP="007551B9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B7D0AF4" w14:textId="77777777" w:rsidR="007551B9" w:rsidRPr="009F699E" w:rsidRDefault="007551B9" w:rsidP="007551B9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71A09C8" w14:textId="77777777" w:rsidR="007551B9" w:rsidRPr="005425BE" w:rsidRDefault="007551B9" w:rsidP="007551B9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2C200E1E" w14:textId="77777777" w:rsidR="00A24E00" w:rsidRPr="00A24E00" w:rsidRDefault="00A24E00" w:rsidP="00A24E0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lang w:val="uk-UA" w:eastAsia="uk-UA"/>
        </w:rPr>
      </w:pPr>
      <w:r w:rsidRPr="00A24E00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Pr="00A24E00">
        <w:rPr>
          <w:rFonts w:ascii="Times New Roman" w:eastAsia="Times New Roman" w:hAnsi="Times New Roman"/>
          <w:color w:val="000000"/>
          <w:sz w:val="28"/>
          <w:lang w:val="uk-UA" w:eastAsia="uk-UA"/>
        </w:rPr>
        <w:t>Хронічний гранулюючий періодонтит 74 зуба у дитини 4 років:  пломбування кореневих каналів цинк-оксид-евгеноловою пастою.</w:t>
      </w:r>
      <w:r w:rsidRPr="00A24E00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</w:p>
    <w:p w14:paraId="14072BEA" w14:textId="1DB6AF4A" w:rsidR="00B90D7C" w:rsidRPr="00A24E00" w:rsidRDefault="00A24E00" w:rsidP="00A24E0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 w:rsidRPr="00A24E00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</w:t>
      </w: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2B964289" w:rsidR="00532372" w:rsidRPr="00081B6D" w:rsidRDefault="00532372" w:rsidP="00A24E0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A24E00" w:rsidRPr="00A24E00">
        <w:rPr>
          <w:rFonts w:ascii="Times New Roman" w:hAnsi="Times New Roman"/>
          <w:b/>
          <w:sz w:val="28"/>
          <w:szCs w:val="28"/>
          <w:lang w:val="uk-UA"/>
        </w:rPr>
        <w:t>«Хронічний гранулюючий періодонтит 74 зуба у дитини 4 років:  пломбування кореневих каналів цинк-оксид-евгеноловою пастою.»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FDE2767" w14:textId="55DF1153" w:rsidR="00FD6D96" w:rsidRPr="00081B6D" w:rsidRDefault="00081B6D" w:rsidP="00FD6D96">
      <w:pPr>
        <w:spacing w:after="0"/>
        <w:ind w:firstLine="708"/>
        <w:jc w:val="both"/>
        <w:rPr>
          <w:rFonts w:ascii="Times New Roman" w:eastAsia="Times New Roman" w:hAnsi="Times New Roman"/>
          <w:bCs/>
          <w:i/>
          <w:iCs/>
          <w:color w:val="1F1F1F"/>
          <w:sz w:val="28"/>
          <w:szCs w:val="28"/>
          <w:shd w:val="clear" w:color="auto" w:fill="FFFFFF"/>
          <w:lang w:val="uk-UA" w:eastAsia="uk-UA"/>
        </w:rPr>
      </w:pPr>
      <w:r w:rsidRPr="00081B6D">
        <w:rPr>
          <w:rFonts w:ascii="Times New Roman" w:hAnsi="Times New Roman"/>
          <w:i/>
          <w:sz w:val="28"/>
          <w:szCs w:val="28"/>
        </w:rPr>
        <w:t xml:space="preserve">Алгоритм роботи на станції при </w:t>
      </w:r>
      <w:r w:rsidRPr="00081B6D">
        <w:rPr>
          <w:rFonts w:ascii="Tahoma" w:hAnsi="Tahoma" w:cs="Tahoma"/>
          <w:i/>
          <w:sz w:val="28"/>
          <w:szCs w:val="28"/>
        </w:rPr>
        <w:t>﻿</w:t>
      </w:r>
      <w:r w:rsidRPr="00081B6D">
        <w:rPr>
          <w:rFonts w:ascii="Times New Roman" w:hAnsi="Times New Roman"/>
          <w:i/>
          <w:sz w:val="28"/>
          <w:szCs w:val="28"/>
        </w:rPr>
        <w:t>демонстрації пломбування кореневого каналу тимчасового зуба на стадії стабілізації цинк-оксид-евгеноловою пастою.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622F0CB8" w:rsidR="003B73FC" w:rsidRPr="003B73FC" w:rsidRDefault="00081B6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sz w:val="28"/>
                <w:szCs w:val="28"/>
              </w:rPr>
              <w:t>Студентом обрано (цинк-оксид-евгенолова паста, інструменти)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21928605" w:rsidR="003B73FC" w:rsidRPr="00FD6D96" w:rsidRDefault="00081B6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Препарування каріозної порожнини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843D" w14:textId="77777777" w:rsidR="00081B6D" w:rsidRPr="00081B6D" w:rsidRDefault="00081B6D" w:rsidP="00081B6D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- Створення анатомічно правильного доступу до каріозної порожнини;</w:t>
            </w:r>
          </w:p>
          <w:p w14:paraId="1519E9E9" w14:textId="77777777" w:rsidR="00081B6D" w:rsidRPr="00081B6D" w:rsidRDefault="00081B6D" w:rsidP="00081B6D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- Повне видалення розмʼякшеного та інфікованого дентину;</w:t>
            </w:r>
          </w:p>
          <w:p w14:paraId="43E17760" w14:textId="1E2F49A4" w:rsidR="003B73FC" w:rsidRPr="003B73FC" w:rsidRDefault="00081B6D" w:rsidP="00081B6D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- Формування порожнини відповідно до правил препарування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1596E60A" w:rsidR="003B73FC" w:rsidRPr="003B73FC" w:rsidRDefault="00B90D7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Промити  всі поверхні зуба водою. Висушити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1B8FF87" w:rsidR="003B73FC" w:rsidRPr="004B52BF" w:rsidRDefault="00B90D7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Всі поверхні зуба чисті та сухі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6C1AF5E4" w:rsidR="003B73FC" w:rsidRPr="003B73FC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Ізолювати зуб від слини за допомогою ватних або котонових валиків, слиновідсмоктувача, кофердама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719ECA66" w:rsidR="003B73FC" w:rsidRPr="003B73FC" w:rsidRDefault="00B90D7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</w:rPr>
              <w:t>Зуб не контактує зі слиною</w:t>
            </w:r>
          </w:p>
        </w:tc>
      </w:tr>
      <w:tr w:rsidR="003B73FC" w:rsidRPr="003B73FC" w14:paraId="59DE12B4" w14:textId="77777777" w:rsidTr="007B56AB">
        <w:tblPrEx>
          <w:tblCellMar>
            <w:right w:w="0" w:type="dxa"/>
          </w:tblCellMar>
        </w:tblPrEx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6A75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2AA5" w14:textId="3D82F628" w:rsidR="003B73FC" w:rsidRPr="003B73FC" w:rsidRDefault="00081B6D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Провести антисептичну обробку порожнини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563B" w14:textId="77777777" w:rsidR="00081B6D" w:rsidRPr="00081B6D" w:rsidRDefault="00081B6D" w:rsidP="00081B6D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Антисептичну обробку порожнини зуба проведено</w:t>
            </w:r>
          </w:p>
          <w:p w14:paraId="6FA2F6AC" w14:textId="455D05E7" w:rsidR="003B73FC" w:rsidRPr="003B73FC" w:rsidRDefault="00081B6D" w:rsidP="00081B6D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0,05% розчином хлоргексидину біглюконату</w:t>
            </w:r>
          </w:p>
        </w:tc>
      </w:tr>
      <w:tr w:rsidR="003B73FC" w:rsidRPr="003B73FC" w14:paraId="24B5BB46" w14:textId="77777777" w:rsidTr="007B56AB">
        <w:tblPrEx>
          <w:tblCellMar>
            <w:right w:w="0" w:type="dxa"/>
          </w:tblCellMar>
        </w:tblPrEx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064B9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53A4E52C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F8AC43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57A08" w14:textId="094E269E" w:rsidR="003B73FC" w:rsidRPr="003B73FC" w:rsidRDefault="00081B6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sz w:val="28"/>
                <w:szCs w:val="28"/>
              </w:rPr>
              <w:t>Перевірити прохідність каналу ендодонтичним інструментом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DB64D4" w14:textId="77777777" w:rsidR="00081B6D" w:rsidRPr="00081B6D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Прохідність перевіряється перед обтурацією і після медикаментозної обробки. Використовують тонкий ендодонтичний інструмент – зазвичай файл (№ 06, 08, 10), інструмент має бути стерильним, гнучким, щоб уникнути травми стінок каналу. Акуратно, без надмірного тиску, ввести інструмент у канал до передбачуваної довжини. Через можливу резорбцію кореня важливо не намагатися пройти "до упору", щоб не вийти за межі фізіологічного отвору. </w:t>
            </w:r>
          </w:p>
          <w:p w14:paraId="01B7FDB9" w14:textId="77777777" w:rsidR="00081B6D" w:rsidRPr="00081B6D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Якщо файл легко проходить канал, без сильного опору — прохідність збережена. Якщо відчувається щільний бар'єр, не слід насильно просувати інструмент.</w:t>
            </w:r>
          </w:p>
          <w:p w14:paraId="0A8D5A7B" w14:textId="77777777" w:rsidR="00081B6D" w:rsidRPr="00081B6D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За наявності рентген-контролю або апекслокатора – перевірити фактичну довжину каналу.</w:t>
            </w:r>
          </w:p>
          <w:p w14:paraId="795749C3" w14:textId="6BD4E3F8" w:rsidR="003B73FC" w:rsidRPr="003B73FC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Наявність прохідності означає, що немає залишків тканини чи обтурації в каналі</w:t>
            </w:r>
          </w:p>
        </w:tc>
      </w:tr>
      <w:tr w:rsidR="003B73FC" w:rsidRPr="003B73FC" w14:paraId="186A222D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E229A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2544C" w14:textId="627DC878" w:rsidR="003B73FC" w:rsidRPr="003B73FC" w:rsidRDefault="00081B6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Замішати пасту згідно інструкції (до пастоподібної консистенції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8C63F" w14:textId="1D939F2E" w:rsidR="003B73FC" w:rsidRPr="003B73FC" w:rsidRDefault="00081B6D" w:rsidP="00B90D7C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sz w:val="28"/>
                <w:szCs w:val="28"/>
              </w:rPr>
              <w:t>Приготування пасти: на склянній пластинці студент проводить замішування порошку оксиду цинку з евгенолом до пастоподібної консистенції</w:t>
            </w:r>
          </w:p>
        </w:tc>
      </w:tr>
      <w:tr w:rsidR="003B73FC" w:rsidRPr="003B73FC" w14:paraId="5585C3EB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DD02B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2E4EC9" w14:textId="77777777" w:rsidR="00081B6D" w:rsidRPr="00081B6D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Введення пасти в кореневий канал та контроль правильного заповнення</w:t>
            </w:r>
          </w:p>
          <w:p w14:paraId="4591189C" w14:textId="77777777" w:rsidR="00081B6D" w:rsidRPr="00081B6D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5255A33" w14:textId="59EA077E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81AB8A" w14:textId="7777777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>Вв</w:t>
            </w: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одить</w:t>
            </w:r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пасту в канал канало</w:t>
            </w:r>
          </w:p>
          <w:p w14:paraId="179EB5CF" w14:textId="7777777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>наповнювачем або штифтом</w:t>
            </w: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14:paraId="3EB19686" w14:textId="7777777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та після проводить контроль</w:t>
            </w:r>
          </w:p>
          <w:p w14:paraId="3DE861BB" w14:textId="7777777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заповнення без виходу за </w:t>
            </w:r>
          </w:p>
          <w:p w14:paraId="218A665D" w14:textId="16FA0E9D" w:rsidR="003B73FC" w:rsidRPr="003B73FC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апекс</w:t>
            </w:r>
          </w:p>
        </w:tc>
      </w:tr>
      <w:tr w:rsidR="00081B6D" w:rsidRPr="003B73FC" w14:paraId="266627A6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11C534" w14:textId="164E89DC" w:rsidR="00081B6D" w:rsidRPr="00081B6D" w:rsidRDefault="00081B6D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11.9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C72EE9" w14:textId="0226B99D" w:rsidR="00081B6D" w:rsidRPr="00081B6D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</w:rPr>
              <w:t>Тимчасове або постійне закриття  зуба тимчасовою або постійною пломбою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160CC5" w14:textId="7777777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Проведено закриття зуба</w:t>
            </w:r>
          </w:p>
          <w:p w14:paraId="775F845F" w14:textId="25F4C5BF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дентин пастою</w:t>
            </w:r>
          </w:p>
        </w:tc>
      </w:tr>
      <w:tr w:rsidR="00081B6D" w:rsidRPr="003B73FC" w14:paraId="59BAF618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E15D30" w14:textId="5656F48D" w:rsidR="00081B6D" w:rsidRDefault="00081B6D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11.10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699636" w14:textId="77777777" w:rsidR="00081B6D" w:rsidRPr="00081B6D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en-US"/>
              </w:rPr>
              <w:t>Надати рекомендації пацієнту та його</w:t>
            </w:r>
          </w:p>
          <w:p w14:paraId="0D743390" w14:textId="0EB45B3B" w:rsidR="00081B6D" w:rsidRDefault="00081B6D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батькам щодо подальших візитів</w:t>
            </w:r>
          </w:p>
          <w:p w14:paraId="56C0FFCF" w14:textId="77777777" w:rsidR="00081B6D" w:rsidRPr="00081B6D" w:rsidRDefault="00081B6D" w:rsidP="00081B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27002E" w14:textId="7777777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Надано рекомендації:</w:t>
            </w:r>
          </w:p>
          <w:p w14:paraId="183ED3D5" w14:textId="7777777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r w:rsidRPr="00081B6D">
              <w:rPr>
                <w:rFonts w:ascii="Times New Roman" w:hAnsi="Times New Roman"/>
                <w:sz w:val="28"/>
                <w:szCs w:val="28"/>
              </w:rPr>
              <w:t>не вживати їжу та напої протягом 30хв.</w:t>
            </w:r>
          </w:p>
          <w:p w14:paraId="3D51542B" w14:textId="7777777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>- через 3-5 днів прийти для</w:t>
            </w:r>
          </w:p>
          <w:p w14:paraId="45228E54" w14:textId="7416BB87" w:rsidR="00081B6D" w:rsidRPr="00081B6D" w:rsidRDefault="00081B6D" w:rsidP="00081B6D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1B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завершення лікування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95625">
    <w:abstractNumId w:val="3"/>
  </w:num>
  <w:num w:numId="2" w16cid:durableId="1215697096">
    <w:abstractNumId w:val="2"/>
  </w:num>
  <w:num w:numId="3" w16cid:durableId="1920019171">
    <w:abstractNumId w:val="0"/>
  </w:num>
  <w:num w:numId="4" w16cid:durableId="6562036">
    <w:abstractNumId w:val="4"/>
  </w:num>
  <w:num w:numId="5" w16cid:durableId="1995596377">
    <w:abstractNumId w:val="1"/>
  </w:num>
  <w:num w:numId="6" w16cid:durableId="113914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244E1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877BB"/>
    <w:rsid w:val="006B370E"/>
    <w:rsid w:val="006B5761"/>
    <w:rsid w:val="006B781D"/>
    <w:rsid w:val="00710D4E"/>
    <w:rsid w:val="0071300D"/>
    <w:rsid w:val="00726581"/>
    <w:rsid w:val="00754AFC"/>
    <w:rsid w:val="007551B9"/>
    <w:rsid w:val="00775497"/>
    <w:rsid w:val="007946FD"/>
    <w:rsid w:val="007A7653"/>
    <w:rsid w:val="007D34F2"/>
    <w:rsid w:val="007F0FFD"/>
    <w:rsid w:val="007F2023"/>
    <w:rsid w:val="0086680F"/>
    <w:rsid w:val="008C2E15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24E00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5813</Words>
  <Characters>3314</Characters>
  <Application>Microsoft Office Word</Application>
  <DocSecurity>0</DocSecurity>
  <Lines>27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12</cp:revision>
  <dcterms:created xsi:type="dcterms:W3CDTF">2025-06-02T09:26:00Z</dcterms:created>
  <dcterms:modified xsi:type="dcterms:W3CDTF">2026-05-19T16:19:00Z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