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9"/>
        <w:gridCol w:w="5486"/>
      </w:tblGrid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Назва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5D0A5F" w:rsidRDefault="00176EF1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uk-UA"/>
              </w:rPr>
            </w:pPr>
            <w:r w:rsidRPr="00176845">
              <w:rPr>
                <w:rFonts w:ascii="Times New Roman" w:hAnsi="Times New Roman" w:cs="Times New Roman"/>
                <w:sz w:val="28"/>
                <w:szCs w:val="28"/>
              </w:rPr>
              <w:t>Інвестування в готельно-ресторанному господарстві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Рівень вищої освіти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0A4F7B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176845">
              <w:rPr>
                <w:rFonts w:ascii="Times New Roman" w:hAnsi="Times New Roman" w:cs="Times New Roman"/>
                <w:sz w:val="28"/>
                <w:szCs w:val="28"/>
              </w:rPr>
              <w:t>Другий (магістерський)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Курс (рік) навчання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5D0A5F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Семестр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(осінній/весняний)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43185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весняний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Обсяг дисципліни у кредитах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4 кредити ЄКТС</w:t>
            </w:r>
          </w:p>
        </w:tc>
      </w:tr>
      <w:tr w:rsidR="00A64D3D" w:rsidRPr="00A64D3D" w:rsidTr="00DB145E">
        <w:trPr>
          <w:trHeight w:val="38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Мова викладання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українська</w:t>
            </w:r>
          </w:p>
        </w:tc>
      </w:tr>
      <w:tr w:rsidR="00A64D3D" w:rsidRPr="00A64D3D" w:rsidTr="00DB145E">
        <w:trPr>
          <w:trHeight w:val="655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Передумови для вивчення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A64D3D" w:rsidP="00015FB0">
            <w:pPr>
              <w:pStyle w:val="Default"/>
              <w:spacing w:after="0" w:line="240" w:lineRule="auto"/>
              <w:ind w:right="-57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A64D3D" w:rsidRPr="00A64D3D" w:rsidTr="00DB145E">
        <w:trPr>
          <w:trHeight w:val="650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Кафедра, яка забезпечує </w:t>
            </w:r>
          </w:p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викладання дисципліни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908D8">
              <w:rPr>
                <w:rFonts w:ascii="Times New Roman" w:hAnsi="Times New Roman" w:cs="Times New Roman"/>
                <w:sz w:val="28"/>
                <w:szCs w:val="28"/>
              </w:rPr>
              <w:t>Кафедра туристичної інфраструктури та готельно-ресторанного господарства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Інформаційне забезпечення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EF4F33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Технічні засоби навчання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ноутбук.Програмне забезпечення: система електронного навчання Moodle.</w:t>
            </w:r>
          </w:p>
        </w:tc>
      </w:tr>
      <w:tr w:rsidR="00A64D3D" w:rsidRPr="00A64D3D" w:rsidTr="00DB145E">
        <w:trPr>
          <w:trHeight w:val="379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Форма проведення занять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8908D8" w:rsidRDefault="00EF4F33" w:rsidP="00EF4F33">
            <w:pPr>
              <w:pStyle w:val="TableParagraph"/>
              <w:ind w:left="0" w:right="-57"/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Гібридна (змішана): лекції та семінарські заняття – очно/дистанційно</w:t>
            </w:r>
          </w:p>
        </w:tc>
      </w:tr>
      <w:tr w:rsidR="00A64D3D" w:rsidRPr="00A64D3D" w:rsidTr="00DB145E">
        <w:trPr>
          <w:trHeight w:val="382"/>
        </w:trPr>
        <w:tc>
          <w:tcPr>
            <w:tcW w:w="40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DB145E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Форма семестрового </w:t>
            </w:r>
            <w:r w:rsidR="00A64D3D"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контролю </w:t>
            </w:r>
          </w:p>
        </w:tc>
        <w:tc>
          <w:tcPr>
            <w:tcW w:w="5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64D3D" w:rsidRPr="00A64D3D" w:rsidRDefault="00A64D3D" w:rsidP="00EF4F33">
            <w:pPr>
              <w:spacing w:after="0" w:line="240" w:lineRule="auto"/>
              <w:ind w:right="-57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A64D3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залік</w:t>
            </w:r>
          </w:p>
        </w:tc>
      </w:tr>
    </w:tbl>
    <w:p w:rsidR="00A64D3D" w:rsidRPr="00A64D3D" w:rsidRDefault="00A64D3D" w:rsidP="005710F0">
      <w:pPr>
        <w:spacing w:after="0" w:line="276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015FB0" w:rsidRPr="00A64D3D" w:rsidRDefault="00015FB0" w:rsidP="005710F0">
      <w:pPr>
        <w:spacing w:after="0" w:line="276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64D3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Ключові результати навчання (знання, уміння та інші компетентності): 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ЗК3. Здатність до аналізу, оцінки, синтезу та генерування нових ідей 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ЗК5. Здатність до проведення досліджень на відповідному рівні 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ЗК6. Здатність приймати обґрунтовані рішення 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ЗК8.Уміння розробляти проєкти та керувати ними 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ФК 3. Здатність планувати та здійснювати ресурсне забезпечення діяльності суб’єктів готельного і ресторанного бізнесу 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ФК 5. Здатність забезпечувати ефективну сервісну, комерційну, виробничу, маркетингову, економічну діяльність суб’єктів готельного та ресторанного бізнесу 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ФК13. Здатність розробляти та забезпечувати прийняття ефективних проектних рішень 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>ФК16.Здатність до визначення стратегічних завдань у розвитку готельного і ресторанного бізнесу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 xml:space="preserve">ПРН1Розробляти і приймати ефективні рішення з питань розвитку суб’єктів готельного та ресторанного бізнесу, враховуючи цілі, ресурси, обмеження та </w:t>
      </w:r>
      <w:r w:rsidRPr="00015FB0">
        <w:rPr>
          <w:rFonts w:ascii="Times New Roman" w:eastAsia="Times New Roman" w:hAnsi="Times New Roman" w:cs="Times New Roman"/>
          <w:sz w:val="28"/>
          <w:szCs w:val="28"/>
        </w:rPr>
        <w:lastRenderedPageBreak/>
        <w:t>ризики, забезпечувати їх реалізацію, аналізувати і порівнювати альтернативи, оцінювати ризики та імовірні наслідки їх впливу</w:t>
      </w:r>
    </w:p>
    <w:p w:rsidR="00015FB0" w:rsidRPr="00015FB0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>ПРН3Здатність розробляти і застосовувати сучасні методи оцінювання ефективності впровадження інновацій в готельно-ресторанному бізнесі</w:t>
      </w:r>
    </w:p>
    <w:p w:rsidR="003A2C34" w:rsidRDefault="00015FB0" w:rsidP="005710F0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15FB0">
        <w:rPr>
          <w:rFonts w:ascii="Times New Roman" w:eastAsia="Times New Roman" w:hAnsi="Times New Roman" w:cs="Times New Roman"/>
          <w:sz w:val="28"/>
          <w:szCs w:val="28"/>
        </w:rPr>
        <w:t>ПРН8Ініціювати, розробляти та управляти проєктами розвитку суб’єктів готельного та ресторанного бізнесу із врахуванням інформаційного, матеріального, фінансового та кадрового забезпечення</w:t>
      </w:r>
    </w:p>
    <w:p w:rsidR="00FE7DAD" w:rsidRPr="00A64D3D" w:rsidRDefault="00FE7DAD" w:rsidP="005710F0">
      <w:pPr>
        <w:spacing w:after="0" w:line="276" w:lineRule="auto"/>
        <w:ind w:right="-57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F325D3" w:rsidRPr="00176EF1" w:rsidRDefault="003240D5" w:rsidP="005710F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3240D5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вивчатись, перелік тем)</w:t>
      </w:r>
    </w:p>
    <w:p w:rsidR="00176EF1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Питання</w:t>
      </w:r>
      <w:r w:rsidRPr="00EE379C">
        <w:rPr>
          <w:rFonts w:ascii="Times New Roman" w:hAnsi="Times New Roman" w:cs="Times New Roman"/>
          <w:sz w:val="28"/>
          <w:szCs w:val="28"/>
        </w:rPr>
        <w:t xml:space="preserve"> організації, регулювання та управління інвестиційною діяльністю в умовах ри</w:t>
      </w:r>
      <w:r>
        <w:rPr>
          <w:rFonts w:ascii="Times New Roman" w:hAnsi="Times New Roman" w:cs="Times New Roman"/>
          <w:sz w:val="28"/>
          <w:szCs w:val="28"/>
        </w:rPr>
        <w:t>нкової економіки,  методика</w:t>
      </w:r>
      <w:r w:rsidRPr="00EE379C">
        <w:rPr>
          <w:rFonts w:ascii="Times New Roman" w:hAnsi="Times New Roman" w:cs="Times New Roman"/>
          <w:sz w:val="28"/>
          <w:szCs w:val="28"/>
        </w:rPr>
        <w:t xml:space="preserve"> оцінки ефективності та обґрунтування доцільності інвестиційних рішень підприємств </w:t>
      </w:r>
      <w:r>
        <w:rPr>
          <w:rFonts w:ascii="Times New Roman" w:hAnsi="Times New Roman" w:cs="Times New Roman"/>
          <w:sz w:val="28"/>
          <w:szCs w:val="28"/>
        </w:rPr>
        <w:t xml:space="preserve">готельно-ресторанного бізнесу </w:t>
      </w:r>
      <w:r w:rsidRPr="00EE379C">
        <w:rPr>
          <w:rFonts w:ascii="Times New Roman" w:hAnsi="Times New Roman" w:cs="Times New Roman"/>
          <w:sz w:val="28"/>
          <w:szCs w:val="28"/>
        </w:rPr>
        <w:t>різних форм власност</w:t>
      </w:r>
      <w:r>
        <w:rPr>
          <w:rFonts w:ascii="Times New Roman" w:hAnsi="Times New Roman" w:cs="Times New Roman"/>
          <w:sz w:val="28"/>
          <w:szCs w:val="28"/>
        </w:rPr>
        <w:t>і .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1. Теоретичні основи інвестування  готельно-ресторанного господарства.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2. Суб’єкти та об’єкти інвестиційної діяльності в ГРГ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 3. Інвестиційний ринок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 4. Інвестиційна привабливість  та її оцінка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 5. Фінансове забезпечення інвестиційного процессу в ГРГ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 6. Фінансові інвестиції в ГРГ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 7. Інвестиції в засоби виробництва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8. Інноваційна форма інвестицій в ГРГ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 9. Інвестиційний менеджмент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10. Планування інвестицій в ГРГ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11.  Інвестиційне проєктування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12. Інвестиційний проєкт та методи оцінки ефективності інвестиційних вкладень.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 13. Іноземні інвестиції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bCs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14.Інвестиційні ризики в ГРГ</w:t>
      </w:r>
    </w:p>
    <w:p w:rsidR="00176EF1" w:rsidRPr="00DB26D4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15. Інвестиційний аналіз</w:t>
      </w:r>
    </w:p>
    <w:p w:rsidR="00176EF1" w:rsidRDefault="00176EF1" w:rsidP="005710F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16. Аналіз техніко-економічного обгрунтування проєкту та проектно-кошторисної документації</w:t>
      </w:r>
    </w:p>
    <w:p w:rsidR="00D82D33" w:rsidRDefault="00176EF1" w:rsidP="005710F0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DB26D4">
        <w:rPr>
          <w:rFonts w:ascii="Times New Roman" w:hAnsi="Times New Roman" w:cs="Times New Roman"/>
          <w:sz w:val="28"/>
          <w:szCs w:val="28"/>
        </w:rPr>
        <w:t>Тема 17. Державне регулювання інвестиційної діяльності</w:t>
      </w:r>
    </w:p>
    <w:p w:rsidR="00F325D3" w:rsidRPr="00F325D3" w:rsidRDefault="00F325D3" w:rsidP="00F325D3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F325D3" w:rsidRPr="00F325D3" w:rsidSect="00AA42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D16FE"/>
    <w:rsid w:val="00015FB0"/>
    <w:rsid w:val="000A4F7B"/>
    <w:rsid w:val="00140962"/>
    <w:rsid w:val="00176EF1"/>
    <w:rsid w:val="002C729C"/>
    <w:rsid w:val="002D16FE"/>
    <w:rsid w:val="003240D5"/>
    <w:rsid w:val="003A2C34"/>
    <w:rsid w:val="003D339C"/>
    <w:rsid w:val="0044019D"/>
    <w:rsid w:val="005710F0"/>
    <w:rsid w:val="005D0A5F"/>
    <w:rsid w:val="00727809"/>
    <w:rsid w:val="007D7FC9"/>
    <w:rsid w:val="008342A2"/>
    <w:rsid w:val="00880471"/>
    <w:rsid w:val="008908D8"/>
    <w:rsid w:val="008F60A3"/>
    <w:rsid w:val="00965E4A"/>
    <w:rsid w:val="009C7197"/>
    <w:rsid w:val="009D196D"/>
    <w:rsid w:val="00A64D3D"/>
    <w:rsid w:val="00AA425C"/>
    <w:rsid w:val="00AD4C96"/>
    <w:rsid w:val="00B30CB3"/>
    <w:rsid w:val="00C74290"/>
    <w:rsid w:val="00D43185"/>
    <w:rsid w:val="00D82D33"/>
    <w:rsid w:val="00DB145E"/>
    <w:rsid w:val="00E923C4"/>
    <w:rsid w:val="00EB3ED8"/>
    <w:rsid w:val="00EF4F33"/>
    <w:rsid w:val="00F325D3"/>
    <w:rsid w:val="00FE7D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D8DD99-A087-4A67-A217-94563899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6E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4D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A64D3D"/>
    <w:pPr>
      <w:autoSpaceDE w:val="0"/>
      <w:autoSpaceDN w:val="0"/>
      <w:adjustRightInd w:val="0"/>
      <w:spacing w:after="200" w:line="276" w:lineRule="auto"/>
    </w:pPr>
    <w:rPr>
      <w:rFonts w:eastAsia="Times New Roman"/>
      <w:color w:val="000000"/>
      <w:sz w:val="24"/>
      <w:szCs w:val="24"/>
      <w:lang w:val="ru-RU" w:eastAsia="ru-RU"/>
    </w:rPr>
  </w:style>
  <w:style w:type="paragraph" w:styleId="a4">
    <w:name w:val="Body Text"/>
    <w:basedOn w:val="a"/>
    <w:link w:val="a5"/>
    <w:uiPriority w:val="1"/>
    <w:unhideWhenUsed/>
    <w:qFormat/>
    <w:rsid w:val="00A64D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A64D3D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A64D3D"/>
    <w:pPr>
      <w:widowControl w:val="0"/>
      <w:autoSpaceDE w:val="0"/>
      <w:autoSpaceDN w:val="0"/>
      <w:spacing w:after="0" w:line="240" w:lineRule="auto"/>
      <w:ind w:left="136"/>
    </w:pPr>
    <w:rPr>
      <w:rFonts w:ascii="Times New Roman" w:eastAsia="Times New Roman" w:hAnsi="Times New Roman" w:cs="Times New Roman"/>
    </w:rPr>
  </w:style>
  <w:style w:type="character" w:styleId="a6">
    <w:name w:val="Strong"/>
    <w:basedOn w:val="a0"/>
    <w:uiPriority w:val="22"/>
    <w:qFormat/>
    <w:rsid w:val="00A64D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0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740">
          <w:marLeft w:val="15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1995</Words>
  <Characters>1138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Admin</cp:lastModifiedBy>
  <cp:revision>29</cp:revision>
  <dcterms:created xsi:type="dcterms:W3CDTF">2025-01-16T15:56:00Z</dcterms:created>
  <dcterms:modified xsi:type="dcterms:W3CDTF">2025-02-10T09:27:00Z</dcterms:modified>
</cp:coreProperties>
</file>