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4754"/>
      </w:tblGrid>
      <w:tr w:rsidR="006B1116" w14:paraId="5001D5DC" w14:textId="77777777">
        <w:trPr>
          <w:trHeight w:val="3821"/>
        </w:trPr>
        <w:tc>
          <w:tcPr>
            <w:tcW w:w="4932" w:type="dxa"/>
          </w:tcPr>
          <w:p w14:paraId="3CFFD651" w14:textId="77777777" w:rsidR="006B1116" w:rsidRDefault="006B1116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14:paraId="3DCDA7DC" w14:textId="77777777" w:rsidR="006B1116" w:rsidRDefault="00000000">
            <w:pPr>
              <w:pStyle w:val="TableParagraph"/>
              <w:spacing w:before="1" w:line="480" w:lineRule="auto"/>
              <w:ind w:left="989" w:right="966" w:firstLine="681"/>
              <w:rPr>
                <w:b/>
                <w:sz w:val="24"/>
              </w:rPr>
            </w:pPr>
            <w:r>
              <w:rPr>
                <w:b/>
                <w:color w:val="2E5395"/>
                <w:sz w:val="24"/>
              </w:rPr>
              <w:t>Силабус курсу</w:t>
            </w:r>
            <w:r>
              <w:rPr>
                <w:b/>
                <w:color w:val="2E5395"/>
                <w:spacing w:val="1"/>
                <w:sz w:val="24"/>
              </w:rPr>
              <w:t xml:space="preserve"> </w:t>
            </w:r>
          </w:p>
          <w:p w14:paraId="3A1CA795" w14:textId="42801988" w:rsidR="003031AC" w:rsidRPr="003031AC" w:rsidRDefault="0064559A" w:rsidP="0064559A">
            <w:pPr>
              <w:pStyle w:val="TableParagraph"/>
              <w:spacing w:before="1" w:line="480" w:lineRule="auto"/>
              <w:ind w:right="96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МІЖНАРОДНИЙ ТУРИЗМ</w:t>
            </w:r>
          </w:p>
          <w:p w14:paraId="7855DF69" w14:textId="77777777" w:rsidR="006B1116" w:rsidRDefault="0000000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Освітній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ступінь: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бакалавр</w:t>
            </w:r>
          </w:p>
          <w:p w14:paraId="1168A8A6" w14:textId="2F0AFCE9" w:rsidR="006B1116" w:rsidRPr="0064559A" w:rsidRDefault="00000000">
            <w:pPr>
              <w:pStyle w:val="TableParagraph"/>
              <w:spacing w:before="2"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Галузь знань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r w:rsidR="0064559A">
              <w:rPr>
                <w:sz w:val="24"/>
              </w:rPr>
              <w:t>24 Сфера обслуговування</w:t>
            </w:r>
          </w:p>
          <w:p w14:paraId="771A9230" w14:textId="1D86E85C" w:rsidR="006B1116" w:rsidRDefault="0000000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Спеціальність: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64559A">
              <w:rPr>
                <w:sz w:val="24"/>
              </w:rPr>
              <w:t xml:space="preserve">242 </w:t>
            </w:r>
            <w:r>
              <w:rPr>
                <w:sz w:val="24"/>
              </w:rPr>
              <w:t>Туризм</w:t>
            </w:r>
            <w:r w:rsidR="003031AC">
              <w:rPr>
                <w:sz w:val="24"/>
              </w:rPr>
              <w:t xml:space="preserve"> </w:t>
            </w:r>
            <w:r w:rsidR="0048621D">
              <w:rPr>
                <w:sz w:val="24"/>
              </w:rPr>
              <w:t>і рекреація</w:t>
            </w:r>
          </w:p>
          <w:p w14:paraId="516729E2" w14:textId="77777777" w:rsidR="006B1116" w:rsidRDefault="00000000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Освітньо-професійна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програма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«Туризм»</w:t>
            </w:r>
          </w:p>
          <w:p w14:paraId="7DBE92E6" w14:textId="60C48939" w:rsidR="006B1116" w:rsidRDefault="0000000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Кількість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кредитів: </w:t>
            </w:r>
            <w:r w:rsidR="0064559A">
              <w:rPr>
                <w:sz w:val="24"/>
              </w:rPr>
              <w:t>3</w:t>
            </w:r>
          </w:p>
          <w:p w14:paraId="13166C8E" w14:textId="5AEC656F" w:rsidR="006B1116" w:rsidRDefault="00000000">
            <w:pPr>
              <w:pStyle w:val="TableParagraph"/>
              <w:spacing w:before="2"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Рік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підготовки:</w:t>
            </w:r>
            <w:r>
              <w:rPr>
                <w:b/>
                <w:spacing w:val="3"/>
                <w:sz w:val="24"/>
              </w:rPr>
              <w:t xml:space="preserve"> </w:t>
            </w:r>
            <w:r w:rsidR="0064559A">
              <w:rPr>
                <w:sz w:val="24"/>
              </w:rPr>
              <w:t>4</w:t>
            </w:r>
            <w:r>
              <w:rPr>
                <w:sz w:val="24"/>
              </w:rPr>
              <w:t>-й,</w:t>
            </w:r>
            <w:r>
              <w:rPr>
                <w:spacing w:val="-3"/>
                <w:sz w:val="24"/>
              </w:rPr>
              <w:t xml:space="preserve"> </w:t>
            </w:r>
            <w:r w:rsidR="003031AC">
              <w:rPr>
                <w:spacing w:val="-3"/>
                <w:sz w:val="24"/>
              </w:rPr>
              <w:t xml:space="preserve"> </w:t>
            </w:r>
            <w:r w:rsidR="0064559A">
              <w:rPr>
                <w:spacing w:val="-3"/>
                <w:sz w:val="24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семестр</w:t>
            </w:r>
          </w:p>
          <w:p w14:paraId="5E4F45BF" w14:textId="77777777" w:rsidR="006B1116" w:rsidRPr="003031AC" w:rsidRDefault="00000000">
            <w:pPr>
              <w:pStyle w:val="TableParagraph"/>
              <w:spacing w:line="275" w:lineRule="exact"/>
              <w:ind w:left="110"/>
              <w:rPr>
                <w:bCs/>
                <w:sz w:val="24"/>
                <w:szCs w:val="24"/>
              </w:rPr>
            </w:pPr>
            <w:r>
              <w:rPr>
                <w:b/>
                <w:sz w:val="24"/>
              </w:rPr>
              <w:t>Компонент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освітньої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програми: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3031AC">
              <w:rPr>
                <w:bCs/>
                <w:sz w:val="24"/>
                <w:szCs w:val="24"/>
                <w:lang w:eastAsia="ru-RU"/>
              </w:rPr>
              <w:t>о</w:t>
            </w:r>
            <w:r w:rsidR="003031AC" w:rsidRPr="003031AC">
              <w:rPr>
                <w:bCs/>
                <w:sz w:val="24"/>
                <w:szCs w:val="24"/>
                <w:lang w:eastAsia="ru-RU"/>
              </w:rPr>
              <w:t>бов’язков</w:t>
            </w:r>
            <w:r w:rsidR="003031AC">
              <w:rPr>
                <w:bCs/>
                <w:sz w:val="24"/>
                <w:szCs w:val="24"/>
                <w:lang w:eastAsia="ru-RU"/>
              </w:rPr>
              <w:t>а</w:t>
            </w:r>
          </w:p>
          <w:p w14:paraId="22339923" w14:textId="77777777" w:rsidR="006B1116" w:rsidRDefault="00000000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Мова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викладання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українська</w:t>
            </w:r>
          </w:p>
        </w:tc>
        <w:tc>
          <w:tcPr>
            <w:tcW w:w="4754" w:type="dxa"/>
          </w:tcPr>
          <w:p w14:paraId="3086AB02" w14:textId="77777777" w:rsidR="006B1116" w:rsidRDefault="006B1116">
            <w:pPr>
              <w:pStyle w:val="TableParagraph"/>
              <w:ind w:left="0"/>
              <w:rPr>
                <w:sz w:val="20"/>
              </w:rPr>
            </w:pPr>
          </w:p>
          <w:p w14:paraId="395B36A8" w14:textId="77777777" w:rsidR="006B1116" w:rsidRDefault="006B1116">
            <w:pPr>
              <w:pStyle w:val="TableParagraph"/>
              <w:ind w:left="0"/>
              <w:rPr>
                <w:sz w:val="20"/>
              </w:rPr>
            </w:pPr>
          </w:p>
          <w:p w14:paraId="7B4C9715" w14:textId="77777777" w:rsidR="006B1116" w:rsidRDefault="006B1116">
            <w:pPr>
              <w:pStyle w:val="TableParagraph"/>
              <w:ind w:left="0"/>
              <w:rPr>
                <w:sz w:val="20"/>
              </w:rPr>
            </w:pPr>
          </w:p>
          <w:p w14:paraId="444CE87B" w14:textId="77777777" w:rsidR="006B1116" w:rsidRDefault="006B1116">
            <w:pPr>
              <w:pStyle w:val="TableParagraph"/>
              <w:ind w:left="0"/>
              <w:rPr>
                <w:sz w:val="20"/>
              </w:rPr>
            </w:pPr>
          </w:p>
          <w:p w14:paraId="557F8715" w14:textId="77777777" w:rsidR="006B1116" w:rsidRDefault="006B1116">
            <w:pPr>
              <w:pStyle w:val="TableParagraph"/>
              <w:spacing w:before="2"/>
              <w:ind w:left="0"/>
              <w:rPr>
                <w:sz w:val="21"/>
              </w:rPr>
            </w:pPr>
          </w:p>
          <w:p w14:paraId="186E06A6" w14:textId="77777777" w:rsidR="006B1116" w:rsidRDefault="00000000">
            <w:pPr>
              <w:pStyle w:val="TableParagraph"/>
              <w:ind w:left="7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11EF040" wp14:editId="2AF39840">
                  <wp:extent cx="1893082" cy="1281588"/>
                  <wp:effectExtent l="0" t="0" r="0" b="0"/>
                  <wp:docPr id="1" name="image1.png" descr="Описание: Логотип УжН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082" cy="1281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7644AB" w14:textId="77777777" w:rsidR="006B1116" w:rsidRDefault="006B1116">
      <w:pPr>
        <w:pStyle w:val="a3"/>
        <w:ind w:left="0" w:firstLine="0"/>
        <w:rPr>
          <w:sz w:val="20"/>
        </w:rPr>
      </w:pPr>
    </w:p>
    <w:p w14:paraId="6135359A" w14:textId="77777777" w:rsidR="006B1116" w:rsidRDefault="006B1116">
      <w:pPr>
        <w:pStyle w:val="a3"/>
        <w:spacing w:before="2"/>
        <w:ind w:left="0" w:firstLine="0"/>
        <w:rPr>
          <w:sz w:val="19"/>
        </w:rPr>
      </w:pPr>
    </w:p>
    <w:p w14:paraId="51563AEC" w14:textId="77777777" w:rsidR="006B1116" w:rsidRDefault="00000000">
      <w:pPr>
        <w:spacing w:before="90"/>
        <w:ind w:left="1497" w:right="1515"/>
        <w:jc w:val="center"/>
        <w:rPr>
          <w:b/>
          <w:sz w:val="24"/>
        </w:rPr>
      </w:pPr>
      <w:bookmarkStart w:id="0" w:name="Керівник_курсу"/>
      <w:bookmarkEnd w:id="0"/>
      <w:r>
        <w:rPr>
          <w:b/>
          <w:color w:val="006FC0"/>
          <w:sz w:val="24"/>
        </w:rPr>
        <w:t>Керівник</w:t>
      </w:r>
      <w:r>
        <w:rPr>
          <w:b/>
          <w:color w:val="006FC0"/>
          <w:spacing w:val="-1"/>
          <w:sz w:val="24"/>
        </w:rPr>
        <w:t xml:space="preserve"> </w:t>
      </w:r>
      <w:r>
        <w:rPr>
          <w:b/>
          <w:color w:val="006FC0"/>
          <w:sz w:val="24"/>
        </w:rPr>
        <w:t>курсу</w:t>
      </w:r>
    </w:p>
    <w:p w14:paraId="741F51BD" w14:textId="77777777" w:rsidR="003031AC" w:rsidRDefault="003031AC">
      <w:pPr>
        <w:spacing w:before="45" w:line="235" w:lineRule="auto"/>
        <w:ind w:left="1500" w:right="1515"/>
        <w:jc w:val="center"/>
        <w:rPr>
          <w:b/>
          <w:sz w:val="24"/>
        </w:rPr>
      </w:pPr>
      <w:r>
        <w:rPr>
          <w:b/>
          <w:sz w:val="24"/>
        </w:rPr>
        <w:t>проф. ,завідувач кафедри туризму,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д.геогр.н., Машіка Ганна Василівна</w:t>
      </w:r>
    </w:p>
    <w:p w14:paraId="708FAFFA" w14:textId="77777777" w:rsidR="003031AC" w:rsidRPr="003031AC" w:rsidRDefault="00000000" w:rsidP="003031AC">
      <w:pPr>
        <w:spacing w:before="45" w:line="235" w:lineRule="auto"/>
        <w:ind w:left="1500" w:right="1515"/>
        <w:jc w:val="center"/>
        <w:rPr>
          <w:b/>
          <w:sz w:val="24"/>
          <w:lang w:val="ru-RU"/>
        </w:rPr>
      </w:pPr>
      <w:r>
        <w:rPr>
          <w:b/>
          <w:sz w:val="24"/>
        </w:rPr>
        <w:t>Контактна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інформаці</w:t>
      </w:r>
      <w:r w:rsidR="003031AC">
        <w:rPr>
          <w:b/>
          <w:sz w:val="24"/>
        </w:rPr>
        <w:t>я :</w:t>
      </w:r>
      <w:r w:rsidR="003031AC" w:rsidRPr="003031AC">
        <w:t xml:space="preserve"> </w:t>
      </w:r>
      <w:hyperlink r:id="rId8" w:history="1">
        <w:r w:rsidR="003031AC" w:rsidRPr="006F45A9">
          <w:rPr>
            <w:rStyle w:val="a5"/>
            <w:b/>
            <w:sz w:val="24"/>
            <w:lang w:val="en-US"/>
          </w:rPr>
          <w:t>hanna</w:t>
        </w:r>
        <w:r w:rsidR="003031AC" w:rsidRPr="003031AC">
          <w:rPr>
            <w:rStyle w:val="a5"/>
            <w:b/>
            <w:sz w:val="24"/>
            <w:lang w:val="ru-RU"/>
          </w:rPr>
          <w:t>.</w:t>
        </w:r>
        <w:r w:rsidR="003031AC" w:rsidRPr="006F45A9">
          <w:rPr>
            <w:rStyle w:val="a5"/>
            <w:b/>
            <w:sz w:val="24"/>
            <w:lang w:val="en-US"/>
          </w:rPr>
          <w:t>mashika</w:t>
        </w:r>
        <w:r w:rsidR="003031AC" w:rsidRPr="003031AC">
          <w:rPr>
            <w:rStyle w:val="a5"/>
            <w:b/>
            <w:sz w:val="24"/>
            <w:lang w:val="ru-RU"/>
          </w:rPr>
          <w:t>@</w:t>
        </w:r>
        <w:r w:rsidR="003031AC" w:rsidRPr="006F45A9">
          <w:rPr>
            <w:rStyle w:val="a5"/>
            <w:b/>
            <w:sz w:val="24"/>
            <w:lang w:val="en-US"/>
          </w:rPr>
          <w:t>uzhnu</w:t>
        </w:r>
        <w:r w:rsidR="003031AC" w:rsidRPr="003031AC">
          <w:rPr>
            <w:rStyle w:val="a5"/>
            <w:b/>
            <w:sz w:val="24"/>
            <w:lang w:val="ru-RU"/>
          </w:rPr>
          <w:t>.</w:t>
        </w:r>
        <w:r w:rsidR="003031AC" w:rsidRPr="006F45A9">
          <w:rPr>
            <w:rStyle w:val="a5"/>
            <w:b/>
            <w:sz w:val="24"/>
            <w:lang w:val="en-US"/>
          </w:rPr>
          <w:t>edu</w:t>
        </w:r>
        <w:r w:rsidR="003031AC" w:rsidRPr="003031AC">
          <w:rPr>
            <w:rStyle w:val="a5"/>
            <w:b/>
            <w:sz w:val="24"/>
            <w:lang w:val="ru-RU"/>
          </w:rPr>
          <w:t>.</w:t>
        </w:r>
        <w:r w:rsidR="003031AC" w:rsidRPr="006F45A9">
          <w:rPr>
            <w:rStyle w:val="a5"/>
            <w:b/>
            <w:sz w:val="24"/>
            <w:lang w:val="en-US"/>
          </w:rPr>
          <w:t>ua</w:t>
        </w:r>
      </w:hyperlink>
    </w:p>
    <w:p w14:paraId="7BEE8984" w14:textId="7EC0C69D" w:rsidR="006B1116" w:rsidRDefault="006B1116" w:rsidP="003031AC">
      <w:pPr>
        <w:spacing w:before="45" w:line="235" w:lineRule="auto"/>
        <w:ind w:right="1515"/>
        <w:rPr>
          <w:sz w:val="24"/>
        </w:rPr>
      </w:pPr>
    </w:p>
    <w:p w14:paraId="091E81B2" w14:textId="77777777" w:rsidR="006B1116" w:rsidRDefault="00000000">
      <w:pPr>
        <w:spacing w:before="45" w:line="275" w:lineRule="exact"/>
        <w:ind w:left="1504" w:right="1514"/>
        <w:jc w:val="center"/>
        <w:rPr>
          <w:b/>
          <w:color w:val="006FC0"/>
          <w:sz w:val="24"/>
        </w:rPr>
      </w:pPr>
      <w:r>
        <w:rPr>
          <w:b/>
          <w:color w:val="006FC0"/>
          <w:sz w:val="24"/>
        </w:rPr>
        <w:t>Опис</w:t>
      </w:r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z w:val="24"/>
        </w:rPr>
        <w:t>дисципліни</w:t>
      </w:r>
    </w:p>
    <w:p w14:paraId="46D4A734" w14:textId="77777777" w:rsidR="00C60B03" w:rsidRPr="003B3D08" w:rsidRDefault="00C60B03" w:rsidP="00C60B03">
      <w:pPr>
        <w:pStyle w:val="p1"/>
        <w:ind w:firstLine="720"/>
        <w:jc w:val="both"/>
        <w:rPr>
          <w:color w:val="000000" w:themeColor="text1"/>
          <w:sz w:val="24"/>
          <w:szCs w:val="24"/>
        </w:rPr>
      </w:pPr>
      <w:r w:rsidRPr="003B3D08">
        <w:rPr>
          <w:b/>
          <w:color w:val="000000" w:themeColor="text1"/>
          <w:sz w:val="24"/>
          <w:szCs w:val="24"/>
        </w:rPr>
        <w:t xml:space="preserve">Метою вивчення </w:t>
      </w:r>
      <w:r w:rsidRPr="003B3D08">
        <w:rPr>
          <w:color w:val="000000" w:themeColor="text1"/>
          <w:sz w:val="24"/>
          <w:szCs w:val="24"/>
        </w:rPr>
        <w:t xml:space="preserve">навчальної дисципліни «Міжнародний туризм » є </w:t>
      </w:r>
      <w:r w:rsidRPr="003B3D08">
        <w:rPr>
          <w:rFonts w:hint="cs"/>
          <w:sz w:val="24"/>
          <w:szCs w:val="24"/>
        </w:rPr>
        <w:t>формування теоретичних і</w:t>
      </w:r>
      <w:r>
        <w:rPr>
          <w:sz w:val="24"/>
          <w:szCs w:val="24"/>
          <w:lang w:val="uk-UA"/>
        </w:rPr>
        <w:t xml:space="preserve"> </w:t>
      </w:r>
      <w:r w:rsidRPr="003B3D08">
        <w:rPr>
          <w:rFonts w:hint="cs"/>
          <w:sz w:val="24"/>
          <w:szCs w:val="24"/>
        </w:rPr>
        <w:t>прикладних знань, вмінь та практичних навичок студентів у питаннях</w:t>
      </w:r>
      <w:r>
        <w:rPr>
          <w:sz w:val="24"/>
          <w:szCs w:val="24"/>
          <w:lang w:val="uk-UA"/>
        </w:rPr>
        <w:t xml:space="preserve"> </w:t>
      </w:r>
      <w:r w:rsidRPr="003B3D08">
        <w:rPr>
          <w:rFonts w:hint="cs"/>
          <w:sz w:val="24"/>
          <w:szCs w:val="24"/>
        </w:rPr>
        <w:t>методології здійснення досліджень світових туристичних потоків, а також</w:t>
      </w:r>
      <w:r>
        <w:rPr>
          <w:sz w:val="24"/>
          <w:szCs w:val="24"/>
          <w:lang w:val="uk-UA"/>
        </w:rPr>
        <w:t xml:space="preserve"> </w:t>
      </w:r>
      <w:r w:rsidRPr="003B3D08">
        <w:rPr>
          <w:rFonts w:hint="cs"/>
          <w:sz w:val="24"/>
          <w:szCs w:val="24"/>
        </w:rPr>
        <w:t>теоретичних основ туристичних подорожей, та ознайомлення студентів зособливостями організації міжнародних подорожей, і міжнародними</w:t>
      </w:r>
      <w:r>
        <w:rPr>
          <w:sz w:val="24"/>
          <w:szCs w:val="24"/>
          <w:lang w:val="uk-UA"/>
        </w:rPr>
        <w:t xml:space="preserve"> </w:t>
      </w:r>
      <w:r w:rsidRPr="003B3D08">
        <w:rPr>
          <w:rFonts w:hint="cs"/>
          <w:sz w:val="24"/>
          <w:szCs w:val="24"/>
        </w:rPr>
        <w:t>туристичними організаціями, які координують світовий міжнародний туризм.</w:t>
      </w:r>
      <w:r w:rsidRPr="003B3D08">
        <w:rPr>
          <w:color w:val="000000" w:themeColor="text1"/>
          <w:sz w:val="24"/>
          <w:szCs w:val="24"/>
        </w:rPr>
        <w:t>Систематизувати знання</w:t>
      </w:r>
      <w:r w:rsidRPr="003B3D08">
        <w:rPr>
          <w:color w:val="000000" w:themeColor="text1"/>
          <w:spacing w:val="40"/>
          <w:sz w:val="24"/>
          <w:szCs w:val="24"/>
        </w:rPr>
        <w:t xml:space="preserve"> </w:t>
      </w:r>
      <w:r w:rsidRPr="003B3D08">
        <w:rPr>
          <w:color w:val="000000" w:themeColor="text1"/>
          <w:sz w:val="24"/>
          <w:szCs w:val="24"/>
        </w:rPr>
        <w:t>про закономірності</w:t>
      </w:r>
      <w:r w:rsidRPr="003B3D08">
        <w:rPr>
          <w:color w:val="000000" w:themeColor="text1"/>
          <w:spacing w:val="40"/>
          <w:sz w:val="24"/>
          <w:szCs w:val="24"/>
        </w:rPr>
        <w:t xml:space="preserve"> </w:t>
      </w:r>
      <w:r w:rsidRPr="003B3D08">
        <w:rPr>
          <w:color w:val="000000" w:themeColor="text1"/>
          <w:sz w:val="24"/>
          <w:szCs w:val="24"/>
        </w:rPr>
        <w:t>усіх змін, які відбуваються на політичних та економічних картах світу.</w:t>
      </w:r>
    </w:p>
    <w:p w14:paraId="671F605D" w14:textId="77777777" w:rsidR="00C60B03" w:rsidRDefault="00C60B03" w:rsidP="00C60B03">
      <w:pPr>
        <w:pStyle w:val="p1"/>
        <w:ind w:firstLine="425"/>
        <w:jc w:val="both"/>
        <w:rPr>
          <w:color w:val="000000" w:themeColor="text1"/>
          <w:sz w:val="24"/>
          <w:szCs w:val="24"/>
          <w:lang w:val="uk-UA"/>
        </w:rPr>
      </w:pPr>
      <w:r w:rsidRPr="003B3D08">
        <w:rPr>
          <w:b/>
          <w:color w:val="000000" w:themeColor="text1"/>
          <w:sz w:val="24"/>
          <w:szCs w:val="24"/>
        </w:rPr>
        <w:t>Завдання</w:t>
      </w:r>
      <w:r w:rsidRPr="003B3D08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3B3D08">
        <w:rPr>
          <w:b/>
          <w:color w:val="000000" w:themeColor="text1"/>
          <w:sz w:val="24"/>
          <w:szCs w:val="24"/>
        </w:rPr>
        <w:t>навчальної</w:t>
      </w:r>
      <w:r w:rsidRPr="003B3D08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3B3D08">
        <w:rPr>
          <w:b/>
          <w:color w:val="000000" w:themeColor="text1"/>
          <w:sz w:val="24"/>
          <w:szCs w:val="24"/>
        </w:rPr>
        <w:t>дисципліни:</w:t>
      </w:r>
      <w:r w:rsidRPr="003B3D08">
        <w:rPr>
          <w:b/>
          <w:color w:val="000000" w:themeColor="text1"/>
          <w:spacing w:val="-6"/>
          <w:sz w:val="24"/>
          <w:szCs w:val="24"/>
        </w:rPr>
        <w:t xml:space="preserve"> </w:t>
      </w:r>
      <w:r w:rsidRPr="003B3D08">
        <w:rPr>
          <w:rFonts w:hint="cs"/>
          <w:color w:val="000000" w:themeColor="text1"/>
          <w:sz w:val="24"/>
          <w:szCs w:val="24"/>
        </w:rPr>
        <w:t>розкрити особливості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3B3D08">
        <w:rPr>
          <w:rFonts w:hint="cs"/>
          <w:color w:val="000000" w:themeColor="text1"/>
          <w:sz w:val="24"/>
          <w:szCs w:val="24"/>
        </w:rPr>
        <w:t>міжнародного туризму як галузі національної економіки, ознайомити із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3B3D08">
        <w:rPr>
          <w:rFonts w:hint="cs"/>
          <w:color w:val="000000" w:themeColor="text1"/>
          <w:sz w:val="24"/>
          <w:szCs w:val="24"/>
        </w:rPr>
        <w:t>географією туристського попиту, особливостями міжнародного туризму та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3B3D08">
        <w:rPr>
          <w:rFonts w:hint="cs"/>
          <w:color w:val="000000" w:themeColor="text1"/>
          <w:sz w:val="24"/>
          <w:szCs w:val="24"/>
        </w:rPr>
        <w:t>державного регулюванням туристичної діяльності в світі.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3B3D08">
        <w:rPr>
          <w:color w:val="000000" w:themeColor="text1"/>
          <w:sz w:val="24"/>
          <w:szCs w:val="24"/>
        </w:rPr>
        <w:t>комплексне суспільно-географічне порівняння різних країн та регіонів світу.</w:t>
      </w:r>
    </w:p>
    <w:p w14:paraId="39C0ADE5" w14:textId="77777777" w:rsidR="00C60B03" w:rsidRPr="003B3D08" w:rsidRDefault="00C60B03" w:rsidP="00C60B03">
      <w:pPr>
        <w:pStyle w:val="p1"/>
        <w:ind w:firstLine="425"/>
        <w:jc w:val="both"/>
        <w:rPr>
          <w:color w:val="000000" w:themeColor="text1"/>
          <w:sz w:val="24"/>
          <w:szCs w:val="24"/>
          <w:lang w:val="uk-UA"/>
        </w:rPr>
      </w:pPr>
      <w:r w:rsidRPr="003B3D08">
        <w:rPr>
          <w:b/>
          <w:color w:val="000000" w:themeColor="text1"/>
          <w:sz w:val="24"/>
          <w:szCs w:val="24"/>
        </w:rPr>
        <w:t xml:space="preserve">Предметом вивчення навчальної дисципліни </w:t>
      </w:r>
      <w:r w:rsidRPr="003B3D08">
        <w:rPr>
          <w:color w:val="000000" w:themeColor="text1"/>
          <w:sz w:val="24"/>
          <w:szCs w:val="24"/>
        </w:rPr>
        <w:t xml:space="preserve">є  </w:t>
      </w:r>
      <w:r w:rsidRPr="003B3D08">
        <w:rPr>
          <w:rStyle w:val="a9"/>
          <w:rFonts w:eastAsiaTheme="majorEastAsia"/>
          <w:color w:val="000000" w:themeColor="text1"/>
          <w:sz w:val="24"/>
          <w:szCs w:val="24"/>
        </w:rPr>
        <w:t>закономірності розвитку, організацію та функціонування міжнародного туристичного ринку</w:t>
      </w:r>
      <w:r w:rsidRPr="003B3D08">
        <w:rPr>
          <w:b/>
          <w:bCs/>
          <w:color w:val="000000" w:themeColor="text1"/>
          <w:sz w:val="24"/>
          <w:szCs w:val="24"/>
        </w:rPr>
        <w:t>,</w:t>
      </w:r>
      <w:r w:rsidRPr="003B3D08">
        <w:rPr>
          <w:color w:val="000000" w:themeColor="text1"/>
          <w:sz w:val="24"/>
          <w:szCs w:val="24"/>
        </w:rPr>
        <w:t xml:space="preserve"> особливості формування та реалізації туристичного продукту на світовому рівні, механізми регулювання міжнародної туристичної діяльності, а також соціально-економічні, культурні та правові аспекти міжнародних туристичних відносин.</w:t>
      </w:r>
    </w:p>
    <w:p w14:paraId="5FEFECE5" w14:textId="77777777" w:rsidR="003031AC" w:rsidRDefault="003031AC" w:rsidP="003031AC">
      <w:pPr>
        <w:spacing w:before="45" w:line="275" w:lineRule="exact"/>
        <w:ind w:left="1504" w:right="1514"/>
        <w:jc w:val="both"/>
        <w:rPr>
          <w:b/>
          <w:sz w:val="24"/>
        </w:rPr>
      </w:pPr>
    </w:p>
    <w:p w14:paraId="1260065B" w14:textId="77777777" w:rsidR="003031AC" w:rsidRDefault="003031AC">
      <w:pPr>
        <w:ind w:left="1504" w:right="1510"/>
        <w:jc w:val="center"/>
        <w:rPr>
          <w:b/>
          <w:color w:val="006FC0"/>
          <w:sz w:val="24"/>
        </w:rPr>
      </w:pPr>
    </w:p>
    <w:p w14:paraId="08E07986" w14:textId="77777777" w:rsidR="006B1116" w:rsidRDefault="00000000">
      <w:pPr>
        <w:ind w:left="1504" w:right="1510"/>
        <w:jc w:val="center"/>
        <w:rPr>
          <w:b/>
          <w:sz w:val="24"/>
        </w:rPr>
      </w:pPr>
      <w:r>
        <w:rPr>
          <w:b/>
          <w:color w:val="006FC0"/>
          <w:sz w:val="24"/>
        </w:rPr>
        <w:t>Навчальний</w:t>
      </w:r>
      <w:r>
        <w:rPr>
          <w:b/>
          <w:color w:val="006FC0"/>
          <w:spacing w:val="-4"/>
          <w:sz w:val="24"/>
        </w:rPr>
        <w:t xml:space="preserve"> </w:t>
      </w:r>
      <w:r>
        <w:rPr>
          <w:b/>
          <w:color w:val="006FC0"/>
          <w:sz w:val="24"/>
        </w:rPr>
        <w:t>контент</w:t>
      </w:r>
    </w:p>
    <w:p w14:paraId="26A2C074" w14:textId="77777777" w:rsidR="006B1116" w:rsidRDefault="006B1116">
      <w:pPr>
        <w:pStyle w:val="a3"/>
        <w:ind w:left="0" w:firstLine="0"/>
        <w:rPr>
          <w:b/>
        </w:rPr>
      </w:pPr>
    </w:p>
    <w:p w14:paraId="06C10AA9" w14:textId="77777777" w:rsidR="00C60B03" w:rsidRPr="003A0ECA" w:rsidRDefault="00C60B03" w:rsidP="00C60B03">
      <w:pPr>
        <w:pStyle w:val="p1"/>
        <w:jc w:val="center"/>
        <w:rPr>
          <w:sz w:val="24"/>
          <w:szCs w:val="24"/>
        </w:rPr>
      </w:pPr>
      <w:r>
        <w:rPr>
          <w:b/>
          <w:sz w:val="24"/>
        </w:rPr>
        <w:t>Модуль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</w:t>
      </w:r>
      <w:r>
        <w:rPr>
          <w:sz w:val="24"/>
        </w:rPr>
        <w:t>.</w:t>
      </w:r>
      <w:r>
        <w:rPr>
          <w:spacing w:val="-8"/>
          <w:sz w:val="24"/>
        </w:rPr>
        <w:t xml:space="preserve"> </w:t>
      </w:r>
      <w:r w:rsidRPr="003A0ECA">
        <w:rPr>
          <w:rFonts w:hint="cs"/>
          <w:b/>
          <w:bCs/>
          <w:sz w:val="24"/>
          <w:szCs w:val="24"/>
        </w:rPr>
        <w:t>«Теоретичні аспекти міжнародного туризму»</w:t>
      </w:r>
    </w:p>
    <w:p w14:paraId="65F1D7E1" w14:textId="77777777" w:rsidR="00C60B03" w:rsidRDefault="00C60B03" w:rsidP="00C60B03">
      <w:pPr>
        <w:pStyle w:val="a3"/>
        <w:ind w:left="0" w:firstLine="0"/>
        <w:jc w:val="both"/>
      </w:pPr>
    </w:p>
    <w:p w14:paraId="09F3BA25" w14:textId="77777777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Тема </w:t>
      </w:r>
      <w:r w:rsidRPr="003A0ECA">
        <w:rPr>
          <w:rFonts w:hint="cs"/>
          <w:b/>
          <w:bCs/>
          <w:sz w:val="24"/>
          <w:szCs w:val="24"/>
        </w:rPr>
        <w:t>1. Міжнародний туризм як соціально- економічне явище</w:t>
      </w:r>
    </w:p>
    <w:p w14:paraId="6638C407" w14:textId="77777777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 w:rsidRPr="003A0ECA">
        <w:rPr>
          <w:rFonts w:hint="cs"/>
          <w:sz w:val="24"/>
          <w:szCs w:val="24"/>
        </w:rPr>
        <w:t>Поняття про міжнародний туризм. Основні чинники та етапи розвитку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туристичної галузі. Фактори впливу на розвиток міжнародного туризму.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Соціально-економічна роль туризму в розвитку національної економіки.Соціальна значущість туризму – забезпечення зайнятості; гуманітарне значення</w:t>
      </w:r>
    </w:p>
    <w:p w14:paraId="2AC52F4A" w14:textId="77777777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 w:rsidRPr="003A0ECA">
        <w:rPr>
          <w:rFonts w:hint="cs"/>
          <w:sz w:val="24"/>
          <w:szCs w:val="24"/>
        </w:rPr>
        <w:t>туризму.</w:t>
      </w:r>
    </w:p>
    <w:p w14:paraId="36EC0551" w14:textId="3475CF73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Тема </w:t>
      </w:r>
      <w:r w:rsidRPr="003A0ECA">
        <w:rPr>
          <w:rFonts w:hint="cs"/>
          <w:b/>
          <w:bCs/>
          <w:sz w:val="24"/>
          <w:szCs w:val="24"/>
        </w:rPr>
        <w:t xml:space="preserve"> 2. Становлення сучасних форм розвитку міжнародного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b/>
          <w:bCs/>
          <w:sz w:val="24"/>
          <w:szCs w:val="24"/>
        </w:rPr>
        <w:t>туризму в країнах світу.</w:t>
      </w:r>
    </w:p>
    <w:p w14:paraId="1794B817" w14:textId="77777777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 w:rsidRPr="003A0ECA">
        <w:rPr>
          <w:rFonts w:hint="cs"/>
          <w:sz w:val="24"/>
          <w:szCs w:val="24"/>
        </w:rPr>
        <w:lastRenderedPageBreak/>
        <w:t>Передісторія туризму. Основні мотиви подорожей у Стародавньому світі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та Середньовічній Європі. Елітарний туризм Нового часу. Технологічні та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економічні передумови зародження масового туризму. Перші організовані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туристичні подорожі.</w:t>
      </w:r>
    </w:p>
    <w:p w14:paraId="3F66FEA8" w14:textId="77777777" w:rsidR="00C60B03" w:rsidRPr="003A0ECA" w:rsidRDefault="00C60B03" w:rsidP="00C60B03">
      <w:pPr>
        <w:pStyle w:val="a3"/>
        <w:jc w:val="both"/>
      </w:pPr>
    </w:p>
    <w:p w14:paraId="6D4444A0" w14:textId="77777777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Тема </w:t>
      </w:r>
      <w:r w:rsidRPr="003A0ECA">
        <w:rPr>
          <w:rFonts w:hint="cs"/>
          <w:b/>
          <w:bCs/>
          <w:sz w:val="24"/>
          <w:szCs w:val="24"/>
        </w:rPr>
        <w:t xml:space="preserve"> 3. Статистика міжнародного туризму</w:t>
      </w:r>
    </w:p>
    <w:p w14:paraId="6F09A6E8" w14:textId="77777777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 w:rsidRPr="003A0ECA">
        <w:rPr>
          <w:rFonts w:hint="cs"/>
          <w:sz w:val="24"/>
          <w:szCs w:val="24"/>
        </w:rPr>
        <w:t>Цілі і завдання туристичної статистики. Основні розділи статистики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міжнародного туризму. Показники, що характеризують туристичні потоки.Фактори впливу на величину і структуру витрат туристів під час подорожі.Методи статистичних спостережень через звітність: облік на кордоні та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реєстрація прибуттів в засобах розміщення. Транспортна статистика.Показники динаміки кількості туристичних прибуттів та доходів від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міжнародного туризму. Середньорічні темпи зростання світових туристичних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потоків. Країни-лідери за відвідуваністю, надходженнями від туризму і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витратами на туризм у світі та Європі. Кількісні оцінки перспектив розвитку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міжнародного туризму.</w:t>
      </w:r>
    </w:p>
    <w:p w14:paraId="60550AFD" w14:textId="77777777" w:rsidR="00C60B03" w:rsidRPr="003A0ECA" w:rsidRDefault="00C60B03" w:rsidP="00C60B03">
      <w:pPr>
        <w:pStyle w:val="a3"/>
        <w:jc w:val="both"/>
        <w:rPr>
          <w:lang w:val="ru-UA"/>
        </w:rPr>
      </w:pPr>
    </w:p>
    <w:p w14:paraId="39937DBA" w14:textId="77777777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>Тема</w:t>
      </w:r>
      <w:r w:rsidRPr="003A0ECA">
        <w:rPr>
          <w:rFonts w:hint="cs"/>
          <w:b/>
          <w:bCs/>
          <w:sz w:val="24"/>
          <w:szCs w:val="24"/>
        </w:rPr>
        <w:t xml:space="preserve"> 4. Безпека, ризики та туристичні формальності у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b/>
          <w:bCs/>
          <w:sz w:val="24"/>
          <w:szCs w:val="24"/>
        </w:rPr>
        <w:t>міжнародному туризмі</w:t>
      </w:r>
    </w:p>
    <w:p w14:paraId="6A4B1F09" w14:textId="77777777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 w:rsidRPr="003A0ECA">
        <w:rPr>
          <w:rFonts w:hint="cs"/>
          <w:sz w:val="24"/>
          <w:szCs w:val="24"/>
        </w:rPr>
        <w:t>Види формальностей у міжнародному туризмі. Державне регулювання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туристичних формальностей. Поліцейські формальності. Паспортні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формальності. Візові формальності. Туристична віза. Митні формальності.Валютний контроль. Оформлення закордонного паспорта в Україні. Медико-санітарні формальності. Формальності безпеки. Медичне страхування туристів.Майнове страхування туристів. Страхування цивільної відповідальності.Безпека в туризмі.</w:t>
      </w:r>
    </w:p>
    <w:p w14:paraId="5EF28DA2" w14:textId="77777777" w:rsidR="00C60B03" w:rsidRPr="003A0ECA" w:rsidRDefault="00C60B03" w:rsidP="00C60B03">
      <w:pPr>
        <w:pStyle w:val="a3"/>
        <w:jc w:val="both"/>
        <w:rPr>
          <w:lang w:val="ru-UA"/>
        </w:rPr>
      </w:pPr>
    </w:p>
    <w:p w14:paraId="1A30793D" w14:textId="77777777" w:rsidR="00C60B03" w:rsidRDefault="00C60B03" w:rsidP="00C60B03">
      <w:pPr>
        <w:pStyle w:val="p1"/>
        <w:jc w:val="center"/>
        <w:rPr>
          <w:b/>
          <w:bCs/>
          <w:sz w:val="24"/>
          <w:szCs w:val="24"/>
          <w:lang w:val="uk-UA"/>
        </w:rPr>
      </w:pPr>
      <w:r w:rsidRPr="003A0ECA">
        <w:rPr>
          <w:rFonts w:hint="cs"/>
          <w:b/>
          <w:bCs/>
          <w:sz w:val="24"/>
          <w:szCs w:val="24"/>
        </w:rPr>
        <w:t>Змістовий модуль 2. « Державне регулювання міжнародного туризму»</w:t>
      </w:r>
    </w:p>
    <w:p w14:paraId="50A7D687" w14:textId="77777777" w:rsidR="00C60B03" w:rsidRPr="003A0ECA" w:rsidRDefault="00C60B03" w:rsidP="00C60B03">
      <w:pPr>
        <w:pStyle w:val="p1"/>
        <w:jc w:val="center"/>
        <w:rPr>
          <w:sz w:val="24"/>
          <w:szCs w:val="24"/>
          <w:lang w:val="uk-UA"/>
        </w:rPr>
      </w:pPr>
    </w:p>
    <w:p w14:paraId="51DDC9D1" w14:textId="77777777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Тема </w:t>
      </w:r>
      <w:r w:rsidRPr="003A0ECA">
        <w:rPr>
          <w:rFonts w:hint="cs"/>
          <w:b/>
          <w:bCs/>
          <w:sz w:val="24"/>
          <w:szCs w:val="24"/>
        </w:rPr>
        <w:t xml:space="preserve"> 5. Сутність та класифікаційні ознаки міжнародноготуристичного ринку</w:t>
      </w:r>
    </w:p>
    <w:p w14:paraId="4494296C" w14:textId="77777777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 w:rsidRPr="003A0ECA">
        <w:rPr>
          <w:rFonts w:hint="cs"/>
          <w:sz w:val="24"/>
          <w:szCs w:val="24"/>
        </w:rPr>
        <w:t>Економічне та географічне визначення поняття міжнародного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туристичного ринку. Класифікація міжнародних туристичних ринків за цілями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подорожей. Туризм з метою відпочинку і розваг. Структура міжнародного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ринку ділового туризму. Характеристика релігійного туризму. Лікувально-оздоровчий туризм. Типи курортів. Туристичне районування світу. Склад країн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Європейського, Американського, Азіатсько-Тихоокеанського, Африканського,Близькосхідного та Південноазіатського туристичних регіонів. Аналіз динаміки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міжрегіональних туристичних потоків. Основні рецептивні та генеруючі країни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для туристичних макрорегіонів. Проблеми сегментування міжнародного ринку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туристичних послуг. Вікові групи подорожуючих (класифікація ВТО). Загальні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та специфічні мотиви туристичних поїздок. Сучасні тенденції у туристичному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попиті, та його соціально-економічні модифікації.</w:t>
      </w:r>
    </w:p>
    <w:p w14:paraId="0305ED8E" w14:textId="77777777" w:rsidR="00C60B03" w:rsidRPr="003A0ECA" w:rsidRDefault="00C60B03" w:rsidP="00C60B03">
      <w:pPr>
        <w:pStyle w:val="a3"/>
        <w:jc w:val="both"/>
        <w:rPr>
          <w:lang w:val="ru-UA"/>
        </w:rPr>
      </w:pPr>
    </w:p>
    <w:p w14:paraId="1577017B" w14:textId="77777777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Тема </w:t>
      </w:r>
      <w:r w:rsidRPr="003A0ECA">
        <w:rPr>
          <w:rFonts w:hint="cs"/>
          <w:b/>
          <w:bCs/>
          <w:sz w:val="24"/>
          <w:szCs w:val="24"/>
        </w:rPr>
        <w:t xml:space="preserve"> 6. Державне регулювання світової туристичної діяльності</w:t>
      </w:r>
    </w:p>
    <w:p w14:paraId="11809B90" w14:textId="77777777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 w:rsidRPr="003A0ECA">
        <w:rPr>
          <w:rFonts w:hint="cs"/>
          <w:sz w:val="24"/>
          <w:szCs w:val="24"/>
        </w:rPr>
        <w:t>Цілі та завдання міжнародного співробітництва в галузі туризму.Інструменти регулювання міжнародної туристичної діяльності. Правове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регулювання міжнародного туристичного бізнесу. Міжнародні туристичні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заходи. Форми організації державного регулювання туристичної сфери в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країнах світу. Сертифікація, стандартизація, ліцензування. Податкове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регулювання міжнародного туризму. Механізми підтримки розвитку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міжнародного туризму. Ключові урядові функції в галузі управління та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контролю за розвитком туризму.</w:t>
      </w:r>
    </w:p>
    <w:p w14:paraId="0DDC9F8F" w14:textId="77777777" w:rsidR="00C60B03" w:rsidRPr="003A0ECA" w:rsidRDefault="00C60B03" w:rsidP="00C60B03">
      <w:pPr>
        <w:pStyle w:val="a3"/>
        <w:jc w:val="both"/>
        <w:rPr>
          <w:lang w:val="ru-UA"/>
        </w:rPr>
      </w:pPr>
    </w:p>
    <w:p w14:paraId="63E1E5EC" w14:textId="77777777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Тема </w:t>
      </w:r>
      <w:r w:rsidRPr="003A0ECA">
        <w:rPr>
          <w:rFonts w:hint="cs"/>
          <w:b/>
          <w:bCs/>
          <w:sz w:val="24"/>
          <w:szCs w:val="24"/>
        </w:rPr>
        <w:t xml:space="preserve"> 7. Міжнародні туристичні організації Класифікація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b/>
          <w:bCs/>
          <w:sz w:val="24"/>
          <w:szCs w:val="24"/>
        </w:rPr>
        <w:t>туристичних організацій.</w:t>
      </w:r>
    </w:p>
    <w:p w14:paraId="6C3E78AE" w14:textId="77777777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 w:rsidRPr="003A0ECA">
        <w:rPr>
          <w:rFonts w:hint="cs"/>
          <w:sz w:val="24"/>
          <w:szCs w:val="24"/>
        </w:rPr>
        <w:t>Міжнародні туристичні організації та напрямки їх діяльності. Регіональні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туристичні організації та їх роль у розвитку світового туризму. Національні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туристичні організації та їх роль у розвитку міжнародного та внутрішнього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туризму. Роль ЮНВТО у міжнародному туристичному співробітництві.Двостороння та багатостороння співпраця в міжнародному туризмі. Історія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створення Всесвітньої туристичної організації. Структура управління ЮН ВТО:генеральна асамблея, виконавча рада, секретаріат. Функції регіональних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комісій ВТО. Основні напрями діяльності ЮНВТО та механізм забезпечення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фінансування її бюджетних витрат. Характеристика діяльності найбільших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всесвітніх та європейських туристичних організацій. Норми міжнародного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туристичного права.</w:t>
      </w:r>
    </w:p>
    <w:p w14:paraId="33A8A545" w14:textId="77777777" w:rsidR="00C60B03" w:rsidRPr="003A0ECA" w:rsidRDefault="00C60B03" w:rsidP="00C60B03">
      <w:pPr>
        <w:pStyle w:val="a3"/>
        <w:jc w:val="both"/>
        <w:rPr>
          <w:lang w:val="ru-UA"/>
        </w:rPr>
      </w:pPr>
    </w:p>
    <w:p w14:paraId="67D91DDB" w14:textId="77777777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>Тема</w:t>
      </w:r>
      <w:r w:rsidRPr="003A0ECA">
        <w:rPr>
          <w:rFonts w:hint="cs"/>
          <w:b/>
          <w:bCs/>
          <w:sz w:val="24"/>
          <w:szCs w:val="24"/>
        </w:rPr>
        <w:t xml:space="preserve"> 8. Стан та перспективи розвитку міжнародного туризму в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b/>
          <w:bCs/>
          <w:sz w:val="24"/>
          <w:szCs w:val="24"/>
        </w:rPr>
        <w:t>Україні в умовах воєнного стану.</w:t>
      </w:r>
    </w:p>
    <w:p w14:paraId="0F5B59F1" w14:textId="77777777" w:rsidR="00C60B03" w:rsidRPr="003A0ECA" w:rsidRDefault="00C60B03" w:rsidP="00C60B03">
      <w:pPr>
        <w:pStyle w:val="p1"/>
        <w:jc w:val="both"/>
        <w:rPr>
          <w:sz w:val="24"/>
          <w:szCs w:val="24"/>
        </w:rPr>
      </w:pPr>
      <w:r w:rsidRPr="003A0ECA">
        <w:rPr>
          <w:rFonts w:hint="cs"/>
          <w:sz w:val="24"/>
          <w:szCs w:val="24"/>
        </w:rPr>
        <w:t>Туристичний потенціал України. Фактори впливу на формування в’їзних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туристичних потоків. Режим державного контролю. Центри міжнародного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туризму в Україні. Перспективи розвитку основних видів туризму в Україні.Система міждержавних угод і домовленостей. Пріоритетні заходи державної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політики щодо стимулювання іноземного туристичного потоку в Україну.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Напрями подальшого розвитку вітчизняного ринку міжнародного туризму.Міжнародний туризм як засіб інтеграції України у європейський та світовий</w:t>
      </w:r>
      <w:r>
        <w:rPr>
          <w:sz w:val="24"/>
          <w:szCs w:val="24"/>
          <w:lang w:val="uk-UA"/>
        </w:rPr>
        <w:t xml:space="preserve"> </w:t>
      </w:r>
      <w:r w:rsidRPr="003A0ECA">
        <w:rPr>
          <w:rFonts w:hint="cs"/>
          <w:sz w:val="24"/>
          <w:szCs w:val="24"/>
        </w:rPr>
        <w:t>простір.</w:t>
      </w:r>
    </w:p>
    <w:p w14:paraId="2DD875CA" w14:textId="77777777" w:rsidR="006B1116" w:rsidRPr="00C60B03" w:rsidRDefault="006B1116" w:rsidP="00047357">
      <w:pPr>
        <w:pStyle w:val="a3"/>
        <w:spacing w:before="10"/>
        <w:ind w:left="0" w:firstLine="0"/>
        <w:jc w:val="both"/>
        <w:rPr>
          <w:sz w:val="34"/>
          <w:lang w:val="ru-UA"/>
        </w:rPr>
      </w:pPr>
    </w:p>
    <w:p w14:paraId="642BA04B" w14:textId="77777777" w:rsidR="006B1116" w:rsidRDefault="00000000">
      <w:pPr>
        <w:ind w:left="1504" w:right="1514"/>
        <w:jc w:val="center"/>
        <w:rPr>
          <w:b/>
          <w:sz w:val="24"/>
        </w:rPr>
      </w:pPr>
      <w:r>
        <w:rPr>
          <w:b/>
          <w:color w:val="006FC0"/>
          <w:sz w:val="24"/>
        </w:rPr>
        <w:t>Формування</w:t>
      </w:r>
      <w:r>
        <w:rPr>
          <w:b/>
          <w:color w:val="006FC0"/>
          <w:spacing w:val="-4"/>
          <w:sz w:val="24"/>
        </w:rPr>
        <w:t xml:space="preserve"> </w:t>
      </w:r>
      <w:r>
        <w:rPr>
          <w:b/>
          <w:color w:val="006FC0"/>
          <w:sz w:val="24"/>
        </w:rPr>
        <w:t>програмних</w:t>
      </w:r>
      <w:r>
        <w:rPr>
          <w:b/>
          <w:color w:val="006FC0"/>
          <w:spacing w:val="-4"/>
          <w:sz w:val="24"/>
        </w:rPr>
        <w:t xml:space="preserve"> </w:t>
      </w:r>
      <w:r>
        <w:rPr>
          <w:b/>
          <w:color w:val="006FC0"/>
          <w:sz w:val="24"/>
        </w:rPr>
        <w:t>компетентностей</w:t>
      </w:r>
    </w:p>
    <w:p w14:paraId="78B15C3F" w14:textId="77777777" w:rsidR="006B1116" w:rsidRDefault="006B1116">
      <w:pPr>
        <w:pStyle w:val="a3"/>
        <w:spacing w:before="11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7198"/>
      </w:tblGrid>
      <w:tr w:rsidR="006B1116" w14:paraId="77A9E399" w14:textId="77777777">
        <w:trPr>
          <w:trHeight w:val="830"/>
        </w:trPr>
        <w:tc>
          <w:tcPr>
            <w:tcW w:w="2271" w:type="dxa"/>
          </w:tcPr>
          <w:p w14:paraId="472CD885" w14:textId="77777777" w:rsidR="006B1116" w:rsidRDefault="00000000">
            <w:pPr>
              <w:pStyle w:val="TableParagraph"/>
              <w:spacing w:line="242" w:lineRule="auto"/>
              <w:ind w:left="965" w:right="252" w:hanging="677"/>
              <w:rPr>
                <w:sz w:val="24"/>
              </w:rPr>
            </w:pPr>
            <w:r>
              <w:rPr>
                <w:sz w:val="24"/>
              </w:rPr>
              <w:t>Індекс в матриці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</w:t>
            </w:r>
          </w:p>
        </w:tc>
        <w:tc>
          <w:tcPr>
            <w:tcW w:w="7198" w:type="dxa"/>
          </w:tcPr>
          <w:p w14:paraId="1E7B34EB" w14:textId="77777777" w:rsidR="006B1116" w:rsidRDefault="00000000">
            <w:pPr>
              <w:pStyle w:val="TableParagraph"/>
              <w:spacing w:line="268" w:lineRule="exact"/>
              <w:ind w:left="2207" w:right="2207"/>
              <w:jc w:val="center"/>
              <w:rPr>
                <w:sz w:val="24"/>
              </w:rPr>
            </w:pPr>
            <w:r>
              <w:rPr>
                <w:sz w:val="24"/>
              </w:rPr>
              <w:t>Програмні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компетентності</w:t>
            </w:r>
          </w:p>
        </w:tc>
      </w:tr>
      <w:tr w:rsidR="006B1116" w14:paraId="5E1EEFF5" w14:textId="77777777">
        <w:trPr>
          <w:trHeight w:val="1377"/>
        </w:trPr>
        <w:tc>
          <w:tcPr>
            <w:tcW w:w="2271" w:type="dxa"/>
          </w:tcPr>
          <w:p w14:paraId="4B8D68AE" w14:textId="77777777" w:rsidR="006B1116" w:rsidRDefault="00000000">
            <w:pPr>
              <w:pStyle w:val="TableParagraph"/>
              <w:spacing w:line="237" w:lineRule="auto"/>
              <w:ind w:left="283" w:right="254" w:firstLine="182"/>
              <w:rPr>
                <w:b/>
                <w:sz w:val="24"/>
              </w:rPr>
            </w:pPr>
            <w:r>
              <w:rPr>
                <w:b/>
                <w:sz w:val="24"/>
              </w:rPr>
              <w:t>Інтегральна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компетентність</w:t>
            </w:r>
          </w:p>
        </w:tc>
        <w:tc>
          <w:tcPr>
            <w:tcW w:w="7198" w:type="dxa"/>
          </w:tcPr>
          <w:p w14:paraId="28C52E0B" w14:textId="77777777" w:rsidR="00C60B03" w:rsidRPr="00C60B03" w:rsidRDefault="00C60B03" w:rsidP="00C60B03">
            <w:pPr>
              <w:pStyle w:val="2"/>
              <w:spacing w:line="271" w:lineRule="exac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03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Здатність комплексно розв’язувати складні професійні задачі та практичні проблеми у сфері туризму і рекреації як в процесі навчання, так і в процесі роботи, що передбачає застосування теорій і методів системи наук, які формують туризмознавство і характеризуються комплексністю та невизначеністю умов</w:t>
            </w:r>
          </w:p>
          <w:p w14:paraId="108875E1" w14:textId="26A43D87" w:rsidR="006B1116" w:rsidRDefault="006B1116" w:rsidP="00F12F7F">
            <w:pPr>
              <w:jc w:val="both"/>
              <w:rPr>
                <w:sz w:val="24"/>
              </w:rPr>
            </w:pPr>
          </w:p>
        </w:tc>
      </w:tr>
      <w:tr w:rsidR="006B1116" w14:paraId="3F8F7AD0" w14:textId="77777777">
        <w:trPr>
          <w:trHeight w:val="1934"/>
        </w:trPr>
        <w:tc>
          <w:tcPr>
            <w:tcW w:w="2271" w:type="dxa"/>
          </w:tcPr>
          <w:p w14:paraId="63E8852F" w14:textId="77777777" w:rsidR="006B1116" w:rsidRDefault="00000000">
            <w:pPr>
              <w:pStyle w:val="TableParagraph"/>
              <w:spacing w:before="2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ЗК 02</w:t>
            </w:r>
          </w:p>
        </w:tc>
        <w:tc>
          <w:tcPr>
            <w:tcW w:w="7198" w:type="dxa"/>
          </w:tcPr>
          <w:p w14:paraId="35BA32A8" w14:textId="77777777" w:rsidR="00C60B03" w:rsidRPr="00C60B03" w:rsidRDefault="00C60B03" w:rsidP="00C60B03">
            <w:pPr>
              <w:pStyle w:val="2"/>
              <w:spacing w:before="6" w:line="272" w:lineRule="exact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C60B03">
              <w:rPr>
                <w:rFonts w:ascii="Times New Roman" w:hAnsi="Times New Roman" w:cs="Times New Roman" w:hint="cs"/>
                <w:color w:val="000000" w:themeColor="text1"/>
                <w:spacing w:val="-2"/>
                <w:sz w:val="24"/>
                <w:szCs w:val="24"/>
              </w:rPr>
              <w:t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</w:t>
            </w:r>
          </w:p>
          <w:p w14:paraId="6A4A4D97" w14:textId="05D93A37" w:rsidR="006B1116" w:rsidRDefault="006B1116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6B1116" w14:paraId="13655158" w14:textId="77777777">
        <w:trPr>
          <w:trHeight w:val="326"/>
        </w:trPr>
        <w:tc>
          <w:tcPr>
            <w:tcW w:w="2271" w:type="dxa"/>
          </w:tcPr>
          <w:p w14:paraId="7E67590C" w14:textId="3F363662" w:rsidR="006B1116" w:rsidRDefault="00047357">
            <w:pPr>
              <w:pStyle w:val="TableParagraph"/>
              <w:spacing w:line="273" w:lineRule="exact"/>
              <w:ind w:left="69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ЗК 0</w:t>
            </w:r>
            <w:r w:rsidR="00C60B03">
              <w:rPr>
                <w:b/>
                <w:sz w:val="24"/>
              </w:rPr>
              <w:t>7</w:t>
            </w:r>
          </w:p>
        </w:tc>
        <w:tc>
          <w:tcPr>
            <w:tcW w:w="7198" w:type="dxa"/>
          </w:tcPr>
          <w:p w14:paraId="5DD0193E" w14:textId="2B26A327" w:rsidR="006B1116" w:rsidRPr="00C60B03" w:rsidRDefault="00C60B03">
            <w:pPr>
              <w:pStyle w:val="TableParagraph"/>
              <w:spacing w:line="268" w:lineRule="exact"/>
              <w:rPr>
                <w:color w:val="000000" w:themeColor="text1"/>
                <w:sz w:val="24"/>
                <w:szCs w:val="24"/>
              </w:rPr>
            </w:pPr>
            <w:r w:rsidRPr="00C60B03">
              <w:rPr>
                <w:rFonts w:hint="cs"/>
                <w:color w:val="000000" w:themeColor="text1"/>
                <w:spacing w:val="-2"/>
                <w:sz w:val="24"/>
                <w:szCs w:val="24"/>
              </w:rPr>
              <w:t>Здатність працювати в міжнародному контексті</w:t>
            </w:r>
          </w:p>
        </w:tc>
      </w:tr>
      <w:tr w:rsidR="006B1116" w14:paraId="0F03434E" w14:textId="77777777">
        <w:trPr>
          <w:trHeight w:val="273"/>
        </w:trPr>
        <w:tc>
          <w:tcPr>
            <w:tcW w:w="2271" w:type="dxa"/>
          </w:tcPr>
          <w:p w14:paraId="30EE4D13" w14:textId="57C28F62" w:rsidR="006B1116" w:rsidRDefault="00047357">
            <w:pPr>
              <w:pStyle w:val="TableParagraph"/>
              <w:spacing w:line="25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ЗК 0</w:t>
            </w:r>
            <w:r w:rsidR="00C60B03">
              <w:rPr>
                <w:b/>
                <w:sz w:val="24"/>
              </w:rPr>
              <w:t>8</w:t>
            </w:r>
          </w:p>
        </w:tc>
        <w:tc>
          <w:tcPr>
            <w:tcW w:w="7198" w:type="dxa"/>
          </w:tcPr>
          <w:p w14:paraId="410F9CE8" w14:textId="6DE185D5" w:rsidR="006B1116" w:rsidRPr="00C60B03" w:rsidRDefault="00C60B03">
            <w:pPr>
              <w:pStyle w:val="TableParagraph"/>
              <w:spacing w:line="253" w:lineRule="exact"/>
              <w:rPr>
                <w:color w:val="000000" w:themeColor="text1"/>
                <w:sz w:val="24"/>
                <w:szCs w:val="24"/>
              </w:rPr>
            </w:pPr>
            <w:r w:rsidRPr="00C60B03">
              <w:rPr>
                <w:rFonts w:hint="cs"/>
                <w:color w:val="000000" w:themeColor="text1"/>
                <w:spacing w:val="-2"/>
                <w:sz w:val="24"/>
                <w:szCs w:val="24"/>
              </w:rPr>
              <w:t>Навички використання інформаційних та комунікаційних технологій</w:t>
            </w:r>
          </w:p>
        </w:tc>
      </w:tr>
      <w:tr w:rsidR="006B1116" w14:paraId="129263C2" w14:textId="77777777">
        <w:trPr>
          <w:trHeight w:val="551"/>
        </w:trPr>
        <w:tc>
          <w:tcPr>
            <w:tcW w:w="2271" w:type="dxa"/>
          </w:tcPr>
          <w:p w14:paraId="0B39C4B5" w14:textId="484DDB43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ЗК 0</w:t>
            </w:r>
            <w:r w:rsidR="00C60B03">
              <w:rPr>
                <w:b/>
                <w:sz w:val="24"/>
              </w:rPr>
              <w:t>9</w:t>
            </w:r>
          </w:p>
        </w:tc>
        <w:tc>
          <w:tcPr>
            <w:tcW w:w="7198" w:type="dxa"/>
          </w:tcPr>
          <w:p w14:paraId="45AE073C" w14:textId="216C104B" w:rsidR="00C60B03" w:rsidRPr="00C60B03" w:rsidRDefault="00C60B03" w:rsidP="00C60B03">
            <w:pPr>
              <w:pStyle w:val="2"/>
              <w:spacing w:before="6" w:line="272" w:lineRule="exact"/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 </w:t>
            </w:r>
            <w:r w:rsidRPr="00C60B03">
              <w:rPr>
                <w:rFonts w:ascii="Times New Roman" w:hAnsi="Times New Roman" w:cs="Times New Roman" w:hint="cs"/>
                <w:color w:val="000000" w:themeColor="text1"/>
                <w:spacing w:val="-2"/>
                <w:sz w:val="24"/>
                <w:szCs w:val="24"/>
              </w:rPr>
              <w:t>Вміння виявляти, ставити і вирішувати проблеми</w:t>
            </w:r>
          </w:p>
          <w:p w14:paraId="423BFE2A" w14:textId="1AEBBE97" w:rsidR="006B1116" w:rsidRPr="00C60B03" w:rsidRDefault="006B1116">
            <w:pPr>
              <w:pStyle w:val="TableParagraph"/>
              <w:spacing w:before="2" w:line="261" w:lineRule="exact"/>
              <w:rPr>
                <w:color w:val="000000" w:themeColor="text1"/>
                <w:sz w:val="24"/>
                <w:szCs w:val="24"/>
              </w:rPr>
            </w:pPr>
          </w:p>
        </w:tc>
      </w:tr>
      <w:tr w:rsidR="006B1116" w14:paraId="652F3E8C" w14:textId="77777777">
        <w:trPr>
          <w:trHeight w:val="825"/>
        </w:trPr>
        <w:tc>
          <w:tcPr>
            <w:tcW w:w="2271" w:type="dxa"/>
          </w:tcPr>
          <w:p w14:paraId="71025AF2" w14:textId="77777777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 01</w:t>
            </w:r>
          </w:p>
        </w:tc>
        <w:tc>
          <w:tcPr>
            <w:tcW w:w="7198" w:type="dxa"/>
          </w:tcPr>
          <w:p w14:paraId="4CB136E9" w14:textId="2EF64BDD" w:rsidR="00C60B03" w:rsidRDefault="00C60B03" w:rsidP="00C60B03">
            <w:pPr>
              <w:pStyle w:val="a3"/>
              <w:jc w:val="both"/>
            </w:pPr>
            <w:r>
              <w:t>ЗЗнання  та розуміння предметної області й специфіки професійної діяльності</w:t>
            </w:r>
          </w:p>
          <w:p w14:paraId="0267DA52" w14:textId="7A143D7B" w:rsidR="006B1116" w:rsidRDefault="006B1116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6B1116" w14:paraId="7654A996" w14:textId="77777777">
        <w:trPr>
          <w:trHeight w:val="830"/>
        </w:trPr>
        <w:tc>
          <w:tcPr>
            <w:tcW w:w="2271" w:type="dxa"/>
          </w:tcPr>
          <w:p w14:paraId="607F7AFE" w14:textId="77777777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СК 02 </w:t>
            </w:r>
          </w:p>
        </w:tc>
        <w:tc>
          <w:tcPr>
            <w:tcW w:w="7198" w:type="dxa"/>
          </w:tcPr>
          <w:p w14:paraId="159E55F7" w14:textId="27249C5C" w:rsidR="00047357" w:rsidRPr="00C60B03" w:rsidRDefault="00C60B03" w:rsidP="00047357">
            <w:pPr>
              <w:pStyle w:val="TableParagraph"/>
              <w:spacing w:line="274" w:lineRule="exact"/>
              <w:rPr>
                <w:sz w:val="24"/>
                <w:szCs w:val="24"/>
                <w:lang w:val="ru-RU"/>
              </w:rPr>
            </w:pPr>
            <w:r w:rsidRPr="00C60B03">
              <w:rPr>
                <w:sz w:val="24"/>
                <w:szCs w:val="24"/>
              </w:rPr>
              <w:t>Здатність застосовувати знання у практичних ситуаціях</w:t>
            </w:r>
          </w:p>
        </w:tc>
      </w:tr>
      <w:tr w:rsidR="006B1116" w14:paraId="29954BAE" w14:textId="77777777">
        <w:trPr>
          <w:trHeight w:val="551"/>
        </w:trPr>
        <w:tc>
          <w:tcPr>
            <w:tcW w:w="2271" w:type="dxa"/>
          </w:tcPr>
          <w:p w14:paraId="28FADCED" w14:textId="77777777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 03</w:t>
            </w:r>
          </w:p>
        </w:tc>
        <w:tc>
          <w:tcPr>
            <w:tcW w:w="7198" w:type="dxa"/>
          </w:tcPr>
          <w:p w14:paraId="3AFA261F" w14:textId="2D9C5B2F" w:rsidR="006B1116" w:rsidRPr="00C60B03" w:rsidRDefault="00C60B03" w:rsidP="00047357">
            <w:pPr>
              <w:jc w:val="both"/>
              <w:rPr>
                <w:sz w:val="24"/>
                <w:szCs w:val="24"/>
                <w:lang w:val="ru-RU"/>
              </w:rPr>
            </w:pPr>
            <w:r w:rsidRPr="00C60B03">
              <w:rPr>
                <w:sz w:val="24"/>
                <w:szCs w:val="24"/>
              </w:rPr>
              <w:t>Здатність аналізувати рекреаційно-туристичний потенціал регіонів і локальних територій</w:t>
            </w:r>
          </w:p>
        </w:tc>
      </w:tr>
      <w:tr w:rsidR="006B1116" w14:paraId="478DBAEA" w14:textId="77777777">
        <w:trPr>
          <w:trHeight w:val="551"/>
        </w:trPr>
        <w:tc>
          <w:tcPr>
            <w:tcW w:w="2271" w:type="dxa"/>
          </w:tcPr>
          <w:p w14:paraId="5F851293" w14:textId="42D1D861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 0</w:t>
            </w:r>
            <w:r w:rsidR="00C60B03">
              <w:rPr>
                <w:b/>
                <w:sz w:val="24"/>
              </w:rPr>
              <w:t>5</w:t>
            </w:r>
          </w:p>
        </w:tc>
        <w:tc>
          <w:tcPr>
            <w:tcW w:w="7198" w:type="dxa"/>
          </w:tcPr>
          <w:p w14:paraId="50181941" w14:textId="483FC957" w:rsidR="006B1116" w:rsidRPr="00C60B03" w:rsidRDefault="00C60B03" w:rsidP="00047357">
            <w:pPr>
              <w:pStyle w:val="TableParagraph"/>
              <w:spacing w:line="265" w:lineRule="exact"/>
              <w:jc w:val="both"/>
              <w:rPr>
                <w:sz w:val="24"/>
                <w:szCs w:val="24"/>
              </w:rPr>
            </w:pPr>
            <w:r w:rsidRPr="00C60B03">
              <w:rPr>
                <w:sz w:val="24"/>
                <w:szCs w:val="24"/>
              </w:rPr>
              <w:t>Розуміння сучасних тенденцій і регіональних пріоритетів розвитку туризму в цілому та окремих його форм і видів</w:t>
            </w:r>
          </w:p>
        </w:tc>
      </w:tr>
      <w:tr w:rsidR="006B1116" w14:paraId="661A3D56" w14:textId="77777777">
        <w:trPr>
          <w:trHeight w:val="552"/>
        </w:trPr>
        <w:tc>
          <w:tcPr>
            <w:tcW w:w="2271" w:type="dxa"/>
          </w:tcPr>
          <w:p w14:paraId="234876DB" w14:textId="4D5CB546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 0</w:t>
            </w:r>
            <w:r w:rsidR="00C60B03">
              <w:rPr>
                <w:b/>
                <w:sz w:val="24"/>
              </w:rPr>
              <w:t>6</w:t>
            </w:r>
          </w:p>
        </w:tc>
        <w:tc>
          <w:tcPr>
            <w:tcW w:w="7198" w:type="dxa"/>
          </w:tcPr>
          <w:p w14:paraId="3323239E" w14:textId="779978A5" w:rsidR="006B1116" w:rsidRPr="00C60B03" w:rsidRDefault="00C60B03" w:rsidP="00C60B03">
            <w:pPr>
              <w:jc w:val="both"/>
              <w:rPr>
                <w:sz w:val="24"/>
                <w:szCs w:val="24"/>
              </w:rPr>
            </w:pPr>
            <w:r w:rsidRPr="00C60B03">
              <w:rPr>
                <w:sz w:val="24"/>
                <w:szCs w:val="24"/>
              </w:rPr>
              <w:t>Розуміння процесів організації туристичних подорожей і комплексного туристичного обслуговування (готельного, ресторанного, транспортного, екскурсійного, рекреаційного</w:t>
            </w:r>
          </w:p>
        </w:tc>
      </w:tr>
      <w:tr w:rsidR="006B1116" w14:paraId="5603585B" w14:textId="77777777" w:rsidTr="00C60B03">
        <w:trPr>
          <w:trHeight w:val="519"/>
        </w:trPr>
        <w:tc>
          <w:tcPr>
            <w:tcW w:w="2271" w:type="dxa"/>
          </w:tcPr>
          <w:p w14:paraId="17AFFD63" w14:textId="57DC0BCC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СК </w:t>
            </w:r>
            <w:r w:rsidR="00C60B03">
              <w:rPr>
                <w:b/>
                <w:sz w:val="24"/>
              </w:rPr>
              <w:t>09</w:t>
            </w:r>
          </w:p>
        </w:tc>
        <w:tc>
          <w:tcPr>
            <w:tcW w:w="7198" w:type="dxa"/>
          </w:tcPr>
          <w:p w14:paraId="1EFD4F5C" w14:textId="77777777" w:rsidR="00C60B03" w:rsidRDefault="00C60B03" w:rsidP="00C60B03">
            <w:pPr>
              <w:pStyle w:val="a3"/>
              <w:ind w:left="425"/>
              <w:jc w:val="both"/>
            </w:pPr>
            <w:r>
              <w:t>Здатність забезпечувати безпеку туристів у звичайних та складних форс-мажорних обставинах</w:t>
            </w:r>
          </w:p>
          <w:p w14:paraId="55987D14" w14:textId="6D8CC782" w:rsidR="006B1116" w:rsidRDefault="006B1116" w:rsidP="00047357">
            <w:pPr>
              <w:pStyle w:val="TableParagraph"/>
              <w:spacing w:line="265" w:lineRule="exact"/>
              <w:jc w:val="both"/>
              <w:rPr>
                <w:sz w:val="24"/>
              </w:rPr>
            </w:pPr>
          </w:p>
        </w:tc>
      </w:tr>
      <w:tr w:rsidR="006B1116" w14:paraId="32100055" w14:textId="77777777">
        <w:trPr>
          <w:trHeight w:val="830"/>
        </w:trPr>
        <w:tc>
          <w:tcPr>
            <w:tcW w:w="2271" w:type="dxa"/>
          </w:tcPr>
          <w:p w14:paraId="59619112" w14:textId="57DD372E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 1</w:t>
            </w:r>
            <w:r w:rsidR="00C60B03">
              <w:rPr>
                <w:b/>
                <w:sz w:val="24"/>
              </w:rPr>
              <w:t>3</w:t>
            </w:r>
          </w:p>
        </w:tc>
        <w:tc>
          <w:tcPr>
            <w:tcW w:w="7198" w:type="dxa"/>
          </w:tcPr>
          <w:p w14:paraId="23ACAA5A" w14:textId="7C135EF5" w:rsidR="006B1116" w:rsidRPr="00C60B03" w:rsidRDefault="00C60B03" w:rsidP="00C60B03">
            <w:pPr>
              <w:jc w:val="both"/>
              <w:rPr>
                <w:sz w:val="24"/>
                <w:szCs w:val="24"/>
              </w:rPr>
            </w:pPr>
            <w:r w:rsidRPr="00C60B03">
              <w:rPr>
                <w:sz w:val="24"/>
                <w:szCs w:val="24"/>
              </w:rPr>
              <w:t>Здатність до співпраці з діловими партнерами і клієнтами, уміння забезпечувати з ними ефективні комунікації</w:t>
            </w:r>
          </w:p>
        </w:tc>
      </w:tr>
      <w:tr w:rsidR="006B1116" w14:paraId="4A07B95C" w14:textId="77777777">
        <w:trPr>
          <w:trHeight w:val="552"/>
        </w:trPr>
        <w:tc>
          <w:tcPr>
            <w:tcW w:w="2271" w:type="dxa"/>
          </w:tcPr>
          <w:p w14:paraId="2AE99B37" w14:textId="3856F62D" w:rsidR="006B1116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СК 1</w:t>
            </w:r>
            <w:r w:rsidR="00C60B03">
              <w:rPr>
                <w:b/>
                <w:sz w:val="24"/>
              </w:rPr>
              <w:t>4</w:t>
            </w:r>
          </w:p>
        </w:tc>
        <w:tc>
          <w:tcPr>
            <w:tcW w:w="7198" w:type="dxa"/>
          </w:tcPr>
          <w:p w14:paraId="5F4A8CC8" w14:textId="0BF6708E" w:rsidR="006B1116" w:rsidRPr="00C60B03" w:rsidRDefault="00C60B03" w:rsidP="00C60B03">
            <w:pPr>
              <w:jc w:val="both"/>
              <w:rPr>
                <w:sz w:val="24"/>
                <w:szCs w:val="24"/>
              </w:rPr>
            </w:pPr>
            <w:r w:rsidRPr="00C60B03">
              <w:rPr>
                <w:sz w:val="24"/>
                <w:szCs w:val="24"/>
              </w:rPr>
              <w:t>Здатність працювати у міжнародному середовищі на основі позитивного ставлення до несхожості до інших культур, поваги до різноманітності та мультикультурності, розуміння місцевих і професійних традицій інших країн, розпізнавання міжкультурних проблем у професійній практиці</w:t>
            </w:r>
          </w:p>
        </w:tc>
      </w:tr>
      <w:tr w:rsidR="00047357" w14:paraId="6048D9E2" w14:textId="77777777">
        <w:trPr>
          <w:trHeight w:val="552"/>
        </w:trPr>
        <w:tc>
          <w:tcPr>
            <w:tcW w:w="2271" w:type="dxa"/>
          </w:tcPr>
          <w:p w14:paraId="255EDD0F" w14:textId="62866E01" w:rsidR="00047357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СК </w:t>
            </w:r>
            <w:r w:rsidR="00C60B03">
              <w:rPr>
                <w:b/>
                <w:sz w:val="24"/>
              </w:rPr>
              <w:t>22</w:t>
            </w:r>
          </w:p>
        </w:tc>
        <w:tc>
          <w:tcPr>
            <w:tcW w:w="7198" w:type="dxa"/>
          </w:tcPr>
          <w:p w14:paraId="6D8D497B" w14:textId="3671DE30" w:rsidR="00047357" w:rsidRPr="00C60B03" w:rsidRDefault="00C60B03" w:rsidP="00C60B03">
            <w:pPr>
              <w:jc w:val="both"/>
              <w:rPr>
                <w:rFonts w:eastAsia="Arial Unicode MS"/>
                <w:color w:val="000000"/>
                <w:sz w:val="24"/>
                <w:szCs w:val="24"/>
                <w:lang w:eastAsia="uk-UA"/>
              </w:rPr>
            </w:pPr>
            <w:r w:rsidRPr="00C60B03">
              <w:rPr>
                <w:sz w:val="24"/>
                <w:szCs w:val="24"/>
              </w:rPr>
              <w:t>Впроваджувати стратегію зовнішньоекономічної діяльності підприємств туристичної галузі, насамперед в межах транскордонних територій</w:t>
            </w:r>
          </w:p>
        </w:tc>
      </w:tr>
      <w:tr w:rsidR="00047357" w14:paraId="65CBA0AC" w14:textId="77777777">
        <w:trPr>
          <w:trHeight w:val="552"/>
        </w:trPr>
        <w:tc>
          <w:tcPr>
            <w:tcW w:w="2271" w:type="dxa"/>
          </w:tcPr>
          <w:p w14:paraId="65DBAA03" w14:textId="77777777" w:rsidR="00047357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 01</w:t>
            </w:r>
          </w:p>
        </w:tc>
        <w:tc>
          <w:tcPr>
            <w:tcW w:w="7198" w:type="dxa"/>
          </w:tcPr>
          <w:p w14:paraId="3716190C" w14:textId="3445E21E" w:rsidR="00047357" w:rsidRPr="006B0B2F" w:rsidRDefault="00C60B03" w:rsidP="00047357">
            <w:pPr>
              <w:jc w:val="both"/>
              <w:rPr>
                <w:rFonts w:eastAsia="Arial Unicode MS"/>
                <w:color w:val="000000"/>
                <w:sz w:val="24"/>
                <w:szCs w:val="24"/>
                <w:lang w:eastAsia="uk-UA"/>
              </w:rPr>
            </w:pPr>
            <w:r w:rsidRPr="00E60418">
              <w:rPr>
                <w:sz w:val="24"/>
              </w:rPr>
              <w:t>Знати, розуміти і вміти використовувати на практиці основні положення туристичного</w:t>
            </w:r>
            <w:r>
              <w:rPr>
                <w:sz w:val="24"/>
              </w:rPr>
              <w:t xml:space="preserve"> </w:t>
            </w:r>
            <w:r w:rsidRPr="00E60418">
              <w:rPr>
                <w:sz w:val="24"/>
              </w:rPr>
              <w:t>законодавства, національних і міжнародних стандартів з обслуговування туристів</w:t>
            </w:r>
          </w:p>
        </w:tc>
      </w:tr>
      <w:tr w:rsidR="00047357" w14:paraId="1CE9D3D2" w14:textId="77777777">
        <w:trPr>
          <w:trHeight w:val="552"/>
        </w:trPr>
        <w:tc>
          <w:tcPr>
            <w:tcW w:w="2271" w:type="dxa"/>
          </w:tcPr>
          <w:p w14:paraId="4FDFD2FB" w14:textId="77777777" w:rsidR="00047357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 02</w:t>
            </w:r>
          </w:p>
        </w:tc>
        <w:tc>
          <w:tcPr>
            <w:tcW w:w="7198" w:type="dxa"/>
          </w:tcPr>
          <w:p w14:paraId="58ADC19F" w14:textId="7267B402" w:rsidR="00047357" w:rsidRPr="00F13B21" w:rsidRDefault="00C60B03" w:rsidP="00047357">
            <w:pPr>
              <w:jc w:val="both"/>
              <w:rPr>
                <w:color w:val="000000"/>
                <w:sz w:val="24"/>
                <w:szCs w:val="24"/>
                <w:lang w:eastAsia="uk-UA"/>
              </w:rPr>
            </w:pPr>
            <w:r w:rsidRPr="00E60418">
              <w:rPr>
                <w:sz w:val="24"/>
              </w:rPr>
              <w:t>Знати, розуміти і вміти використовувати на практиці базові поняття з теорії туризму,</w:t>
            </w:r>
            <w:r>
              <w:rPr>
                <w:sz w:val="24"/>
              </w:rPr>
              <w:t xml:space="preserve"> </w:t>
            </w:r>
            <w:r w:rsidRPr="00E60418">
              <w:rPr>
                <w:sz w:val="24"/>
              </w:rPr>
              <w:t>організації туристичного процесу та туристичної діяльності суб’єктів ринку туристичних</w:t>
            </w:r>
            <w:r>
              <w:rPr>
                <w:sz w:val="24"/>
              </w:rPr>
              <w:t xml:space="preserve"> </w:t>
            </w:r>
            <w:r w:rsidRPr="00E60418">
              <w:rPr>
                <w:sz w:val="24"/>
              </w:rPr>
              <w:t>послуг, а також світоглядних та суміжних наук</w:t>
            </w:r>
          </w:p>
        </w:tc>
      </w:tr>
      <w:tr w:rsidR="00047357" w14:paraId="579F098C" w14:textId="77777777">
        <w:trPr>
          <w:trHeight w:val="552"/>
        </w:trPr>
        <w:tc>
          <w:tcPr>
            <w:tcW w:w="2271" w:type="dxa"/>
          </w:tcPr>
          <w:p w14:paraId="516FD7B6" w14:textId="7C292661" w:rsidR="00047357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 0</w:t>
            </w:r>
            <w:r w:rsidR="00C60B03">
              <w:rPr>
                <w:b/>
                <w:sz w:val="24"/>
              </w:rPr>
              <w:t>3</w:t>
            </w:r>
          </w:p>
        </w:tc>
        <w:tc>
          <w:tcPr>
            <w:tcW w:w="7198" w:type="dxa"/>
          </w:tcPr>
          <w:p w14:paraId="4AB33257" w14:textId="46A4C9BD" w:rsidR="00047357" w:rsidRPr="00F13B21" w:rsidRDefault="00C60B03" w:rsidP="00047357">
            <w:pPr>
              <w:jc w:val="both"/>
              <w:rPr>
                <w:color w:val="000000"/>
                <w:sz w:val="24"/>
                <w:szCs w:val="24"/>
                <w:lang w:eastAsia="uk-UA"/>
              </w:rPr>
            </w:pPr>
            <w:r w:rsidRPr="00E60418">
              <w:rPr>
                <w:sz w:val="24"/>
              </w:rPr>
              <w:t>Знати і розуміти основні форми і види туризму, їх поділ</w:t>
            </w:r>
          </w:p>
        </w:tc>
      </w:tr>
      <w:tr w:rsidR="00047357" w14:paraId="103F4449" w14:textId="77777777">
        <w:trPr>
          <w:trHeight w:val="552"/>
        </w:trPr>
        <w:tc>
          <w:tcPr>
            <w:tcW w:w="2271" w:type="dxa"/>
          </w:tcPr>
          <w:p w14:paraId="0B3E26D0" w14:textId="41727FFE" w:rsidR="00047357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 0</w:t>
            </w:r>
            <w:r w:rsidR="00C60B03">
              <w:rPr>
                <w:b/>
                <w:sz w:val="24"/>
              </w:rPr>
              <w:t>5</w:t>
            </w:r>
          </w:p>
        </w:tc>
        <w:tc>
          <w:tcPr>
            <w:tcW w:w="7198" w:type="dxa"/>
          </w:tcPr>
          <w:p w14:paraId="07EC2774" w14:textId="77777777" w:rsidR="00C60B03" w:rsidRDefault="00C60B03" w:rsidP="00C60B03">
            <w:pPr>
              <w:pStyle w:val="TableParagraph"/>
              <w:ind w:left="0" w:right="96"/>
              <w:jc w:val="both"/>
              <w:rPr>
                <w:sz w:val="24"/>
              </w:rPr>
            </w:pPr>
            <w:r w:rsidRPr="00E60418">
              <w:rPr>
                <w:sz w:val="24"/>
              </w:rPr>
              <w:t>Аналізувати рекреаційно-туристичний потенціал території</w:t>
            </w:r>
          </w:p>
          <w:p w14:paraId="6A63C311" w14:textId="7FF91676" w:rsidR="00047357" w:rsidRPr="00047357" w:rsidRDefault="00047357" w:rsidP="00047357">
            <w:pPr>
              <w:jc w:val="both"/>
              <w:rPr>
                <w:sz w:val="24"/>
                <w:szCs w:val="24"/>
              </w:rPr>
            </w:pPr>
          </w:p>
        </w:tc>
      </w:tr>
      <w:tr w:rsidR="00047357" w14:paraId="494AF059" w14:textId="77777777">
        <w:trPr>
          <w:trHeight w:val="552"/>
        </w:trPr>
        <w:tc>
          <w:tcPr>
            <w:tcW w:w="2271" w:type="dxa"/>
          </w:tcPr>
          <w:p w14:paraId="662B6794" w14:textId="77777777" w:rsidR="00047357" w:rsidRDefault="00047357">
            <w:pPr>
              <w:pStyle w:val="TableParagraph"/>
              <w:spacing w:line="273" w:lineRule="exact"/>
              <w:ind w:left="705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 14</w:t>
            </w:r>
          </w:p>
        </w:tc>
        <w:tc>
          <w:tcPr>
            <w:tcW w:w="7198" w:type="dxa"/>
          </w:tcPr>
          <w:p w14:paraId="2A318869" w14:textId="7EC8DB2D" w:rsidR="00047357" w:rsidRPr="00047357" w:rsidRDefault="00C60B03" w:rsidP="00047357">
            <w:pPr>
              <w:jc w:val="both"/>
              <w:rPr>
                <w:sz w:val="24"/>
                <w:szCs w:val="24"/>
              </w:rPr>
            </w:pPr>
            <w:r w:rsidRPr="00E60418">
              <w:rPr>
                <w:sz w:val="24"/>
              </w:rPr>
              <w:t>Проявляти повагу до індивідуального і культурного різноманіття</w:t>
            </w:r>
          </w:p>
        </w:tc>
      </w:tr>
    </w:tbl>
    <w:p w14:paraId="49E4F046" w14:textId="77777777" w:rsidR="006B1116" w:rsidRDefault="006B1116">
      <w:pPr>
        <w:spacing w:line="265" w:lineRule="exact"/>
        <w:rPr>
          <w:sz w:val="24"/>
        </w:rPr>
        <w:sectPr w:rsidR="006B1116">
          <w:footerReference w:type="default" r:id="rId9"/>
          <w:pgSz w:w="11910" w:h="16840"/>
          <w:pgMar w:top="760" w:right="620" w:bottom="1040" w:left="1200" w:header="0" w:footer="854" w:gutter="0"/>
          <w:cols w:space="720"/>
        </w:sectPr>
      </w:pPr>
    </w:p>
    <w:p w14:paraId="6EE29654" w14:textId="77777777" w:rsidR="007A55E4" w:rsidRPr="007A55E4" w:rsidRDefault="007A55E4" w:rsidP="007A55E4">
      <w:pPr>
        <w:shd w:val="clear" w:color="auto" w:fill="FFFFFF"/>
        <w:jc w:val="center"/>
        <w:rPr>
          <w:b/>
          <w:bCs/>
          <w:color w:val="4F81BD" w:themeColor="accent1"/>
          <w:sz w:val="24"/>
          <w:szCs w:val="24"/>
        </w:rPr>
      </w:pPr>
      <w:bookmarkStart w:id="1" w:name="Політика_оцінювання"/>
      <w:bookmarkEnd w:id="1"/>
      <w:r w:rsidRPr="007A55E4">
        <w:rPr>
          <w:b/>
          <w:bCs/>
          <w:color w:val="4F81BD" w:themeColor="accent1"/>
          <w:sz w:val="24"/>
          <w:szCs w:val="24"/>
        </w:rPr>
        <w:lastRenderedPageBreak/>
        <w:t>Літературні джерела</w:t>
      </w:r>
    </w:p>
    <w:p w14:paraId="05ADF9BF" w14:textId="77777777" w:rsidR="007A55E4" w:rsidRDefault="007A55E4" w:rsidP="007A55E4">
      <w:pPr>
        <w:shd w:val="clear" w:color="auto" w:fill="FFFFFF"/>
        <w:jc w:val="center"/>
        <w:rPr>
          <w:b/>
          <w:bCs/>
          <w:spacing w:val="-6"/>
          <w:sz w:val="24"/>
          <w:szCs w:val="24"/>
        </w:rPr>
      </w:pPr>
    </w:p>
    <w:p w14:paraId="361C8FCF" w14:textId="77777777" w:rsidR="00C60B03" w:rsidRDefault="00C60B03" w:rsidP="00C60B03">
      <w:pPr>
        <w:pStyle w:val="2"/>
        <w:spacing w:before="228"/>
        <w:ind w:left="4353"/>
      </w:pPr>
      <w:r>
        <w:rPr>
          <w:spacing w:val="-6"/>
        </w:rPr>
        <w:t>Основна</w:t>
      </w:r>
      <w:r>
        <w:rPr>
          <w:spacing w:val="-4"/>
        </w:rPr>
        <w:t xml:space="preserve"> </w:t>
      </w:r>
      <w:r>
        <w:rPr>
          <w:spacing w:val="-2"/>
        </w:rPr>
        <w:t>література</w:t>
      </w:r>
    </w:p>
    <w:p w14:paraId="00C5BE69" w14:textId="77777777" w:rsidR="00C60B03" w:rsidRPr="000B0C8F" w:rsidRDefault="00C60B03" w:rsidP="00C60B03">
      <w:pPr>
        <w:pStyle w:val="p1"/>
        <w:numPr>
          <w:ilvl w:val="0"/>
          <w:numId w:val="4"/>
        </w:numPr>
        <w:jc w:val="both"/>
        <w:rPr>
          <w:sz w:val="24"/>
          <w:szCs w:val="24"/>
        </w:rPr>
      </w:pPr>
      <w:r w:rsidRPr="000B0C8F">
        <w:rPr>
          <w:rFonts w:hint="cs"/>
          <w:sz w:val="24"/>
          <w:szCs w:val="24"/>
        </w:rPr>
        <w:t>Божидарнік Т. В. Міжнародний туризм: навч. посіб./ Т. В. Божидарнік,Н. В. Божидарнік, Л. В. Савош та ін., – К.: «Центр учбової літератури». 2012.312 с.</w:t>
      </w:r>
    </w:p>
    <w:p w14:paraId="3D267D30" w14:textId="77777777" w:rsidR="00C60B03" w:rsidRPr="00810432" w:rsidRDefault="00C60B03" w:rsidP="00C60B03">
      <w:pPr>
        <w:pStyle w:val="p1"/>
        <w:numPr>
          <w:ilvl w:val="0"/>
          <w:numId w:val="4"/>
        </w:numPr>
        <w:jc w:val="both"/>
        <w:rPr>
          <w:sz w:val="24"/>
          <w:szCs w:val="24"/>
        </w:rPr>
      </w:pPr>
      <w:r w:rsidRPr="000B0C8F">
        <w:rPr>
          <w:rFonts w:hint="cs"/>
          <w:sz w:val="24"/>
          <w:szCs w:val="24"/>
        </w:rPr>
        <w:t>Головня О. М., Ставська Ю. В. Міжнародний туризм. : навч. посіб.Вінниця: Друк, 2020. 313 с. Рек. до друку ВР ВНАУ (протокол№ 13 від 26</w:t>
      </w:r>
      <w:r>
        <w:rPr>
          <w:sz w:val="24"/>
          <w:szCs w:val="24"/>
          <w:lang w:val="uk-UA"/>
        </w:rPr>
        <w:t xml:space="preserve"> </w:t>
      </w:r>
      <w:r w:rsidRPr="000B0C8F">
        <w:rPr>
          <w:rFonts w:hint="cs"/>
          <w:sz w:val="24"/>
          <w:szCs w:val="24"/>
        </w:rPr>
        <w:t>черв. 2020)., 2020.</w:t>
      </w:r>
    </w:p>
    <w:p w14:paraId="089D7960" w14:textId="77777777" w:rsidR="00C60B03" w:rsidRPr="00810432" w:rsidRDefault="00C60B03" w:rsidP="00C60B03">
      <w:pPr>
        <w:pStyle w:val="p1"/>
        <w:numPr>
          <w:ilvl w:val="0"/>
          <w:numId w:val="4"/>
        </w:numPr>
        <w:jc w:val="both"/>
        <w:rPr>
          <w:sz w:val="24"/>
          <w:szCs w:val="24"/>
        </w:rPr>
      </w:pPr>
      <w:r w:rsidRPr="000B0C8F">
        <w:rPr>
          <w:rFonts w:hint="cs"/>
          <w:sz w:val="24"/>
          <w:szCs w:val="24"/>
        </w:rPr>
        <w:t>Корж Н. В., Басюк Д. І. Управління туристичними дестинаціями:</w:t>
      </w:r>
      <w:r w:rsidRPr="00810432">
        <w:rPr>
          <w:rFonts w:hint="cs"/>
          <w:sz w:val="24"/>
          <w:szCs w:val="24"/>
        </w:rPr>
        <w:t>підручник / Н. В. Корж, Д. І. Басюк. – Вінниця: «ПП«ТД Едельвейс і К».2017. 322 с.</w:t>
      </w:r>
    </w:p>
    <w:p w14:paraId="1C461C23" w14:textId="77777777" w:rsidR="00C60B03" w:rsidRPr="00810432" w:rsidRDefault="00C60B03" w:rsidP="00C60B03">
      <w:pPr>
        <w:pStyle w:val="p1"/>
        <w:numPr>
          <w:ilvl w:val="0"/>
          <w:numId w:val="4"/>
        </w:numPr>
        <w:jc w:val="both"/>
        <w:rPr>
          <w:sz w:val="24"/>
          <w:szCs w:val="24"/>
        </w:rPr>
      </w:pPr>
      <w:r w:rsidRPr="00810432">
        <w:rPr>
          <w:rFonts w:hint="cs"/>
          <w:sz w:val="24"/>
          <w:szCs w:val="24"/>
        </w:rPr>
        <w:t>Кізюн Алла Григорівна. Аналітичний огляд глобальних</w:t>
      </w:r>
      <w:r>
        <w:rPr>
          <w:sz w:val="24"/>
          <w:szCs w:val="24"/>
          <w:lang w:val="uk-UA"/>
        </w:rPr>
        <w:t xml:space="preserve"> </w:t>
      </w:r>
      <w:r w:rsidRPr="00810432">
        <w:rPr>
          <w:rFonts w:hint="cs"/>
          <w:sz w:val="24"/>
          <w:szCs w:val="24"/>
        </w:rPr>
        <w:t>туристичнорекреаційних ресурсів та їх вплив на розвиток міжнародного</w:t>
      </w:r>
      <w:r>
        <w:rPr>
          <w:sz w:val="24"/>
          <w:szCs w:val="24"/>
          <w:lang w:val="uk-UA"/>
        </w:rPr>
        <w:t xml:space="preserve"> </w:t>
      </w:r>
      <w:r w:rsidRPr="00810432">
        <w:rPr>
          <w:rFonts w:hint="cs"/>
          <w:sz w:val="24"/>
          <w:szCs w:val="24"/>
        </w:rPr>
        <w:t>туризму. Академічні візії, 2023, 17.</w:t>
      </w:r>
    </w:p>
    <w:p w14:paraId="48B23066" w14:textId="77777777" w:rsidR="00C60B03" w:rsidRPr="00810432" w:rsidRDefault="00C60B03" w:rsidP="00C60B03">
      <w:pPr>
        <w:pStyle w:val="p1"/>
        <w:numPr>
          <w:ilvl w:val="0"/>
          <w:numId w:val="4"/>
        </w:numPr>
        <w:jc w:val="both"/>
        <w:rPr>
          <w:sz w:val="24"/>
          <w:szCs w:val="24"/>
        </w:rPr>
      </w:pPr>
      <w:r w:rsidRPr="00810432">
        <w:rPr>
          <w:rFonts w:hint="cs"/>
          <w:sz w:val="24"/>
          <w:szCs w:val="24"/>
        </w:rPr>
        <w:t>Перегуда Ю.А.,Кривоберець М.М.,Башинська М.І.Туристичні кластери</w:t>
      </w:r>
      <w:r>
        <w:rPr>
          <w:sz w:val="24"/>
          <w:szCs w:val="24"/>
          <w:lang w:val="uk-UA"/>
        </w:rPr>
        <w:t xml:space="preserve"> </w:t>
      </w:r>
      <w:r w:rsidRPr="00810432">
        <w:rPr>
          <w:rFonts w:hint="cs"/>
          <w:sz w:val="24"/>
          <w:szCs w:val="24"/>
        </w:rPr>
        <w:t>як інструмент регіонального розвитку в рамках дисципліни "Туризмологія".</w:t>
      </w:r>
      <w:r w:rsidRPr="00810432">
        <w:rPr>
          <w:rFonts w:hint="cs"/>
          <w:i/>
          <w:iCs/>
          <w:sz w:val="24"/>
          <w:szCs w:val="24"/>
        </w:rPr>
        <w:t xml:space="preserve">№ 8(36) (2024): Наукові інновації та передові технології. </w:t>
      </w:r>
      <w:r w:rsidRPr="00810432">
        <w:rPr>
          <w:rFonts w:hint="cs"/>
          <w:sz w:val="24"/>
          <w:szCs w:val="24"/>
        </w:rPr>
        <w:t>С.911-924</w:t>
      </w:r>
    </w:p>
    <w:p w14:paraId="76F7900B" w14:textId="77777777" w:rsidR="00C60B03" w:rsidRPr="00810432" w:rsidRDefault="00C60B03" w:rsidP="00C60B03">
      <w:pPr>
        <w:pStyle w:val="p1"/>
        <w:numPr>
          <w:ilvl w:val="0"/>
          <w:numId w:val="4"/>
        </w:numPr>
        <w:jc w:val="both"/>
        <w:rPr>
          <w:sz w:val="24"/>
          <w:szCs w:val="24"/>
        </w:rPr>
      </w:pPr>
      <w:r w:rsidRPr="00810432">
        <w:rPr>
          <w:rFonts w:hint="cs"/>
          <w:sz w:val="24"/>
          <w:szCs w:val="24"/>
        </w:rPr>
        <w:t>Trusova, N.V., Cherniavska, T.A., Pasieka, S.R., Hranovska, V.Hr.,Prystemskyi, O.S., Demko, V.S. (2020). Innovative clustering of the region in the</w:t>
      </w:r>
      <w:r>
        <w:rPr>
          <w:sz w:val="24"/>
          <w:szCs w:val="24"/>
          <w:lang w:val="uk-UA"/>
        </w:rPr>
        <w:t xml:space="preserve"> </w:t>
      </w:r>
      <w:r w:rsidRPr="00810432">
        <w:rPr>
          <w:rFonts w:hint="cs"/>
          <w:sz w:val="24"/>
          <w:szCs w:val="24"/>
        </w:rPr>
        <w:t>context of increasing competitive positions of the enterprises of the tourist-recreational destination. GeoJournal of Tourism and Geosite, 33(3), 1126-1134.</w:t>
      </w:r>
    </w:p>
    <w:p w14:paraId="125DF1C8" w14:textId="77777777" w:rsidR="00C60B03" w:rsidRPr="00810432" w:rsidRDefault="00C60B03" w:rsidP="00C60B03">
      <w:pPr>
        <w:pStyle w:val="p1"/>
        <w:numPr>
          <w:ilvl w:val="0"/>
          <w:numId w:val="4"/>
        </w:numPr>
        <w:jc w:val="both"/>
        <w:rPr>
          <w:sz w:val="24"/>
          <w:szCs w:val="24"/>
        </w:rPr>
      </w:pPr>
      <w:r w:rsidRPr="00810432">
        <w:rPr>
          <w:rFonts w:hint="cs"/>
          <w:sz w:val="24"/>
          <w:szCs w:val="24"/>
        </w:rPr>
        <w:t>Trusova, N.V., Tanklevska, N.S., Cherniavska, T.A., Prystеmskyi, O.S.,Yeremenko, D.V., Demko, V.S. (2020). Financial Provision of Investment</w:t>
      </w:r>
      <w:r>
        <w:rPr>
          <w:sz w:val="24"/>
          <w:szCs w:val="24"/>
          <w:lang w:val="uk-UA"/>
        </w:rPr>
        <w:t xml:space="preserve"> </w:t>
      </w:r>
      <w:r w:rsidRPr="00810432">
        <w:rPr>
          <w:rFonts w:hint="cs"/>
          <w:sz w:val="24"/>
          <w:szCs w:val="24"/>
        </w:rPr>
        <w:t>Activities of the Subjects of the World Industry of Tourist Services. Journal of</w:t>
      </w:r>
      <w:r>
        <w:rPr>
          <w:sz w:val="24"/>
          <w:szCs w:val="24"/>
          <w:lang w:val="uk-UA"/>
        </w:rPr>
        <w:t xml:space="preserve"> </w:t>
      </w:r>
      <w:r w:rsidRPr="00810432">
        <w:rPr>
          <w:rFonts w:hint="cs"/>
          <w:sz w:val="24"/>
          <w:szCs w:val="24"/>
        </w:rPr>
        <w:t>Environmental Management and Tourism, 4(44), 890-902.</w:t>
      </w:r>
    </w:p>
    <w:p w14:paraId="39113BD5" w14:textId="77777777" w:rsidR="00C60B03" w:rsidRDefault="00C60B03" w:rsidP="00C60B03">
      <w:pPr>
        <w:pStyle w:val="a3"/>
        <w:spacing w:before="5"/>
        <w:ind w:left="0"/>
        <w:rPr>
          <w:sz w:val="22"/>
        </w:rPr>
      </w:pPr>
    </w:p>
    <w:p w14:paraId="65311A5E" w14:textId="77777777" w:rsidR="00C60B03" w:rsidRDefault="00C60B03" w:rsidP="00C60B03">
      <w:pPr>
        <w:pStyle w:val="2"/>
        <w:ind w:left="154"/>
        <w:jc w:val="center"/>
      </w:pPr>
      <w:r>
        <w:rPr>
          <w:spacing w:val="-6"/>
        </w:rPr>
        <w:t>Допоміжна</w:t>
      </w:r>
      <w:r>
        <w:rPr>
          <w:spacing w:val="-5"/>
        </w:rPr>
        <w:t xml:space="preserve"> </w:t>
      </w:r>
      <w:r>
        <w:rPr>
          <w:spacing w:val="-2"/>
        </w:rPr>
        <w:t>література</w:t>
      </w:r>
    </w:p>
    <w:p w14:paraId="27CD66A3" w14:textId="77777777" w:rsidR="00C60B03" w:rsidRDefault="00C60B03" w:rsidP="00C60B03">
      <w:pPr>
        <w:pStyle w:val="a3"/>
        <w:ind w:left="0"/>
        <w:rPr>
          <w:b/>
        </w:rPr>
      </w:pPr>
    </w:p>
    <w:p w14:paraId="0DE73091" w14:textId="77777777" w:rsidR="00C60B03" w:rsidRPr="00810432" w:rsidRDefault="00C60B03" w:rsidP="00C60B03">
      <w:pPr>
        <w:pStyle w:val="p1"/>
        <w:numPr>
          <w:ilvl w:val="0"/>
          <w:numId w:val="5"/>
        </w:numPr>
        <w:jc w:val="both"/>
        <w:rPr>
          <w:sz w:val="24"/>
          <w:szCs w:val="24"/>
        </w:rPr>
      </w:pPr>
      <w:r w:rsidRPr="00810432">
        <w:rPr>
          <w:sz w:val="24"/>
          <w:szCs w:val="24"/>
          <w:lang w:val="uk-UA"/>
        </w:rPr>
        <w:t>А</w:t>
      </w:r>
      <w:r w:rsidRPr="00810432">
        <w:rPr>
          <w:rFonts w:hint="cs"/>
          <w:sz w:val="24"/>
          <w:szCs w:val="24"/>
        </w:rPr>
        <w:t>лієна-Барановска В.М. Міжнародний туризм: навчальний посібник-довідник / В.М. Алієна-Барановська, І. І. Дахно. – К.: Центр учбової</w:t>
      </w:r>
      <w:r>
        <w:rPr>
          <w:sz w:val="24"/>
          <w:szCs w:val="24"/>
          <w:lang w:val="uk-UA"/>
        </w:rPr>
        <w:t xml:space="preserve"> </w:t>
      </w:r>
      <w:r w:rsidRPr="00810432">
        <w:rPr>
          <w:rFonts w:hint="cs"/>
          <w:sz w:val="24"/>
          <w:szCs w:val="24"/>
        </w:rPr>
        <w:t>літератури, 2013. – 344 с. 2</w:t>
      </w:r>
    </w:p>
    <w:p w14:paraId="793EEABC" w14:textId="77777777" w:rsidR="00C60B03" w:rsidRPr="00810432" w:rsidRDefault="00C60B03" w:rsidP="00C60B03">
      <w:pPr>
        <w:pStyle w:val="p1"/>
        <w:numPr>
          <w:ilvl w:val="0"/>
          <w:numId w:val="5"/>
        </w:numPr>
        <w:jc w:val="both"/>
        <w:rPr>
          <w:sz w:val="24"/>
          <w:szCs w:val="24"/>
        </w:rPr>
      </w:pPr>
      <w:r w:rsidRPr="00810432">
        <w:rPr>
          <w:rFonts w:hint="cs"/>
          <w:sz w:val="24"/>
          <w:szCs w:val="24"/>
        </w:rPr>
        <w:t xml:space="preserve"> Божидарник Т. Міжнародний туризм / Т. Божидарник: Підручник. –К.: Центр навчальної літератури, 2019. – 312 с.</w:t>
      </w:r>
    </w:p>
    <w:p w14:paraId="7DC03A1C" w14:textId="77777777" w:rsidR="00C60B03" w:rsidRPr="00810432" w:rsidRDefault="00C60B03" w:rsidP="00C60B03">
      <w:pPr>
        <w:pStyle w:val="p1"/>
        <w:numPr>
          <w:ilvl w:val="0"/>
          <w:numId w:val="5"/>
        </w:numPr>
        <w:jc w:val="both"/>
        <w:rPr>
          <w:sz w:val="24"/>
          <w:szCs w:val="24"/>
        </w:rPr>
      </w:pPr>
      <w:r w:rsidRPr="00810432">
        <w:rPr>
          <w:rFonts w:hint="cs"/>
          <w:sz w:val="24"/>
          <w:szCs w:val="24"/>
        </w:rPr>
        <w:t>Великочий В.С., Дутчак О.І., Шикеринець В.В. Міжнародний туризм /Навчальний посібник для студентів спеціальності «Туризмознавство». -ІваноФранківськ: Видавець Кушнір Г.М., 2015. - 254 с.</w:t>
      </w:r>
    </w:p>
    <w:p w14:paraId="52824220" w14:textId="77777777" w:rsidR="00C60B03" w:rsidRPr="00810432" w:rsidRDefault="00C60B03" w:rsidP="00C60B03">
      <w:pPr>
        <w:pStyle w:val="p1"/>
        <w:numPr>
          <w:ilvl w:val="0"/>
          <w:numId w:val="5"/>
        </w:numPr>
        <w:jc w:val="both"/>
        <w:rPr>
          <w:sz w:val="24"/>
          <w:szCs w:val="24"/>
        </w:rPr>
      </w:pPr>
      <w:r w:rsidRPr="00810432">
        <w:rPr>
          <w:rFonts w:hint="cs"/>
          <w:sz w:val="24"/>
          <w:szCs w:val="24"/>
        </w:rPr>
        <w:t>Кифяк В.Ф. Організація туризму: навчальний посібник В.Ф. Кифяк; В.Ф. Кияк. – Чернівці: Книги – XXI, 2008. – 344 с.</w:t>
      </w:r>
    </w:p>
    <w:p w14:paraId="6A2FAC80" w14:textId="77777777" w:rsidR="00C60B03" w:rsidRPr="00810432" w:rsidRDefault="00C60B03" w:rsidP="00C60B03">
      <w:pPr>
        <w:pStyle w:val="p1"/>
        <w:numPr>
          <w:ilvl w:val="0"/>
          <w:numId w:val="5"/>
        </w:numPr>
        <w:jc w:val="both"/>
        <w:rPr>
          <w:sz w:val="24"/>
          <w:szCs w:val="24"/>
        </w:rPr>
      </w:pPr>
      <w:r w:rsidRPr="00810432">
        <w:rPr>
          <w:rFonts w:hint="cs"/>
          <w:sz w:val="24"/>
          <w:szCs w:val="24"/>
        </w:rPr>
        <w:t xml:space="preserve"> Можливості та розвиток сучасного туризму: світовий та національний</w:t>
      </w:r>
      <w:r>
        <w:rPr>
          <w:sz w:val="24"/>
          <w:szCs w:val="24"/>
          <w:lang w:val="uk-UA"/>
        </w:rPr>
        <w:t xml:space="preserve"> </w:t>
      </w:r>
      <w:r w:rsidRPr="00810432">
        <w:rPr>
          <w:rFonts w:hint="cs"/>
          <w:sz w:val="24"/>
          <w:szCs w:val="24"/>
        </w:rPr>
        <w:t>досвід: монографія / за заг. ред. В.М. Зайцевої. – Запоріжжя: ЛІПС, 2015. –275 с.</w:t>
      </w:r>
    </w:p>
    <w:p w14:paraId="41F99366" w14:textId="77777777" w:rsidR="00C60B03" w:rsidRPr="00810432" w:rsidRDefault="00C60B03" w:rsidP="00C60B03">
      <w:pPr>
        <w:pStyle w:val="p1"/>
        <w:numPr>
          <w:ilvl w:val="0"/>
          <w:numId w:val="5"/>
        </w:numPr>
        <w:jc w:val="both"/>
        <w:rPr>
          <w:sz w:val="24"/>
          <w:szCs w:val="24"/>
        </w:rPr>
      </w:pPr>
      <w:r w:rsidRPr="00810432">
        <w:rPr>
          <w:rFonts w:hint="cs"/>
          <w:sz w:val="24"/>
          <w:szCs w:val="24"/>
        </w:rPr>
        <w:t xml:space="preserve"> Міжнародний туризм : навчальний посібник для студентів</w:t>
      </w:r>
      <w:r>
        <w:rPr>
          <w:sz w:val="24"/>
          <w:szCs w:val="24"/>
          <w:lang w:val="uk-UA"/>
        </w:rPr>
        <w:t xml:space="preserve"> </w:t>
      </w:r>
      <w:r w:rsidRPr="00810432">
        <w:rPr>
          <w:rFonts w:hint="cs"/>
          <w:sz w:val="24"/>
          <w:szCs w:val="24"/>
        </w:rPr>
        <w:t>спеціальностей «Туризмознавство», «Міжнародні економічні відносини» / С.О. Юрченко, О. Є. Юрченко. - X. : ХНУ імені В. Н. Каразіна, 2016. - 328 с.</w:t>
      </w:r>
    </w:p>
    <w:p w14:paraId="1E989549" w14:textId="77777777" w:rsidR="00C60B03" w:rsidRPr="00810432" w:rsidRDefault="00C60B03" w:rsidP="00C60B03">
      <w:pPr>
        <w:pStyle w:val="p1"/>
        <w:numPr>
          <w:ilvl w:val="0"/>
          <w:numId w:val="5"/>
        </w:numPr>
        <w:jc w:val="both"/>
        <w:rPr>
          <w:sz w:val="24"/>
          <w:szCs w:val="24"/>
        </w:rPr>
      </w:pPr>
      <w:r w:rsidRPr="00810432">
        <w:rPr>
          <w:rFonts w:hint="cs"/>
          <w:sz w:val="24"/>
          <w:szCs w:val="24"/>
        </w:rPr>
        <w:t>Roman Primush, Yaroslav Chmyr, Maxym Kravtsov, Yuliia Perehuda, and</w:t>
      </w:r>
      <w:r>
        <w:rPr>
          <w:sz w:val="24"/>
          <w:szCs w:val="24"/>
          <w:lang w:val="uk-UA"/>
        </w:rPr>
        <w:t xml:space="preserve"> </w:t>
      </w:r>
      <w:r w:rsidRPr="00810432">
        <w:rPr>
          <w:rFonts w:hint="cs"/>
          <w:sz w:val="24"/>
          <w:szCs w:val="24"/>
        </w:rPr>
        <w:t>Andrii Koniushkov. Information Wars: Historical and Comparative Analysis,Specifics and Factors of Actualization in the Modern World . National Security</w:t>
      </w:r>
      <w:r>
        <w:rPr>
          <w:sz w:val="24"/>
          <w:szCs w:val="24"/>
          <w:lang w:val="uk-UA"/>
        </w:rPr>
        <w:t xml:space="preserve"> </w:t>
      </w:r>
      <w:r w:rsidRPr="00810432">
        <w:rPr>
          <w:rFonts w:hint="cs"/>
          <w:sz w:val="24"/>
          <w:szCs w:val="24"/>
        </w:rPr>
        <w:t>Drivers of Ukraine Information Technology, Strategic Communication, and</w:t>
      </w:r>
      <w:r>
        <w:rPr>
          <w:sz w:val="24"/>
          <w:szCs w:val="24"/>
          <w:lang w:val="uk-UA"/>
        </w:rPr>
        <w:t xml:space="preserve"> </w:t>
      </w:r>
      <w:r w:rsidRPr="00810432">
        <w:rPr>
          <w:rFonts w:hint="cs"/>
          <w:sz w:val="24"/>
          <w:szCs w:val="24"/>
        </w:rPr>
        <w:t>Legitimacy. 2023. Р. 259 -273</w:t>
      </w:r>
    </w:p>
    <w:p w14:paraId="5EA3D434" w14:textId="77777777" w:rsidR="00C60B03" w:rsidRPr="00810432" w:rsidRDefault="00C60B03" w:rsidP="00C60B03">
      <w:pPr>
        <w:pStyle w:val="p1"/>
        <w:numPr>
          <w:ilvl w:val="0"/>
          <w:numId w:val="5"/>
        </w:numPr>
        <w:jc w:val="both"/>
        <w:rPr>
          <w:sz w:val="24"/>
          <w:szCs w:val="24"/>
        </w:rPr>
      </w:pPr>
      <w:r w:rsidRPr="00810432">
        <w:rPr>
          <w:rFonts w:hint="cs"/>
          <w:sz w:val="24"/>
          <w:szCs w:val="24"/>
        </w:rPr>
        <w:t>Serhii Arefiev, Iryna Zhyhlei, Yuliia Pereguda, Nataliia Kryvokulska,Mariya Lushchyk. The use of Digital Technologies to Ensure Environmental</w:t>
      </w:r>
      <w:r>
        <w:rPr>
          <w:sz w:val="24"/>
          <w:szCs w:val="24"/>
          <w:lang w:val="uk-UA"/>
        </w:rPr>
        <w:t xml:space="preserve"> </w:t>
      </w:r>
      <w:r w:rsidRPr="00810432">
        <w:rPr>
          <w:rFonts w:hint="cs"/>
          <w:sz w:val="24"/>
          <w:szCs w:val="24"/>
        </w:rPr>
        <w:t>SafetyintheContext of the Green Economy Development. REVISTA DE LA</w:t>
      </w:r>
      <w:r>
        <w:rPr>
          <w:sz w:val="24"/>
          <w:szCs w:val="24"/>
          <w:lang w:val="uk-UA"/>
        </w:rPr>
        <w:t xml:space="preserve"> </w:t>
      </w:r>
      <w:r w:rsidRPr="00810432">
        <w:rPr>
          <w:rFonts w:hint="cs"/>
          <w:sz w:val="24"/>
          <w:szCs w:val="24"/>
        </w:rPr>
        <w:t>UNIVERSIDAD DEL ZULIA. 3ª época. Año 15, N° 42, 2024Serhii Arefiev et al //The use of Digital Technologies to Ensure Environmental Safety…353-369DOI:</w:t>
      </w:r>
      <w:r>
        <w:rPr>
          <w:sz w:val="24"/>
          <w:szCs w:val="24"/>
          <w:lang w:val="uk-UA"/>
        </w:rPr>
        <w:t xml:space="preserve"> </w:t>
      </w:r>
      <w:hyperlink r:id="rId10" w:history="1">
        <w:r w:rsidRPr="00EB04AB">
          <w:rPr>
            <w:rStyle w:val="a5"/>
            <w:rFonts w:hint="cs"/>
            <w:sz w:val="24"/>
            <w:szCs w:val="24"/>
          </w:rPr>
          <w:t>https://doi.org/10.46925//rdluz.42.20</w:t>
        </w:r>
      </w:hyperlink>
    </w:p>
    <w:p w14:paraId="4E10C20E" w14:textId="77777777" w:rsidR="00C60B03" w:rsidRPr="00810432" w:rsidRDefault="00C60B03" w:rsidP="00C60B03">
      <w:pPr>
        <w:pStyle w:val="p1"/>
        <w:numPr>
          <w:ilvl w:val="0"/>
          <w:numId w:val="5"/>
        </w:numPr>
        <w:jc w:val="both"/>
        <w:rPr>
          <w:sz w:val="24"/>
          <w:szCs w:val="24"/>
        </w:rPr>
      </w:pPr>
      <w:r w:rsidRPr="00810432">
        <w:rPr>
          <w:rFonts w:hint="cs"/>
          <w:sz w:val="24"/>
          <w:szCs w:val="24"/>
        </w:rPr>
        <w:t xml:space="preserve">Гуцол А. В., Тодьєрішко Е. В., Шафранова К. В., </w:t>
      </w:r>
      <w:r w:rsidRPr="00810432">
        <w:rPr>
          <w:rStyle w:val="s1"/>
          <w:rFonts w:hint="cs"/>
          <w:sz w:val="24"/>
          <w:szCs w:val="24"/>
        </w:rPr>
        <w:t>Перегуда</w:t>
      </w:r>
      <w:r w:rsidRPr="00810432">
        <w:rPr>
          <w:rFonts w:hint="cs"/>
          <w:sz w:val="24"/>
          <w:szCs w:val="24"/>
        </w:rPr>
        <w:t xml:space="preserve"> Ю. А.Системні трансформації менеджменту якості у сфері туризму і готельного</w:t>
      </w:r>
      <w:r>
        <w:rPr>
          <w:sz w:val="24"/>
          <w:szCs w:val="24"/>
          <w:lang w:val="uk-UA"/>
        </w:rPr>
        <w:t xml:space="preserve"> </w:t>
      </w:r>
      <w:r w:rsidRPr="00810432">
        <w:rPr>
          <w:rFonts w:hint="cs"/>
          <w:sz w:val="24"/>
          <w:szCs w:val="24"/>
        </w:rPr>
        <w:t xml:space="preserve">бізнесу в умовах воєнного стану. Інвестиції: практика та досвід. 2022. №18/2022. С. 68–73. </w:t>
      </w:r>
      <w:hyperlink r:id="rId11" w:history="1">
        <w:r w:rsidRPr="00EB04AB">
          <w:rPr>
            <w:rStyle w:val="a5"/>
            <w:rFonts w:hint="cs"/>
            <w:sz w:val="24"/>
            <w:szCs w:val="24"/>
          </w:rPr>
          <w:t>URL:https://nayka.com.ua/index.php/investplan/article/view/576/583</w:t>
        </w:r>
      </w:hyperlink>
    </w:p>
    <w:p w14:paraId="73F173E4" w14:textId="77777777" w:rsidR="00C60B03" w:rsidRPr="00810432" w:rsidRDefault="00C60B03" w:rsidP="00C60B03">
      <w:pPr>
        <w:pStyle w:val="p1"/>
        <w:numPr>
          <w:ilvl w:val="0"/>
          <w:numId w:val="5"/>
        </w:numPr>
        <w:jc w:val="both"/>
        <w:rPr>
          <w:sz w:val="24"/>
          <w:szCs w:val="24"/>
        </w:rPr>
        <w:sectPr w:rsidR="00C60B03" w:rsidRPr="00810432" w:rsidSect="00C60B03">
          <w:pgSz w:w="11910" w:h="16840"/>
          <w:pgMar w:top="900" w:right="566" w:bottom="280" w:left="708" w:header="720" w:footer="720" w:gutter="0"/>
          <w:cols w:space="720"/>
        </w:sectPr>
      </w:pPr>
    </w:p>
    <w:p w14:paraId="10F7E5BF" w14:textId="77777777" w:rsidR="00C60B03" w:rsidRDefault="00C60B03" w:rsidP="00C60B03">
      <w:pPr>
        <w:pStyle w:val="a3"/>
        <w:ind w:left="0"/>
        <w:rPr>
          <w:sz w:val="22"/>
        </w:rPr>
      </w:pPr>
    </w:p>
    <w:p w14:paraId="113583DE" w14:textId="77777777" w:rsidR="00C60B03" w:rsidRDefault="00C60B03" w:rsidP="00C60B03">
      <w:pPr>
        <w:pStyle w:val="a3"/>
        <w:ind w:left="0"/>
        <w:rPr>
          <w:sz w:val="22"/>
        </w:rPr>
      </w:pPr>
    </w:p>
    <w:p w14:paraId="4D1086F5" w14:textId="77777777" w:rsidR="00C60B03" w:rsidRDefault="00C60B03" w:rsidP="00C60B03">
      <w:pPr>
        <w:pStyle w:val="a3"/>
        <w:spacing w:before="70"/>
        <w:ind w:left="0"/>
        <w:rPr>
          <w:sz w:val="22"/>
        </w:rPr>
      </w:pPr>
    </w:p>
    <w:p w14:paraId="0E163E66" w14:textId="77777777" w:rsidR="00C60B03" w:rsidRDefault="00C60B03" w:rsidP="00C60B03">
      <w:pPr>
        <w:ind w:left="137"/>
        <w:jc w:val="center"/>
        <w:rPr>
          <w:b/>
          <w:sz w:val="24"/>
        </w:rPr>
      </w:pPr>
      <w:r>
        <w:rPr>
          <w:b/>
          <w:sz w:val="24"/>
          <w:u w:val="single"/>
        </w:rPr>
        <w:t>Інформаційні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ресурси</w:t>
      </w:r>
    </w:p>
    <w:p w14:paraId="066476EC" w14:textId="77777777" w:rsidR="00C60B03" w:rsidRDefault="00C60B03" w:rsidP="00C60B03">
      <w:pPr>
        <w:pStyle w:val="a3"/>
      </w:pPr>
    </w:p>
    <w:p w14:paraId="5732E11F" w14:textId="77777777" w:rsidR="00C60B03" w:rsidRDefault="00C60B03" w:rsidP="00C60B03">
      <w:pPr>
        <w:pStyle w:val="a4"/>
        <w:widowControl/>
        <w:numPr>
          <w:ilvl w:val="0"/>
          <w:numId w:val="6"/>
        </w:numPr>
        <w:autoSpaceDE/>
        <w:autoSpaceDN/>
        <w:spacing w:line="275" w:lineRule="exact"/>
        <w:jc w:val="both"/>
        <w:rPr>
          <w:color w:val="000000"/>
          <w:sz w:val="24"/>
          <w:szCs w:val="24"/>
          <w:lang w:val="ru-UA" w:eastAsia="ru-RU"/>
        </w:rPr>
      </w:pPr>
      <w:r w:rsidRPr="00810432">
        <w:rPr>
          <w:rFonts w:hint="cs"/>
          <w:color w:val="000000"/>
          <w:sz w:val="24"/>
          <w:szCs w:val="24"/>
          <w:lang w:val="ru-UA" w:eastAsia="ru-RU"/>
        </w:rPr>
        <w:t>European Journal of Tourism Research SJR: 0.308</w:t>
      </w:r>
    </w:p>
    <w:p w14:paraId="55F3549A" w14:textId="77777777" w:rsidR="00C60B03" w:rsidRDefault="00C60B03" w:rsidP="00C60B03">
      <w:pPr>
        <w:pStyle w:val="a4"/>
        <w:widowControl/>
        <w:numPr>
          <w:ilvl w:val="0"/>
          <w:numId w:val="6"/>
        </w:numPr>
        <w:autoSpaceDE/>
        <w:autoSpaceDN/>
        <w:spacing w:line="275" w:lineRule="exact"/>
        <w:jc w:val="both"/>
        <w:rPr>
          <w:color w:val="000000"/>
          <w:sz w:val="24"/>
          <w:szCs w:val="24"/>
          <w:lang w:val="ru-UA" w:eastAsia="ru-RU"/>
        </w:rPr>
      </w:pPr>
      <w:r w:rsidRPr="00810432">
        <w:rPr>
          <w:rFonts w:ascii="Arial" w:hAnsi="Arial" w:cs="Arial"/>
          <w:color w:val="000000"/>
          <w:sz w:val="24"/>
          <w:szCs w:val="24"/>
          <w:lang w:val="ru-UA" w:eastAsia="ru-RU"/>
        </w:rPr>
        <w:t xml:space="preserve"> </w:t>
      </w:r>
      <w:r w:rsidRPr="00810432">
        <w:rPr>
          <w:rFonts w:hint="cs"/>
          <w:color w:val="000000"/>
          <w:sz w:val="24"/>
          <w:szCs w:val="24"/>
          <w:lang w:val="ru-UA" w:eastAsia="ru-RU"/>
        </w:rPr>
        <w:t>Geojournal of Tourism and Geosites SJR: 0.232</w:t>
      </w:r>
    </w:p>
    <w:p w14:paraId="730178D3" w14:textId="77777777" w:rsidR="00C60B03" w:rsidRDefault="00C60B03" w:rsidP="00C60B03">
      <w:pPr>
        <w:pStyle w:val="a4"/>
        <w:widowControl/>
        <w:numPr>
          <w:ilvl w:val="0"/>
          <w:numId w:val="6"/>
        </w:numPr>
        <w:autoSpaceDE/>
        <w:autoSpaceDN/>
        <w:spacing w:line="275" w:lineRule="exact"/>
        <w:jc w:val="both"/>
        <w:rPr>
          <w:color w:val="000000"/>
          <w:sz w:val="24"/>
          <w:szCs w:val="24"/>
          <w:lang w:val="ru-UA" w:eastAsia="ru-RU"/>
        </w:rPr>
      </w:pPr>
      <w:r w:rsidRPr="00810432">
        <w:rPr>
          <w:rFonts w:hint="cs"/>
          <w:color w:val="000000"/>
          <w:sz w:val="24"/>
          <w:szCs w:val="24"/>
          <w:lang w:val="ru-UA" w:eastAsia="ru-RU"/>
        </w:rPr>
        <w:t>Information Technology and Tourism SJR: 0.731</w:t>
      </w:r>
    </w:p>
    <w:p w14:paraId="1A85318A" w14:textId="77777777" w:rsidR="00C60B03" w:rsidRDefault="00C60B03" w:rsidP="00C60B03">
      <w:pPr>
        <w:pStyle w:val="a4"/>
        <w:widowControl/>
        <w:numPr>
          <w:ilvl w:val="0"/>
          <w:numId w:val="6"/>
        </w:numPr>
        <w:autoSpaceDE/>
        <w:autoSpaceDN/>
        <w:spacing w:line="275" w:lineRule="exact"/>
        <w:jc w:val="both"/>
        <w:rPr>
          <w:color w:val="000000"/>
          <w:sz w:val="24"/>
          <w:szCs w:val="24"/>
          <w:lang w:val="ru-UA" w:eastAsia="ru-RU"/>
        </w:rPr>
      </w:pPr>
      <w:r w:rsidRPr="00810432">
        <w:rPr>
          <w:rFonts w:ascii="Arial" w:hAnsi="Arial" w:cs="Arial"/>
          <w:color w:val="000000"/>
          <w:sz w:val="24"/>
          <w:szCs w:val="24"/>
          <w:lang w:val="ru-UA" w:eastAsia="ru-RU"/>
        </w:rPr>
        <w:t xml:space="preserve"> </w:t>
      </w:r>
      <w:r w:rsidRPr="00810432">
        <w:rPr>
          <w:rFonts w:hint="cs"/>
          <w:color w:val="000000"/>
          <w:sz w:val="24"/>
          <w:szCs w:val="24"/>
          <w:lang w:val="ru-UA" w:eastAsia="ru-RU"/>
        </w:rPr>
        <w:t>International Journal of Culture, Tourism, and Hospitality Research SJR:0.466</w:t>
      </w:r>
    </w:p>
    <w:p w14:paraId="02CA2A6B" w14:textId="77777777" w:rsidR="00C60B03" w:rsidRDefault="00C60B03" w:rsidP="00C60B03">
      <w:pPr>
        <w:pStyle w:val="a4"/>
        <w:widowControl/>
        <w:numPr>
          <w:ilvl w:val="0"/>
          <w:numId w:val="6"/>
        </w:numPr>
        <w:autoSpaceDE/>
        <w:autoSpaceDN/>
        <w:spacing w:line="275" w:lineRule="exact"/>
        <w:jc w:val="both"/>
        <w:rPr>
          <w:color w:val="000000"/>
          <w:sz w:val="24"/>
          <w:szCs w:val="24"/>
          <w:lang w:val="ru-UA" w:eastAsia="ru-RU"/>
        </w:rPr>
      </w:pPr>
      <w:r w:rsidRPr="00810432">
        <w:rPr>
          <w:rFonts w:hint="cs"/>
          <w:color w:val="000000"/>
          <w:sz w:val="24"/>
          <w:szCs w:val="24"/>
          <w:lang w:val="ru-UA" w:eastAsia="ru-RU"/>
        </w:rPr>
        <w:t>International Journal of Tourism Anthropology SJR: 0.139</w:t>
      </w:r>
    </w:p>
    <w:p w14:paraId="20C9EF97" w14:textId="77777777" w:rsidR="00C60B03" w:rsidRDefault="00C60B03" w:rsidP="00C60B03">
      <w:pPr>
        <w:pStyle w:val="a4"/>
        <w:widowControl/>
        <w:numPr>
          <w:ilvl w:val="0"/>
          <w:numId w:val="6"/>
        </w:numPr>
        <w:autoSpaceDE/>
        <w:autoSpaceDN/>
        <w:spacing w:line="275" w:lineRule="exact"/>
        <w:jc w:val="both"/>
        <w:rPr>
          <w:color w:val="000000"/>
          <w:sz w:val="24"/>
          <w:szCs w:val="24"/>
          <w:lang w:val="ru-UA" w:eastAsia="ru-RU"/>
        </w:rPr>
      </w:pPr>
      <w:r w:rsidRPr="00810432">
        <w:rPr>
          <w:rFonts w:hint="cs"/>
          <w:color w:val="000000"/>
          <w:sz w:val="24"/>
          <w:szCs w:val="24"/>
          <w:lang w:val="ru-UA" w:eastAsia="ru-RU"/>
        </w:rPr>
        <w:t>International Journal of Tourism Research SJR: 1.032</w:t>
      </w:r>
    </w:p>
    <w:p w14:paraId="7DF9277B" w14:textId="77777777" w:rsidR="00C60B03" w:rsidRDefault="00C60B03" w:rsidP="00C60B03">
      <w:pPr>
        <w:pStyle w:val="a4"/>
        <w:widowControl/>
        <w:numPr>
          <w:ilvl w:val="0"/>
          <w:numId w:val="6"/>
        </w:numPr>
        <w:autoSpaceDE/>
        <w:autoSpaceDN/>
        <w:spacing w:line="275" w:lineRule="exact"/>
        <w:jc w:val="both"/>
        <w:rPr>
          <w:color w:val="000000"/>
          <w:sz w:val="24"/>
          <w:szCs w:val="24"/>
          <w:lang w:val="ru-UA" w:eastAsia="ru-RU"/>
        </w:rPr>
      </w:pPr>
      <w:hyperlink r:id="rId12" w:history="1">
        <w:r w:rsidRPr="00EB04AB">
          <w:rPr>
            <w:rStyle w:val="a5"/>
            <w:rFonts w:hint="cs"/>
            <w:sz w:val="24"/>
            <w:szCs w:val="24"/>
            <w:lang w:val="ru-UA" w:eastAsia="ru-RU"/>
          </w:rPr>
          <w:t>www.tourism.gov.ua</w:t>
        </w:r>
      </w:hyperlink>
    </w:p>
    <w:p w14:paraId="5A6C904B" w14:textId="77777777" w:rsidR="00C60B03" w:rsidRDefault="00C60B03" w:rsidP="00C60B03">
      <w:pPr>
        <w:pStyle w:val="a4"/>
        <w:widowControl/>
        <w:numPr>
          <w:ilvl w:val="0"/>
          <w:numId w:val="6"/>
        </w:numPr>
        <w:autoSpaceDE/>
        <w:autoSpaceDN/>
        <w:spacing w:line="275" w:lineRule="exact"/>
        <w:jc w:val="both"/>
        <w:rPr>
          <w:color w:val="000000"/>
          <w:sz w:val="24"/>
          <w:szCs w:val="24"/>
          <w:lang w:val="ru-UA" w:eastAsia="ru-RU"/>
        </w:rPr>
      </w:pPr>
      <w:r w:rsidRPr="00810432">
        <w:rPr>
          <w:rFonts w:ascii="Arial" w:hAnsi="Arial" w:cs="Arial"/>
          <w:color w:val="000000"/>
          <w:sz w:val="24"/>
          <w:szCs w:val="24"/>
          <w:lang w:val="ru-UA" w:eastAsia="ru-RU"/>
        </w:rPr>
        <w:t xml:space="preserve"> </w:t>
      </w:r>
      <w:hyperlink r:id="rId13" w:history="1">
        <w:r w:rsidRPr="00EB04AB">
          <w:rPr>
            <w:rStyle w:val="a5"/>
            <w:rFonts w:hint="cs"/>
            <w:sz w:val="24"/>
            <w:szCs w:val="24"/>
            <w:lang w:val="ru-UA" w:eastAsia="ru-RU"/>
          </w:rPr>
          <w:t>http://www.ukraine.online.com.ua</w:t>
        </w:r>
      </w:hyperlink>
    </w:p>
    <w:p w14:paraId="11E87BC5" w14:textId="77777777" w:rsidR="00C60B03" w:rsidRDefault="00C60B03" w:rsidP="00C60B03">
      <w:pPr>
        <w:pStyle w:val="a4"/>
        <w:widowControl/>
        <w:numPr>
          <w:ilvl w:val="0"/>
          <w:numId w:val="6"/>
        </w:numPr>
        <w:autoSpaceDE/>
        <w:autoSpaceDN/>
        <w:spacing w:line="275" w:lineRule="exact"/>
        <w:jc w:val="both"/>
        <w:rPr>
          <w:color w:val="000000"/>
          <w:sz w:val="24"/>
          <w:szCs w:val="24"/>
          <w:lang w:val="ru-UA" w:eastAsia="ru-RU"/>
        </w:rPr>
      </w:pPr>
      <w:hyperlink r:id="rId14" w:history="1">
        <w:r w:rsidRPr="00EB04AB">
          <w:rPr>
            <w:rStyle w:val="a5"/>
            <w:rFonts w:hint="cs"/>
            <w:sz w:val="24"/>
            <w:szCs w:val="24"/>
            <w:lang w:val="ru-UA" w:eastAsia="ru-RU"/>
          </w:rPr>
          <w:t>http://www.tour.com.ua</w:t>
        </w:r>
      </w:hyperlink>
    </w:p>
    <w:p w14:paraId="1EE0E4F9" w14:textId="77777777" w:rsidR="00C60B03" w:rsidRDefault="00C60B03" w:rsidP="00C60B03">
      <w:pPr>
        <w:pStyle w:val="a4"/>
        <w:widowControl/>
        <w:numPr>
          <w:ilvl w:val="0"/>
          <w:numId w:val="6"/>
        </w:numPr>
        <w:autoSpaceDE/>
        <w:autoSpaceDN/>
        <w:spacing w:line="275" w:lineRule="exact"/>
        <w:jc w:val="both"/>
        <w:rPr>
          <w:color w:val="000000"/>
          <w:sz w:val="24"/>
          <w:szCs w:val="24"/>
          <w:lang w:val="ru-UA" w:eastAsia="ru-RU"/>
        </w:rPr>
      </w:pPr>
      <w:hyperlink r:id="rId15" w:history="1">
        <w:r w:rsidRPr="00EB04AB">
          <w:rPr>
            <w:rStyle w:val="a5"/>
            <w:rFonts w:hint="cs"/>
            <w:sz w:val="24"/>
            <w:szCs w:val="24"/>
            <w:lang w:val="ru-UA" w:eastAsia="ru-RU"/>
          </w:rPr>
          <w:t>www.unwto.org</w:t>
        </w:r>
      </w:hyperlink>
    </w:p>
    <w:p w14:paraId="34BCE4F9" w14:textId="77777777" w:rsidR="00C60B03" w:rsidRPr="00810432" w:rsidRDefault="00C60B03" w:rsidP="00C60B03">
      <w:pPr>
        <w:widowControl/>
        <w:autoSpaceDE/>
        <w:autoSpaceDN/>
        <w:ind w:left="360"/>
        <w:jc w:val="both"/>
        <w:rPr>
          <w:color w:val="000000"/>
          <w:sz w:val="24"/>
          <w:szCs w:val="24"/>
          <w:lang w:val="ru-UA" w:eastAsia="ru-RU"/>
        </w:rPr>
      </w:pPr>
    </w:p>
    <w:p w14:paraId="5150B48F" w14:textId="77777777" w:rsidR="007A55E4" w:rsidRDefault="007A55E4" w:rsidP="007A55E4">
      <w:pPr>
        <w:shd w:val="clear" w:color="auto" w:fill="FFFFFF"/>
        <w:jc w:val="both"/>
        <w:rPr>
          <w:b/>
          <w:sz w:val="24"/>
          <w:szCs w:val="24"/>
        </w:rPr>
      </w:pPr>
    </w:p>
    <w:p w14:paraId="202BA19A" w14:textId="77777777" w:rsidR="007A55E4" w:rsidRDefault="007A55E4">
      <w:pPr>
        <w:spacing w:before="205"/>
        <w:ind w:left="4264"/>
        <w:rPr>
          <w:b/>
          <w:color w:val="006FC0"/>
          <w:sz w:val="24"/>
        </w:rPr>
      </w:pPr>
    </w:p>
    <w:p w14:paraId="44E347A5" w14:textId="77777777" w:rsidR="006B1116" w:rsidRDefault="00000000">
      <w:pPr>
        <w:spacing w:before="205"/>
        <w:ind w:left="4264"/>
        <w:rPr>
          <w:b/>
          <w:sz w:val="24"/>
        </w:rPr>
      </w:pPr>
      <w:r>
        <w:rPr>
          <w:b/>
          <w:color w:val="006FC0"/>
          <w:sz w:val="24"/>
        </w:rPr>
        <w:t>Політика</w:t>
      </w:r>
      <w:r>
        <w:rPr>
          <w:b/>
          <w:color w:val="006FC0"/>
          <w:spacing w:val="-1"/>
          <w:sz w:val="24"/>
        </w:rPr>
        <w:t xml:space="preserve"> </w:t>
      </w:r>
      <w:r>
        <w:rPr>
          <w:b/>
          <w:color w:val="006FC0"/>
          <w:sz w:val="24"/>
        </w:rPr>
        <w:t>оцінювання</w:t>
      </w:r>
    </w:p>
    <w:p w14:paraId="5E404F58" w14:textId="77777777" w:rsidR="007A55E4" w:rsidRDefault="00000000" w:rsidP="007A55E4">
      <w:pPr>
        <w:pStyle w:val="a3"/>
        <w:spacing w:before="63" w:line="264" w:lineRule="auto"/>
        <w:ind w:left="0" w:right="237" w:firstLine="0"/>
        <w:jc w:val="both"/>
      </w:pPr>
      <w:r>
        <w:rPr>
          <w:b/>
        </w:rPr>
        <w:t>Політика</w:t>
      </w:r>
      <w:r>
        <w:rPr>
          <w:b/>
          <w:spacing w:val="32"/>
        </w:rPr>
        <w:t xml:space="preserve"> </w:t>
      </w:r>
      <w:r>
        <w:rPr>
          <w:b/>
        </w:rPr>
        <w:t>щодо</w:t>
      </w:r>
      <w:r>
        <w:rPr>
          <w:b/>
          <w:spacing w:val="34"/>
        </w:rPr>
        <w:t xml:space="preserve"> </w:t>
      </w:r>
      <w:r>
        <w:rPr>
          <w:b/>
        </w:rPr>
        <w:t>дедлайнів</w:t>
      </w:r>
      <w:r>
        <w:rPr>
          <w:b/>
          <w:spacing w:val="33"/>
        </w:rPr>
        <w:t xml:space="preserve"> </w:t>
      </w:r>
      <w:r>
        <w:rPr>
          <w:b/>
        </w:rPr>
        <w:t>та</w:t>
      </w:r>
      <w:r>
        <w:rPr>
          <w:b/>
          <w:spacing w:val="32"/>
        </w:rPr>
        <w:t xml:space="preserve"> </w:t>
      </w:r>
      <w:r>
        <w:rPr>
          <w:b/>
        </w:rPr>
        <w:t>перескладання</w:t>
      </w:r>
      <w:r>
        <w:t>:</w:t>
      </w:r>
      <w:r>
        <w:rPr>
          <w:spacing w:val="34"/>
        </w:rPr>
        <w:t xml:space="preserve"> </w:t>
      </w:r>
      <w:r>
        <w:t>роботи,</w:t>
      </w:r>
      <w:r>
        <w:rPr>
          <w:spacing w:val="34"/>
        </w:rPr>
        <w:t xml:space="preserve"> </w:t>
      </w:r>
      <w:r>
        <w:t>які</w:t>
      </w:r>
      <w:r>
        <w:rPr>
          <w:spacing w:val="23"/>
        </w:rPr>
        <w:t xml:space="preserve"> </w:t>
      </w:r>
      <w:r>
        <w:t>здаються</w:t>
      </w:r>
      <w:r>
        <w:rPr>
          <w:spacing w:val="37"/>
        </w:rPr>
        <w:t xml:space="preserve"> </w:t>
      </w:r>
      <w:r>
        <w:t>із</w:t>
      </w:r>
      <w:r>
        <w:rPr>
          <w:spacing w:val="34"/>
        </w:rPr>
        <w:t xml:space="preserve"> </w:t>
      </w:r>
      <w:r>
        <w:t>порушенням</w:t>
      </w:r>
      <w:r>
        <w:rPr>
          <w:spacing w:val="-57"/>
        </w:rPr>
        <w:t xml:space="preserve"> </w:t>
      </w:r>
      <w:r>
        <w:t>термінів</w:t>
      </w:r>
      <w:r>
        <w:rPr>
          <w:spacing w:val="53"/>
        </w:rPr>
        <w:t xml:space="preserve"> </w:t>
      </w:r>
      <w:r>
        <w:t>без</w:t>
      </w:r>
      <w:r>
        <w:rPr>
          <w:spacing w:val="52"/>
        </w:rPr>
        <w:t xml:space="preserve"> </w:t>
      </w:r>
      <w:r>
        <w:t>поважних</w:t>
      </w:r>
      <w:r>
        <w:rPr>
          <w:spacing w:val="46"/>
        </w:rPr>
        <w:t xml:space="preserve"> </w:t>
      </w:r>
      <w:r>
        <w:t>причин,</w:t>
      </w:r>
      <w:r>
        <w:rPr>
          <w:spacing w:val="48"/>
        </w:rPr>
        <w:t xml:space="preserve"> </w:t>
      </w:r>
      <w:r>
        <w:t>оцінюються</w:t>
      </w:r>
      <w:r>
        <w:rPr>
          <w:spacing w:val="51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нижчу</w:t>
      </w:r>
      <w:r>
        <w:rPr>
          <w:spacing w:val="41"/>
        </w:rPr>
        <w:t xml:space="preserve"> </w:t>
      </w:r>
      <w:r>
        <w:t>оцінку</w:t>
      </w:r>
      <w:r>
        <w:rPr>
          <w:spacing w:val="41"/>
        </w:rPr>
        <w:t xml:space="preserve"> </w:t>
      </w:r>
      <w:r>
        <w:t>(75%</w:t>
      </w:r>
      <w:r>
        <w:rPr>
          <w:spacing w:val="53"/>
        </w:rPr>
        <w:t xml:space="preserve"> </w:t>
      </w:r>
      <w:r>
        <w:t>від</w:t>
      </w:r>
      <w:r>
        <w:rPr>
          <w:spacing w:val="49"/>
        </w:rPr>
        <w:t xml:space="preserve"> </w:t>
      </w:r>
      <w:r>
        <w:t>можливої</w:t>
      </w:r>
      <w:r w:rsidR="007A55E4">
        <w:t xml:space="preserve">  максимальної</w:t>
      </w:r>
      <w:r w:rsidR="007A55E4">
        <w:rPr>
          <w:spacing w:val="1"/>
        </w:rPr>
        <w:t xml:space="preserve"> </w:t>
      </w:r>
      <w:r w:rsidR="007A55E4">
        <w:t>кількості</w:t>
      </w:r>
      <w:r w:rsidR="007A55E4">
        <w:rPr>
          <w:spacing w:val="1"/>
        </w:rPr>
        <w:t xml:space="preserve"> </w:t>
      </w:r>
      <w:r w:rsidR="007A55E4">
        <w:t>балів</w:t>
      </w:r>
      <w:r w:rsidR="007A55E4">
        <w:rPr>
          <w:spacing w:val="1"/>
        </w:rPr>
        <w:t xml:space="preserve"> </w:t>
      </w:r>
      <w:r w:rsidR="007A55E4">
        <w:t>за</w:t>
      </w:r>
      <w:r w:rsidR="007A55E4">
        <w:rPr>
          <w:spacing w:val="1"/>
        </w:rPr>
        <w:t xml:space="preserve"> </w:t>
      </w:r>
      <w:r w:rsidR="007A55E4">
        <w:t>вид</w:t>
      </w:r>
      <w:r w:rsidR="007A55E4">
        <w:rPr>
          <w:spacing w:val="1"/>
        </w:rPr>
        <w:t xml:space="preserve"> </w:t>
      </w:r>
      <w:r w:rsidR="007A55E4">
        <w:t>діяльності</w:t>
      </w:r>
      <w:r w:rsidR="007A55E4">
        <w:rPr>
          <w:spacing w:val="1"/>
        </w:rPr>
        <w:t xml:space="preserve"> </w:t>
      </w:r>
      <w:r w:rsidR="007A55E4">
        <w:t>балів).</w:t>
      </w:r>
      <w:r w:rsidR="007A55E4">
        <w:rPr>
          <w:spacing w:val="1"/>
        </w:rPr>
        <w:t xml:space="preserve"> </w:t>
      </w:r>
      <w:r w:rsidR="007A55E4">
        <w:t>Перескладання</w:t>
      </w:r>
      <w:r w:rsidR="007A55E4">
        <w:rPr>
          <w:spacing w:val="61"/>
        </w:rPr>
        <w:t xml:space="preserve"> </w:t>
      </w:r>
      <w:r w:rsidR="007A55E4">
        <w:t>модулів</w:t>
      </w:r>
      <w:r w:rsidR="007A55E4">
        <w:rPr>
          <w:spacing w:val="1"/>
        </w:rPr>
        <w:t xml:space="preserve"> </w:t>
      </w:r>
      <w:r w:rsidR="007A55E4">
        <w:t>відбувається</w:t>
      </w:r>
      <w:r w:rsidR="007A55E4">
        <w:rPr>
          <w:spacing w:val="2"/>
        </w:rPr>
        <w:t xml:space="preserve"> </w:t>
      </w:r>
      <w:r w:rsidR="007A55E4">
        <w:t>із</w:t>
      </w:r>
      <w:r w:rsidR="007A55E4">
        <w:rPr>
          <w:spacing w:val="-1"/>
        </w:rPr>
        <w:t xml:space="preserve"> </w:t>
      </w:r>
      <w:r w:rsidR="007A55E4">
        <w:t>дозволу</w:t>
      </w:r>
      <w:r w:rsidR="007A55E4">
        <w:rPr>
          <w:spacing w:val="-11"/>
        </w:rPr>
        <w:t xml:space="preserve"> </w:t>
      </w:r>
      <w:r w:rsidR="007A55E4">
        <w:t>деканату</w:t>
      </w:r>
      <w:r w:rsidR="007A55E4">
        <w:rPr>
          <w:spacing w:val="-6"/>
        </w:rPr>
        <w:t xml:space="preserve"> </w:t>
      </w:r>
      <w:r w:rsidR="007A55E4">
        <w:t>за</w:t>
      </w:r>
      <w:r w:rsidR="007A55E4">
        <w:rPr>
          <w:spacing w:val="2"/>
        </w:rPr>
        <w:t xml:space="preserve"> </w:t>
      </w:r>
      <w:r w:rsidR="007A55E4">
        <w:t>наявності</w:t>
      </w:r>
      <w:r w:rsidR="007A55E4">
        <w:rPr>
          <w:spacing w:val="-10"/>
        </w:rPr>
        <w:t xml:space="preserve"> </w:t>
      </w:r>
      <w:r w:rsidR="007A55E4">
        <w:t>поважних</w:t>
      </w:r>
      <w:r w:rsidR="007A55E4">
        <w:rPr>
          <w:spacing w:val="-6"/>
        </w:rPr>
        <w:t xml:space="preserve"> </w:t>
      </w:r>
      <w:r w:rsidR="007A55E4">
        <w:t>причин</w:t>
      </w:r>
      <w:r w:rsidR="007A55E4">
        <w:rPr>
          <w:spacing w:val="-1"/>
        </w:rPr>
        <w:t xml:space="preserve"> </w:t>
      </w:r>
      <w:r w:rsidR="007A55E4">
        <w:t>(наприклад,</w:t>
      </w:r>
      <w:r w:rsidR="007A55E4">
        <w:rPr>
          <w:spacing w:val="1"/>
        </w:rPr>
        <w:t xml:space="preserve"> </w:t>
      </w:r>
      <w:r w:rsidR="007A55E4">
        <w:t>лікарняний).</w:t>
      </w:r>
    </w:p>
    <w:p w14:paraId="6430CAF8" w14:textId="77777777" w:rsidR="006B1116" w:rsidRPr="007A55E4" w:rsidRDefault="007A55E4" w:rsidP="007A55E4">
      <w:pPr>
        <w:pStyle w:val="a4"/>
        <w:numPr>
          <w:ilvl w:val="0"/>
          <w:numId w:val="1"/>
        </w:numPr>
        <w:tabs>
          <w:tab w:val="left" w:pos="922"/>
          <w:tab w:val="left" w:pos="923"/>
        </w:tabs>
        <w:spacing w:before="40" w:line="264" w:lineRule="auto"/>
        <w:ind w:right="238" w:firstLine="0"/>
        <w:rPr>
          <w:sz w:val="24"/>
        </w:rPr>
        <w:sectPr w:rsidR="006B1116" w:rsidRPr="007A55E4">
          <w:pgSz w:w="11910" w:h="16840"/>
          <w:pgMar w:top="760" w:right="620" w:bottom="1040" w:left="1200" w:header="0" w:footer="854" w:gutter="0"/>
          <w:cols w:space="720"/>
        </w:sectPr>
      </w:pPr>
      <w:r>
        <w:rPr>
          <w:b/>
          <w:sz w:val="24"/>
        </w:rPr>
        <w:t>Політика щодо академічної доброчесності</w:t>
      </w:r>
      <w:r>
        <w:rPr>
          <w:sz w:val="24"/>
        </w:rPr>
        <w:t>: списування під час контрольних робіт та</w:t>
      </w:r>
      <w:r>
        <w:rPr>
          <w:spacing w:val="-57"/>
          <w:sz w:val="24"/>
        </w:rPr>
        <w:t xml:space="preserve"> </w:t>
      </w:r>
      <w:r>
        <w:rPr>
          <w:sz w:val="24"/>
        </w:rPr>
        <w:t>екзаменів</w:t>
      </w:r>
      <w:r>
        <w:rPr>
          <w:spacing w:val="1"/>
          <w:sz w:val="24"/>
        </w:rPr>
        <w:t xml:space="preserve"> </w:t>
      </w:r>
      <w:r>
        <w:rPr>
          <w:sz w:val="24"/>
        </w:rPr>
        <w:t>заборонені (в</w:t>
      </w:r>
      <w:r>
        <w:rPr>
          <w:spacing w:val="1"/>
          <w:sz w:val="24"/>
        </w:rPr>
        <w:t xml:space="preserve"> </w:t>
      </w:r>
      <w:r>
        <w:rPr>
          <w:sz w:val="24"/>
        </w:rPr>
        <w:t>т.ч.</w:t>
      </w:r>
      <w:r>
        <w:rPr>
          <w:spacing w:val="1"/>
          <w:sz w:val="24"/>
        </w:rPr>
        <w:t xml:space="preserve"> </w:t>
      </w:r>
      <w:r>
        <w:rPr>
          <w:sz w:val="24"/>
        </w:rPr>
        <w:t>із</w:t>
      </w:r>
      <w:r>
        <w:rPr>
          <w:spacing w:val="1"/>
          <w:sz w:val="24"/>
        </w:rPr>
        <w:t xml:space="preserve"> </w:t>
      </w:r>
      <w:r>
        <w:rPr>
          <w:sz w:val="24"/>
        </w:rPr>
        <w:t>використанням</w:t>
      </w:r>
      <w:r>
        <w:rPr>
          <w:spacing w:val="1"/>
          <w:sz w:val="24"/>
        </w:rPr>
        <w:t xml:space="preserve"> </w:t>
      </w:r>
      <w:r>
        <w:rPr>
          <w:sz w:val="24"/>
        </w:rPr>
        <w:t>мобільних девайсів).</w:t>
      </w:r>
      <w:r>
        <w:rPr>
          <w:spacing w:val="1"/>
          <w:sz w:val="24"/>
        </w:rPr>
        <w:t xml:space="preserve"> </w:t>
      </w:r>
      <w:r>
        <w:rPr>
          <w:sz w:val="24"/>
        </w:rPr>
        <w:t>Мобільні пристрої</w:t>
      </w:r>
      <w:r>
        <w:rPr>
          <w:spacing w:val="1"/>
          <w:sz w:val="24"/>
        </w:rPr>
        <w:t xml:space="preserve"> </w:t>
      </w:r>
      <w:r>
        <w:rPr>
          <w:sz w:val="24"/>
        </w:rPr>
        <w:t>дозволяється використовувати лише під час он-лайн тестування та підготовки практичних</w:t>
      </w:r>
      <w:r>
        <w:rPr>
          <w:spacing w:val="1"/>
          <w:sz w:val="24"/>
        </w:rPr>
        <w:t xml:space="preserve"> </w:t>
      </w:r>
      <w:r>
        <w:rPr>
          <w:sz w:val="24"/>
        </w:rPr>
        <w:t>завдань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процесі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заняття   </w:t>
      </w:r>
    </w:p>
    <w:p w14:paraId="3EE76A6E" w14:textId="77777777" w:rsidR="006B1116" w:rsidRDefault="007A55E4" w:rsidP="007A55E4">
      <w:pPr>
        <w:tabs>
          <w:tab w:val="left" w:pos="923"/>
        </w:tabs>
        <w:spacing w:before="12" w:line="264" w:lineRule="auto"/>
        <w:ind w:left="499" w:right="234"/>
        <w:jc w:val="both"/>
        <w:rPr>
          <w:b/>
          <w:color w:val="006FC0"/>
          <w:sz w:val="24"/>
        </w:rPr>
      </w:pPr>
      <w:r>
        <w:rPr>
          <w:b/>
          <w:color w:val="006FC0"/>
          <w:sz w:val="24"/>
        </w:rPr>
        <w:lastRenderedPageBreak/>
        <w:t xml:space="preserve">                                                             </w:t>
      </w:r>
      <w:r w:rsidRPr="007A55E4">
        <w:rPr>
          <w:b/>
          <w:color w:val="006FC0"/>
          <w:sz w:val="24"/>
        </w:rPr>
        <w:t>Оцінювання</w:t>
      </w:r>
    </w:p>
    <w:p w14:paraId="464076B3" w14:textId="77777777" w:rsidR="00C60B03" w:rsidRPr="001D2A28" w:rsidRDefault="00C60B03" w:rsidP="00C60B03">
      <w:pPr>
        <w:ind w:firstLine="709"/>
        <w:contextualSpacing/>
        <w:jc w:val="both"/>
        <w:rPr>
          <w:sz w:val="24"/>
          <w:szCs w:val="24"/>
        </w:rPr>
      </w:pPr>
      <w:r w:rsidRPr="001D2A28">
        <w:rPr>
          <w:sz w:val="24"/>
          <w:szCs w:val="24"/>
        </w:rPr>
        <w:t>Форма модульного контролю: модульна контрольна робота або тестування.</w:t>
      </w:r>
    </w:p>
    <w:p w14:paraId="32169E0D" w14:textId="77777777" w:rsidR="00C60B03" w:rsidRPr="001D2A28" w:rsidRDefault="00C60B03" w:rsidP="00C60B03">
      <w:pPr>
        <w:ind w:firstLine="709"/>
        <w:contextualSpacing/>
        <w:jc w:val="both"/>
        <w:rPr>
          <w:sz w:val="24"/>
          <w:szCs w:val="24"/>
        </w:rPr>
      </w:pPr>
      <w:r w:rsidRPr="001D2A28">
        <w:rPr>
          <w:sz w:val="24"/>
          <w:szCs w:val="24"/>
        </w:rPr>
        <w:t xml:space="preserve">Форма підсумкового семестрового контролю: </w:t>
      </w:r>
      <w:r>
        <w:rPr>
          <w:sz w:val="24"/>
          <w:szCs w:val="24"/>
        </w:rPr>
        <w:t>залік</w:t>
      </w:r>
    </w:p>
    <w:p w14:paraId="28BA1737" w14:textId="77777777" w:rsidR="00C60B03" w:rsidRPr="001D2A28" w:rsidRDefault="00C60B03" w:rsidP="00C60B03">
      <w:pPr>
        <w:outlineLvl w:val="6"/>
        <w:rPr>
          <w:b/>
          <w:sz w:val="24"/>
          <w:szCs w:val="24"/>
          <w:lang w:eastAsia="ru-RU"/>
        </w:rPr>
      </w:pPr>
      <w:bookmarkStart w:id="2" w:name="_Hlk208128974"/>
    </w:p>
    <w:p w14:paraId="06195F31" w14:textId="77777777" w:rsidR="00C60B03" w:rsidRPr="00550A8C" w:rsidRDefault="00C60B03" w:rsidP="00C60B03">
      <w:pPr>
        <w:jc w:val="center"/>
        <w:outlineLvl w:val="6"/>
        <w:rPr>
          <w:b/>
          <w:sz w:val="24"/>
          <w:szCs w:val="24"/>
          <w:lang w:eastAsia="ru-RU"/>
        </w:rPr>
      </w:pPr>
      <w:r w:rsidRPr="00550A8C">
        <w:rPr>
          <w:b/>
          <w:sz w:val="24"/>
          <w:szCs w:val="24"/>
          <w:lang w:eastAsia="ru-RU"/>
        </w:rPr>
        <w:t>Розподіл балів, які отримують здобувачі вищої освіти (модуль 1)</w:t>
      </w:r>
    </w:p>
    <w:tbl>
      <w:tblPr>
        <w:tblW w:w="4944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5"/>
        <w:gridCol w:w="1631"/>
        <w:gridCol w:w="1483"/>
        <w:gridCol w:w="2228"/>
        <w:gridCol w:w="2202"/>
        <w:gridCol w:w="1061"/>
      </w:tblGrid>
      <w:tr w:rsidR="00C60B03" w:rsidRPr="00550A8C" w14:paraId="02F11F78" w14:textId="77777777" w:rsidTr="00C1522E">
        <w:trPr>
          <w:cantSplit/>
        </w:trPr>
        <w:tc>
          <w:tcPr>
            <w:tcW w:w="3383" w:type="pct"/>
            <w:gridSpan w:val="4"/>
            <w:tcMar>
              <w:left w:w="57" w:type="dxa"/>
              <w:right w:w="57" w:type="dxa"/>
            </w:tcMar>
            <w:vAlign w:val="center"/>
          </w:tcPr>
          <w:p w14:paraId="166595D9" w14:textId="77777777" w:rsidR="00C60B03" w:rsidRPr="00550A8C" w:rsidRDefault="00C60B03" w:rsidP="00C1522E">
            <w:pPr>
              <w:jc w:val="center"/>
              <w:rPr>
                <w:b/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Поточне оцінювання та самостійна робота</w:t>
            </w:r>
          </w:p>
        </w:tc>
        <w:tc>
          <w:tcPr>
            <w:tcW w:w="1091" w:type="pct"/>
            <w:tcMar>
              <w:left w:w="57" w:type="dxa"/>
              <w:right w:w="57" w:type="dxa"/>
            </w:tcMar>
            <w:vAlign w:val="center"/>
          </w:tcPr>
          <w:p w14:paraId="52325E67" w14:textId="77777777" w:rsidR="00C60B03" w:rsidRPr="00550A8C" w:rsidRDefault="00C60B03" w:rsidP="00C1522E">
            <w:pPr>
              <w:jc w:val="center"/>
              <w:rPr>
                <w:b/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Модульна контрольна робота</w:t>
            </w:r>
          </w:p>
        </w:tc>
        <w:tc>
          <w:tcPr>
            <w:tcW w:w="526" w:type="pct"/>
            <w:tcMar>
              <w:left w:w="57" w:type="dxa"/>
              <w:right w:w="57" w:type="dxa"/>
            </w:tcMar>
            <w:vAlign w:val="center"/>
          </w:tcPr>
          <w:p w14:paraId="715C7493" w14:textId="77777777" w:rsidR="00C60B03" w:rsidRPr="00550A8C" w:rsidRDefault="00C60B03" w:rsidP="00C1522E">
            <w:pPr>
              <w:jc w:val="center"/>
              <w:rPr>
                <w:b/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Сума</w:t>
            </w:r>
          </w:p>
        </w:tc>
      </w:tr>
      <w:tr w:rsidR="00C60B03" w:rsidRPr="00550A8C" w14:paraId="0F64A7DA" w14:textId="77777777" w:rsidTr="00C1522E">
        <w:trPr>
          <w:cantSplit/>
        </w:trPr>
        <w:tc>
          <w:tcPr>
            <w:tcW w:w="736" w:type="pct"/>
            <w:tcMar>
              <w:left w:w="57" w:type="dxa"/>
              <w:right w:w="57" w:type="dxa"/>
            </w:tcMar>
          </w:tcPr>
          <w:p w14:paraId="77510001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Т1</w:t>
            </w:r>
          </w:p>
        </w:tc>
        <w:tc>
          <w:tcPr>
            <w:tcW w:w="808" w:type="pct"/>
            <w:tcMar>
              <w:left w:w="57" w:type="dxa"/>
              <w:right w:w="57" w:type="dxa"/>
            </w:tcMar>
          </w:tcPr>
          <w:p w14:paraId="797A1628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Т2</w:t>
            </w:r>
          </w:p>
        </w:tc>
        <w:tc>
          <w:tcPr>
            <w:tcW w:w="735" w:type="pct"/>
            <w:tcMar>
              <w:left w:w="57" w:type="dxa"/>
              <w:right w:w="57" w:type="dxa"/>
            </w:tcMar>
          </w:tcPr>
          <w:p w14:paraId="5BB0ED99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Т3</w:t>
            </w:r>
          </w:p>
        </w:tc>
        <w:tc>
          <w:tcPr>
            <w:tcW w:w="1104" w:type="pct"/>
            <w:tcMar>
              <w:left w:w="57" w:type="dxa"/>
              <w:right w:w="57" w:type="dxa"/>
            </w:tcMar>
          </w:tcPr>
          <w:p w14:paraId="2D97E42B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Т4</w:t>
            </w:r>
          </w:p>
        </w:tc>
        <w:tc>
          <w:tcPr>
            <w:tcW w:w="1091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37191A71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50</w:t>
            </w:r>
          </w:p>
        </w:tc>
        <w:tc>
          <w:tcPr>
            <w:tcW w:w="526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59182C34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100</w:t>
            </w:r>
          </w:p>
        </w:tc>
      </w:tr>
      <w:tr w:rsidR="00C60B03" w:rsidRPr="00550A8C" w14:paraId="561C3D71" w14:textId="77777777" w:rsidTr="00C1522E">
        <w:trPr>
          <w:cantSplit/>
          <w:trHeight w:val="154"/>
        </w:trPr>
        <w:tc>
          <w:tcPr>
            <w:tcW w:w="736" w:type="pct"/>
            <w:tcMar>
              <w:left w:w="57" w:type="dxa"/>
              <w:right w:w="57" w:type="dxa"/>
            </w:tcMar>
          </w:tcPr>
          <w:p w14:paraId="23880B52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5</w:t>
            </w:r>
          </w:p>
        </w:tc>
        <w:tc>
          <w:tcPr>
            <w:tcW w:w="808" w:type="pct"/>
            <w:tcMar>
              <w:left w:w="57" w:type="dxa"/>
              <w:right w:w="57" w:type="dxa"/>
            </w:tcMar>
          </w:tcPr>
          <w:p w14:paraId="35271A50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35" w:type="pct"/>
            <w:tcMar>
              <w:left w:w="57" w:type="dxa"/>
              <w:right w:w="57" w:type="dxa"/>
            </w:tcMar>
          </w:tcPr>
          <w:p w14:paraId="38293A84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04" w:type="pct"/>
            <w:tcMar>
              <w:left w:w="57" w:type="dxa"/>
              <w:right w:w="57" w:type="dxa"/>
            </w:tcMar>
          </w:tcPr>
          <w:p w14:paraId="20B6B06C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50A8C">
              <w:rPr>
                <w:sz w:val="24"/>
                <w:szCs w:val="24"/>
              </w:rPr>
              <w:t>5</w:t>
            </w:r>
          </w:p>
        </w:tc>
        <w:tc>
          <w:tcPr>
            <w:tcW w:w="1091" w:type="pct"/>
            <w:vMerge/>
            <w:tcMar>
              <w:left w:w="57" w:type="dxa"/>
              <w:right w:w="57" w:type="dxa"/>
            </w:tcMar>
          </w:tcPr>
          <w:p w14:paraId="1B9AEA3D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6" w:type="pct"/>
            <w:vMerge/>
            <w:tcMar>
              <w:left w:w="57" w:type="dxa"/>
              <w:right w:w="57" w:type="dxa"/>
            </w:tcMar>
          </w:tcPr>
          <w:p w14:paraId="2118F92F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46DE8D4" w14:textId="77777777" w:rsidR="00C60B03" w:rsidRPr="00550A8C" w:rsidRDefault="00C60B03" w:rsidP="00C60B03">
      <w:pPr>
        <w:rPr>
          <w:rFonts w:ascii="Calibri" w:hAnsi="Calibri"/>
          <w:sz w:val="24"/>
          <w:szCs w:val="24"/>
          <w:lang w:eastAsia="ru-RU"/>
        </w:rPr>
      </w:pPr>
    </w:p>
    <w:p w14:paraId="5789B926" w14:textId="77777777" w:rsidR="00C60B03" w:rsidRPr="00550A8C" w:rsidRDefault="00C60B03" w:rsidP="00C60B03">
      <w:pPr>
        <w:rPr>
          <w:sz w:val="24"/>
          <w:szCs w:val="24"/>
        </w:rPr>
      </w:pPr>
      <w:r w:rsidRPr="00550A8C">
        <w:rPr>
          <w:sz w:val="24"/>
          <w:szCs w:val="24"/>
        </w:rPr>
        <w:t xml:space="preserve">      Т1, Т2 ... – теми</w:t>
      </w:r>
    </w:p>
    <w:p w14:paraId="5990C01E" w14:textId="77777777" w:rsidR="00C60B03" w:rsidRPr="00550A8C" w:rsidRDefault="00C60B03" w:rsidP="00C60B03">
      <w:pPr>
        <w:jc w:val="center"/>
        <w:outlineLvl w:val="6"/>
        <w:rPr>
          <w:b/>
          <w:i/>
          <w:sz w:val="24"/>
          <w:szCs w:val="24"/>
          <w:lang w:eastAsia="ru-RU"/>
        </w:rPr>
      </w:pPr>
    </w:p>
    <w:p w14:paraId="21272C85" w14:textId="77777777" w:rsidR="00C60B03" w:rsidRPr="00550A8C" w:rsidRDefault="00C60B03" w:rsidP="00C60B03">
      <w:pPr>
        <w:jc w:val="center"/>
        <w:outlineLvl w:val="6"/>
        <w:rPr>
          <w:b/>
          <w:sz w:val="24"/>
          <w:szCs w:val="24"/>
          <w:lang w:eastAsia="ru-RU"/>
        </w:rPr>
      </w:pPr>
      <w:r w:rsidRPr="00550A8C">
        <w:rPr>
          <w:b/>
          <w:sz w:val="24"/>
          <w:szCs w:val="24"/>
          <w:lang w:eastAsia="ru-RU"/>
        </w:rPr>
        <w:t>Розподіл балів, які отримують здобувачі вищої освіти (модуль 2)</w:t>
      </w:r>
    </w:p>
    <w:p w14:paraId="76E3BA30" w14:textId="77777777" w:rsidR="00C60B03" w:rsidRPr="00550A8C" w:rsidRDefault="00C60B03" w:rsidP="00C60B03">
      <w:pPr>
        <w:rPr>
          <w:sz w:val="24"/>
          <w:szCs w:val="24"/>
        </w:rPr>
      </w:pPr>
    </w:p>
    <w:tbl>
      <w:tblPr>
        <w:tblW w:w="4944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5"/>
        <w:gridCol w:w="1631"/>
        <w:gridCol w:w="1483"/>
        <w:gridCol w:w="2228"/>
        <w:gridCol w:w="2202"/>
        <w:gridCol w:w="1061"/>
      </w:tblGrid>
      <w:tr w:rsidR="00C60B03" w:rsidRPr="00550A8C" w14:paraId="29EA112C" w14:textId="77777777" w:rsidTr="00C1522E">
        <w:trPr>
          <w:cantSplit/>
        </w:trPr>
        <w:tc>
          <w:tcPr>
            <w:tcW w:w="3383" w:type="pct"/>
            <w:gridSpan w:val="4"/>
            <w:tcMar>
              <w:left w:w="57" w:type="dxa"/>
              <w:right w:w="57" w:type="dxa"/>
            </w:tcMar>
            <w:vAlign w:val="center"/>
          </w:tcPr>
          <w:p w14:paraId="196AB568" w14:textId="77777777" w:rsidR="00C60B03" w:rsidRPr="00550A8C" w:rsidRDefault="00C60B03" w:rsidP="00C1522E">
            <w:pPr>
              <w:jc w:val="center"/>
              <w:rPr>
                <w:b/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Поточне оцінювання та самостійна робота</w:t>
            </w:r>
          </w:p>
        </w:tc>
        <w:tc>
          <w:tcPr>
            <w:tcW w:w="1091" w:type="pct"/>
            <w:tcMar>
              <w:left w:w="57" w:type="dxa"/>
              <w:right w:w="57" w:type="dxa"/>
            </w:tcMar>
            <w:vAlign w:val="center"/>
          </w:tcPr>
          <w:p w14:paraId="2DBE14E6" w14:textId="77777777" w:rsidR="00C60B03" w:rsidRPr="00550A8C" w:rsidRDefault="00C60B03" w:rsidP="00C1522E">
            <w:pPr>
              <w:jc w:val="center"/>
              <w:rPr>
                <w:b/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Модульна контрольна робота</w:t>
            </w:r>
          </w:p>
        </w:tc>
        <w:tc>
          <w:tcPr>
            <w:tcW w:w="526" w:type="pct"/>
            <w:tcMar>
              <w:left w:w="57" w:type="dxa"/>
              <w:right w:w="57" w:type="dxa"/>
            </w:tcMar>
            <w:vAlign w:val="center"/>
          </w:tcPr>
          <w:p w14:paraId="70348548" w14:textId="77777777" w:rsidR="00C60B03" w:rsidRPr="00550A8C" w:rsidRDefault="00C60B03" w:rsidP="00C1522E">
            <w:pPr>
              <w:jc w:val="center"/>
              <w:rPr>
                <w:b/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Сума</w:t>
            </w:r>
          </w:p>
        </w:tc>
      </w:tr>
      <w:tr w:rsidR="00C60B03" w:rsidRPr="00550A8C" w14:paraId="0D56B292" w14:textId="77777777" w:rsidTr="00C1522E">
        <w:trPr>
          <w:cantSplit/>
        </w:trPr>
        <w:tc>
          <w:tcPr>
            <w:tcW w:w="736" w:type="pct"/>
            <w:tcMar>
              <w:left w:w="57" w:type="dxa"/>
              <w:right w:w="57" w:type="dxa"/>
            </w:tcMar>
          </w:tcPr>
          <w:p w14:paraId="13A17BC3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08" w:type="pct"/>
            <w:tcMar>
              <w:left w:w="57" w:type="dxa"/>
              <w:right w:w="57" w:type="dxa"/>
            </w:tcMar>
          </w:tcPr>
          <w:p w14:paraId="351592DA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35" w:type="pct"/>
            <w:tcMar>
              <w:left w:w="57" w:type="dxa"/>
              <w:right w:w="57" w:type="dxa"/>
            </w:tcMar>
          </w:tcPr>
          <w:p w14:paraId="17AF72B7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104" w:type="pct"/>
            <w:tcMar>
              <w:left w:w="57" w:type="dxa"/>
              <w:right w:w="57" w:type="dxa"/>
            </w:tcMar>
          </w:tcPr>
          <w:p w14:paraId="40D08ED4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091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1C042546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50</w:t>
            </w:r>
          </w:p>
        </w:tc>
        <w:tc>
          <w:tcPr>
            <w:tcW w:w="526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6616A221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100</w:t>
            </w:r>
          </w:p>
        </w:tc>
      </w:tr>
      <w:tr w:rsidR="00C60B03" w:rsidRPr="00550A8C" w14:paraId="65A108CC" w14:textId="77777777" w:rsidTr="00C1522E">
        <w:trPr>
          <w:cantSplit/>
          <w:trHeight w:val="154"/>
        </w:trPr>
        <w:tc>
          <w:tcPr>
            <w:tcW w:w="736" w:type="pct"/>
            <w:tcMar>
              <w:left w:w="57" w:type="dxa"/>
              <w:right w:w="57" w:type="dxa"/>
            </w:tcMar>
          </w:tcPr>
          <w:p w14:paraId="520D31B4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5</w:t>
            </w:r>
          </w:p>
        </w:tc>
        <w:tc>
          <w:tcPr>
            <w:tcW w:w="808" w:type="pct"/>
            <w:tcMar>
              <w:left w:w="57" w:type="dxa"/>
              <w:right w:w="57" w:type="dxa"/>
            </w:tcMar>
          </w:tcPr>
          <w:p w14:paraId="5F3895BD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35" w:type="pct"/>
            <w:tcMar>
              <w:left w:w="57" w:type="dxa"/>
              <w:right w:w="57" w:type="dxa"/>
            </w:tcMar>
          </w:tcPr>
          <w:p w14:paraId="18D55B37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04" w:type="pct"/>
            <w:tcMar>
              <w:left w:w="57" w:type="dxa"/>
              <w:right w:w="57" w:type="dxa"/>
            </w:tcMar>
          </w:tcPr>
          <w:p w14:paraId="4C190181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50A8C">
              <w:rPr>
                <w:sz w:val="24"/>
                <w:szCs w:val="24"/>
              </w:rPr>
              <w:t>5</w:t>
            </w:r>
          </w:p>
        </w:tc>
        <w:tc>
          <w:tcPr>
            <w:tcW w:w="1091" w:type="pct"/>
            <w:vMerge/>
            <w:tcMar>
              <w:left w:w="57" w:type="dxa"/>
              <w:right w:w="57" w:type="dxa"/>
            </w:tcMar>
          </w:tcPr>
          <w:p w14:paraId="765B985D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6" w:type="pct"/>
            <w:vMerge/>
            <w:tcMar>
              <w:left w:w="57" w:type="dxa"/>
              <w:right w:w="57" w:type="dxa"/>
            </w:tcMar>
          </w:tcPr>
          <w:p w14:paraId="32F11435" w14:textId="77777777" w:rsidR="00C60B03" w:rsidRPr="00550A8C" w:rsidRDefault="00C60B03" w:rsidP="00C1522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DDB6840" w14:textId="77777777" w:rsidR="00C60B03" w:rsidRPr="00550A8C" w:rsidRDefault="00C60B03" w:rsidP="00C60B03">
      <w:pPr>
        <w:rPr>
          <w:sz w:val="24"/>
          <w:szCs w:val="24"/>
        </w:rPr>
      </w:pPr>
      <w:r w:rsidRPr="00550A8C">
        <w:rPr>
          <w:sz w:val="24"/>
          <w:szCs w:val="24"/>
        </w:rPr>
        <w:t xml:space="preserve"> Т1, Т2 ... – теми</w:t>
      </w:r>
    </w:p>
    <w:p w14:paraId="153B5FE8" w14:textId="77777777" w:rsidR="00C60B03" w:rsidRDefault="00C60B03" w:rsidP="00C60B03">
      <w:pPr>
        <w:shd w:val="clear" w:color="auto" w:fill="FFFFFF"/>
        <w:adjustRightInd w:val="0"/>
        <w:rPr>
          <w:b/>
          <w:iCs/>
          <w:sz w:val="24"/>
          <w:szCs w:val="24"/>
        </w:rPr>
      </w:pPr>
    </w:p>
    <w:p w14:paraId="21DAF61D" w14:textId="77777777" w:rsidR="00C60B03" w:rsidRPr="00550A8C" w:rsidRDefault="00C60B03" w:rsidP="00C60B03">
      <w:pPr>
        <w:shd w:val="clear" w:color="auto" w:fill="FFFFFF"/>
        <w:adjustRightInd w:val="0"/>
        <w:jc w:val="center"/>
        <w:rPr>
          <w:b/>
          <w:iCs/>
          <w:sz w:val="24"/>
          <w:szCs w:val="24"/>
        </w:rPr>
      </w:pPr>
      <w:r w:rsidRPr="00550A8C">
        <w:rPr>
          <w:b/>
          <w:iCs/>
          <w:sz w:val="24"/>
          <w:szCs w:val="24"/>
        </w:rPr>
        <w:t>Оцінювання окремих видів навчальної роботи з дисципліни</w:t>
      </w:r>
    </w:p>
    <w:p w14:paraId="68207E2A" w14:textId="77777777" w:rsidR="00C60B03" w:rsidRPr="00550A8C" w:rsidRDefault="00C60B03" w:rsidP="00C60B03">
      <w:pPr>
        <w:shd w:val="clear" w:color="auto" w:fill="FFFFFF"/>
        <w:adjustRightInd w:val="0"/>
        <w:jc w:val="center"/>
        <w:rPr>
          <w:b/>
          <w:i/>
          <w:iCs/>
          <w:sz w:val="24"/>
          <w:szCs w:val="24"/>
        </w:rPr>
      </w:pPr>
    </w:p>
    <w:tbl>
      <w:tblPr>
        <w:tblStyle w:val="21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1276"/>
        <w:gridCol w:w="1701"/>
        <w:gridCol w:w="1134"/>
        <w:gridCol w:w="2693"/>
      </w:tblGrid>
      <w:tr w:rsidR="00C60B03" w:rsidRPr="00550A8C" w14:paraId="2E545E69" w14:textId="77777777" w:rsidTr="00C60B03">
        <w:tc>
          <w:tcPr>
            <w:tcW w:w="3402" w:type="dxa"/>
            <w:vMerge w:val="restart"/>
            <w:vAlign w:val="center"/>
          </w:tcPr>
          <w:p w14:paraId="419503F9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Вид діяльності здобувача вищої освіти</w:t>
            </w:r>
          </w:p>
        </w:tc>
        <w:tc>
          <w:tcPr>
            <w:tcW w:w="2977" w:type="dxa"/>
            <w:gridSpan w:val="2"/>
          </w:tcPr>
          <w:p w14:paraId="0CC644D2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Модуль 1</w:t>
            </w:r>
          </w:p>
        </w:tc>
        <w:tc>
          <w:tcPr>
            <w:tcW w:w="3827" w:type="dxa"/>
            <w:gridSpan w:val="2"/>
          </w:tcPr>
          <w:p w14:paraId="2D4AEC34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Модуль 2</w:t>
            </w:r>
          </w:p>
        </w:tc>
      </w:tr>
      <w:tr w:rsidR="00C60B03" w:rsidRPr="00550A8C" w14:paraId="0C928F9D" w14:textId="77777777" w:rsidTr="00C60B03">
        <w:tc>
          <w:tcPr>
            <w:tcW w:w="3402" w:type="dxa"/>
            <w:vMerge/>
            <w:vAlign w:val="center"/>
          </w:tcPr>
          <w:p w14:paraId="75B69B9D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7CBC16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Кількість</w:t>
            </w:r>
          </w:p>
        </w:tc>
        <w:tc>
          <w:tcPr>
            <w:tcW w:w="1701" w:type="dxa"/>
            <w:vAlign w:val="center"/>
          </w:tcPr>
          <w:p w14:paraId="414880F8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Максимальна кількість балів (сумарна)</w:t>
            </w:r>
          </w:p>
        </w:tc>
        <w:tc>
          <w:tcPr>
            <w:tcW w:w="1134" w:type="dxa"/>
            <w:vAlign w:val="center"/>
          </w:tcPr>
          <w:p w14:paraId="15887001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Кількість</w:t>
            </w:r>
          </w:p>
        </w:tc>
        <w:tc>
          <w:tcPr>
            <w:tcW w:w="2693" w:type="dxa"/>
            <w:vAlign w:val="center"/>
          </w:tcPr>
          <w:p w14:paraId="2E3D9BE6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Максимальна кількість балів (сумарна)</w:t>
            </w:r>
          </w:p>
        </w:tc>
      </w:tr>
      <w:tr w:rsidR="00C60B03" w:rsidRPr="00550A8C" w14:paraId="2A13EFB7" w14:textId="77777777" w:rsidTr="00C60B03">
        <w:tc>
          <w:tcPr>
            <w:tcW w:w="3402" w:type="dxa"/>
          </w:tcPr>
          <w:p w14:paraId="6D9C3154" w14:textId="77777777" w:rsidR="00C60B03" w:rsidRPr="00550A8C" w:rsidRDefault="00C60B03" w:rsidP="00C1522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Практичні </w:t>
            </w:r>
            <w:r w:rsidRPr="00550A8C">
              <w:rPr>
                <w:sz w:val="24"/>
                <w:szCs w:val="24"/>
              </w:rPr>
              <w:t xml:space="preserve">заняття </w:t>
            </w:r>
          </w:p>
        </w:tc>
        <w:tc>
          <w:tcPr>
            <w:tcW w:w="1276" w:type="dxa"/>
            <w:vAlign w:val="center"/>
          </w:tcPr>
          <w:p w14:paraId="1C1D65AB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2ED2183B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550A8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CF8515F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14:paraId="6D567D5B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30</w:t>
            </w:r>
          </w:p>
        </w:tc>
      </w:tr>
      <w:tr w:rsidR="00C60B03" w:rsidRPr="00550A8C" w14:paraId="2A1E283D" w14:textId="77777777" w:rsidTr="00C60B03">
        <w:tc>
          <w:tcPr>
            <w:tcW w:w="3402" w:type="dxa"/>
          </w:tcPr>
          <w:p w14:paraId="59E00949" w14:textId="77777777" w:rsidR="00C60B03" w:rsidRPr="00550A8C" w:rsidRDefault="00C60B03" w:rsidP="00C1522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Письмове тестування при тематичному оцінюванні</w:t>
            </w:r>
          </w:p>
        </w:tc>
        <w:tc>
          <w:tcPr>
            <w:tcW w:w="1276" w:type="dxa"/>
            <w:vAlign w:val="center"/>
          </w:tcPr>
          <w:p w14:paraId="02D10C24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28CB73A8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2020BED0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234506AF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5</w:t>
            </w:r>
          </w:p>
        </w:tc>
      </w:tr>
      <w:tr w:rsidR="00C60B03" w:rsidRPr="00550A8C" w14:paraId="46C357B3" w14:textId="77777777" w:rsidTr="00C60B03">
        <w:tc>
          <w:tcPr>
            <w:tcW w:w="3402" w:type="dxa"/>
          </w:tcPr>
          <w:p w14:paraId="61FA7CA2" w14:textId="77777777" w:rsidR="00C60B03" w:rsidRPr="00550A8C" w:rsidRDefault="00C60B03" w:rsidP="00C1522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A19CE">
              <w:rPr>
                <w:sz w:val="24"/>
                <w:szCs w:val="24"/>
              </w:rPr>
              <w:t>Доповідь з презентацією</w:t>
            </w:r>
          </w:p>
        </w:tc>
        <w:tc>
          <w:tcPr>
            <w:tcW w:w="1276" w:type="dxa"/>
            <w:vAlign w:val="center"/>
          </w:tcPr>
          <w:p w14:paraId="618C2FD6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5A140E8A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50A8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E7EB041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6D3C8B92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50A8C">
              <w:rPr>
                <w:sz w:val="24"/>
                <w:szCs w:val="24"/>
              </w:rPr>
              <w:t>0</w:t>
            </w:r>
          </w:p>
        </w:tc>
      </w:tr>
      <w:tr w:rsidR="00C60B03" w:rsidRPr="00550A8C" w14:paraId="34787F9A" w14:textId="77777777" w:rsidTr="00C60B03">
        <w:tc>
          <w:tcPr>
            <w:tcW w:w="3402" w:type="dxa"/>
          </w:tcPr>
          <w:p w14:paraId="4F084B03" w14:textId="77777777" w:rsidR="00C60B03" w:rsidRPr="00550A8C" w:rsidRDefault="00C60B03" w:rsidP="00C1522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A19CE">
              <w:rPr>
                <w:sz w:val="24"/>
                <w:szCs w:val="24"/>
              </w:rPr>
              <w:t>Аналітичний звіт</w:t>
            </w:r>
          </w:p>
        </w:tc>
        <w:tc>
          <w:tcPr>
            <w:tcW w:w="1276" w:type="dxa"/>
            <w:vAlign w:val="center"/>
          </w:tcPr>
          <w:p w14:paraId="0C329BE4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0C933F97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14:paraId="07FB3B75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4C24A270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550A8C">
              <w:rPr>
                <w:sz w:val="24"/>
                <w:szCs w:val="24"/>
              </w:rPr>
              <w:t>0</w:t>
            </w:r>
          </w:p>
        </w:tc>
      </w:tr>
      <w:tr w:rsidR="00C60B03" w:rsidRPr="00550A8C" w14:paraId="2D3AA7D7" w14:textId="77777777" w:rsidTr="00C60B03">
        <w:tc>
          <w:tcPr>
            <w:tcW w:w="3402" w:type="dxa"/>
          </w:tcPr>
          <w:p w14:paraId="0DC3F36A" w14:textId="77777777" w:rsidR="00C60B03" w:rsidRPr="00550A8C" w:rsidRDefault="00C60B03" w:rsidP="00C1522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Модульна контрольна робота</w:t>
            </w:r>
          </w:p>
        </w:tc>
        <w:tc>
          <w:tcPr>
            <w:tcW w:w="1276" w:type="dxa"/>
            <w:vAlign w:val="center"/>
          </w:tcPr>
          <w:p w14:paraId="315DF363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7C4EFA8C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vAlign w:val="center"/>
          </w:tcPr>
          <w:p w14:paraId="7CEEC80A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6F7D1926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35</w:t>
            </w:r>
          </w:p>
        </w:tc>
      </w:tr>
      <w:tr w:rsidR="00C60B03" w:rsidRPr="001D2A28" w14:paraId="1AFA1A19" w14:textId="77777777" w:rsidTr="00C60B03">
        <w:tc>
          <w:tcPr>
            <w:tcW w:w="3402" w:type="dxa"/>
          </w:tcPr>
          <w:p w14:paraId="3E459F46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Разом</w:t>
            </w:r>
          </w:p>
        </w:tc>
        <w:tc>
          <w:tcPr>
            <w:tcW w:w="1276" w:type="dxa"/>
            <w:vAlign w:val="center"/>
          </w:tcPr>
          <w:p w14:paraId="0FFC14CD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B6C42E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0290EC09" w14:textId="77777777" w:rsidR="00C60B03" w:rsidRPr="00550A8C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CBBC826" w14:textId="77777777" w:rsidR="00C60B03" w:rsidRPr="001D2A28" w:rsidRDefault="00C60B03" w:rsidP="00C1522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100</w:t>
            </w:r>
          </w:p>
        </w:tc>
      </w:tr>
      <w:bookmarkEnd w:id="2"/>
    </w:tbl>
    <w:p w14:paraId="07C7F5B6" w14:textId="77777777" w:rsidR="00C60B03" w:rsidRDefault="00C60B03" w:rsidP="00C60B03">
      <w:pPr>
        <w:shd w:val="clear" w:color="auto" w:fill="FFFFFF"/>
        <w:adjustRightInd w:val="0"/>
        <w:jc w:val="center"/>
        <w:rPr>
          <w:b/>
          <w:iCs/>
          <w:sz w:val="24"/>
          <w:szCs w:val="24"/>
        </w:rPr>
      </w:pPr>
    </w:p>
    <w:p w14:paraId="1D29FA09" w14:textId="77777777" w:rsidR="00C60B03" w:rsidRPr="009B5ECA" w:rsidRDefault="00C60B03" w:rsidP="00C60B03">
      <w:pPr>
        <w:shd w:val="clear" w:color="auto" w:fill="FFFFFF"/>
        <w:adjustRightInd w:val="0"/>
        <w:jc w:val="center"/>
        <w:rPr>
          <w:b/>
          <w:iCs/>
          <w:sz w:val="24"/>
          <w:szCs w:val="24"/>
        </w:rPr>
      </w:pPr>
      <w:r w:rsidRPr="001D2A28">
        <w:rPr>
          <w:b/>
          <w:iCs/>
          <w:sz w:val="24"/>
          <w:szCs w:val="24"/>
        </w:rPr>
        <w:t>Критерії оцінювання модульної контрольної роботи</w:t>
      </w:r>
    </w:p>
    <w:p w14:paraId="6E69DBDC" w14:textId="77777777" w:rsidR="00C60B03" w:rsidRPr="001D2A28" w:rsidRDefault="00C60B03" w:rsidP="00C60B03">
      <w:pPr>
        <w:ind w:firstLine="709"/>
        <w:jc w:val="both"/>
        <w:rPr>
          <w:sz w:val="24"/>
          <w:szCs w:val="24"/>
          <w:lang w:eastAsia="ru-RU"/>
        </w:rPr>
      </w:pPr>
      <w:r w:rsidRPr="001D2A28">
        <w:rPr>
          <w:bCs/>
          <w:sz w:val="24"/>
          <w:szCs w:val="24"/>
          <w:lang w:eastAsia="ru-RU"/>
        </w:rPr>
        <w:t xml:space="preserve">Поточний контроль здійснюється під час проведення практичних занять і має на меті перевірку засвоєння здобувачами навчального матеріалу. Форма проведення поточного контролю під час навчальних занять визначається робочою навчальною програмою дисципліни. </w:t>
      </w:r>
      <w:r w:rsidRPr="001D2A28">
        <w:rPr>
          <w:bCs/>
          <w:iCs/>
          <w:sz w:val="24"/>
          <w:szCs w:val="24"/>
          <w:lang w:eastAsia="ru-RU"/>
        </w:rPr>
        <w:t xml:space="preserve">Під час оцінювання </w:t>
      </w:r>
      <w:r w:rsidRPr="001D2A28">
        <w:rPr>
          <w:sz w:val="24"/>
          <w:szCs w:val="24"/>
          <w:lang w:eastAsia="ru-RU"/>
        </w:rPr>
        <w:t>засвоєння кожної теми  за поточну навчальну діяльність здобувачу виставляються оцінки з урахуванням затверджених критеріїв оцінювання для відповідної дисципліни.</w:t>
      </w:r>
    </w:p>
    <w:p w14:paraId="6E246C09" w14:textId="77777777" w:rsidR="00C60B03" w:rsidRPr="001D2A28" w:rsidRDefault="00C60B03" w:rsidP="00C60B03">
      <w:pPr>
        <w:ind w:firstLine="709"/>
        <w:jc w:val="both"/>
        <w:rPr>
          <w:bCs/>
          <w:sz w:val="24"/>
          <w:szCs w:val="24"/>
          <w:lang w:eastAsia="ru-RU"/>
        </w:rPr>
      </w:pPr>
      <w:r w:rsidRPr="001D2A28">
        <w:rPr>
          <w:rStyle w:val="a9"/>
          <w:rFonts w:eastAsiaTheme="majorEastAsia"/>
          <w:sz w:val="24"/>
          <w:szCs w:val="24"/>
        </w:rPr>
        <w:t>Модульний контроль</w:t>
      </w:r>
      <w:r w:rsidRPr="001D2A28">
        <w:rPr>
          <w:sz w:val="24"/>
          <w:szCs w:val="24"/>
        </w:rPr>
        <w:t> – це контроль знань здобувачів після вивчення логічно завершеної частини навчальної програми дисципліни змістового модуля. Частота проведення цього виду контролю визначається кількістю змістових модулів протягом навчального семестру.</w:t>
      </w:r>
    </w:p>
    <w:p w14:paraId="06518717" w14:textId="77777777" w:rsidR="00C60B03" w:rsidRPr="001D2A28" w:rsidRDefault="00C60B03" w:rsidP="00C60B03">
      <w:pPr>
        <w:shd w:val="clear" w:color="auto" w:fill="FFFFFF"/>
        <w:ind w:firstLine="720"/>
        <w:jc w:val="both"/>
        <w:rPr>
          <w:sz w:val="24"/>
          <w:szCs w:val="24"/>
          <w:lang w:eastAsia="uk-UA"/>
        </w:rPr>
      </w:pPr>
      <w:r w:rsidRPr="001D2A28">
        <w:rPr>
          <w:sz w:val="24"/>
          <w:szCs w:val="24"/>
          <w:lang w:eastAsia="uk-UA"/>
        </w:rPr>
        <w:t>Оцінювання навчальних досягнень та практичних навичок здобувачів здійснюються за 100 бальною системою. Загальна кількість балів за семестр з навчальної дисципліни складається із середнього арифметичного балу за модулі та балів за поточний контроль.</w:t>
      </w:r>
    </w:p>
    <w:p w14:paraId="00B82D8A" w14:textId="77777777" w:rsidR="00C60B03" w:rsidRPr="001D2A28" w:rsidRDefault="00C60B03" w:rsidP="00C60B03">
      <w:pPr>
        <w:shd w:val="clear" w:color="auto" w:fill="FFFFFF"/>
        <w:ind w:firstLine="720"/>
        <w:jc w:val="both"/>
        <w:rPr>
          <w:sz w:val="24"/>
          <w:szCs w:val="24"/>
          <w:lang w:eastAsia="uk-UA"/>
        </w:rPr>
      </w:pPr>
      <w:r w:rsidRPr="001D2A28">
        <w:rPr>
          <w:sz w:val="24"/>
          <w:szCs w:val="24"/>
          <w:lang w:eastAsia="uk-UA"/>
        </w:rPr>
        <w:t>У разі отримання позитивної підсумкової оцінки за модулі здобувач має право відмовитися від складання екзамену. У такому випадку в заліково-екзаменаційну відомість заноситься загальна підсумкова оцінка. При умові, якщо здобувач хоче покращити підсумкову оцінку за модуль із дисципліни, він має складати екзамен. При цьому результати поточного контролю не враховуються.</w:t>
      </w:r>
    </w:p>
    <w:p w14:paraId="34B7B2BE" w14:textId="77777777" w:rsidR="00C60B03" w:rsidRPr="001D2A28" w:rsidRDefault="00C60B03" w:rsidP="00C60B03">
      <w:pPr>
        <w:shd w:val="clear" w:color="auto" w:fill="FFFFFF"/>
        <w:ind w:firstLine="720"/>
        <w:jc w:val="both"/>
        <w:rPr>
          <w:sz w:val="24"/>
          <w:szCs w:val="24"/>
          <w:lang w:eastAsia="uk-UA"/>
        </w:rPr>
      </w:pPr>
      <w:r w:rsidRPr="001D2A28">
        <w:rPr>
          <w:sz w:val="24"/>
          <w:szCs w:val="24"/>
          <w:lang w:eastAsia="uk-UA"/>
        </w:rPr>
        <w:t xml:space="preserve">Якщо здобувач відвідав менше 50 відсотків занять, то систематичність та активність його </w:t>
      </w:r>
      <w:r w:rsidRPr="001D2A28">
        <w:rPr>
          <w:sz w:val="24"/>
          <w:szCs w:val="24"/>
          <w:lang w:eastAsia="uk-UA"/>
        </w:rPr>
        <w:lastRenderedPageBreak/>
        <w:t>роботи оцінюється у 0 балів.</w:t>
      </w:r>
    </w:p>
    <w:p w14:paraId="0650F1EE" w14:textId="77777777" w:rsidR="00C60B03" w:rsidRPr="001D2A28" w:rsidRDefault="00C60B03" w:rsidP="00C60B03">
      <w:pPr>
        <w:shd w:val="clear" w:color="auto" w:fill="FFFFFF"/>
        <w:ind w:firstLine="720"/>
        <w:jc w:val="both"/>
        <w:rPr>
          <w:sz w:val="24"/>
          <w:szCs w:val="24"/>
          <w:lang w:eastAsia="uk-UA"/>
        </w:rPr>
      </w:pPr>
      <w:r w:rsidRPr="001D2A28">
        <w:rPr>
          <w:sz w:val="24"/>
          <w:szCs w:val="24"/>
          <w:lang w:eastAsia="uk-UA"/>
        </w:rPr>
        <w:t>Оцінювання модульних завдань. Після виконання програми змістового модуля у визначений деканатом термін здійснюється поточний модульний контроль у вигляді письмової модульної контрольної роботи або тестування. Якщо з об'єктивних причин здобувач не прийшов на модульний контроль у визначений термін, то він має право з дозволу декана пройти його протягом двох тижнів після виникнення заборгованості.</w:t>
      </w:r>
    </w:p>
    <w:p w14:paraId="6A5DDA56" w14:textId="77777777" w:rsidR="00C60B03" w:rsidRPr="001D2A28" w:rsidRDefault="00C60B03" w:rsidP="00C60B03">
      <w:pPr>
        <w:adjustRightInd w:val="0"/>
        <w:ind w:firstLine="709"/>
        <w:jc w:val="both"/>
        <w:rPr>
          <w:iCs/>
          <w:sz w:val="24"/>
          <w:szCs w:val="24"/>
        </w:rPr>
      </w:pPr>
      <w:r w:rsidRPr="001D2A28">
        <w:rPr>
          <w:iCs/>
          <w:sz w:val="24"/>
          <w:szCs w:val="24"/>
        </w:rPr>
        <w:t>При оцінюванні модульної контрольної роботи</w:t>
      </w:r>
      <w:r w:rsidRPr="001D2A28">
        <w:rPr>
          <w:b/>
          <w:bCs/>
          <w:iCs/>
          <w:sz w:val="24"/>
          <w:szCs w:val="24"/>
        </w:rPr>
        <w:t> </w:t>
      </w:r>
      <w:r w:rsidRPr="001D2A28">
        <w:rPr>
          <w:iCs/>
          <w:sz w:val="24"/>
          <w:szCs w:val="24"/>
        </w:rPr>
        <w:t>враховується обсяг і правильність виконаних завдань:</w:t>
      </w:r>
    </w:p>
    <w:p w14:paraId="2D8E1782" w14:textId="77777777" w:rsidR="00C60B03" w:rsidRPr="001D2A28" w:rsidRDefault="00C60B03" w:rsidP="00C60B03">
      <w:pPr>
        <w:adjustRightInd w:val="0"/>
        <w:jc w:val="both"/>
        <w:rPr>
          <w:iCs/>
          <w:sz w:val="24"/>
          <w:szCs w:val="24"/>
        </w:rPr>
      </w:pPr>
      <w:r w:rsidRPr="001D2A28">
        <w:rPr>
          <w:iCs/>
          <w:sz w:val="24"/>
          <w:szCs w:val="24"/>
        </w:rPr>
        <w:t>а) оцінка “відмінно” ставиться за правильне виконання всіх завдань;</w:t>
      </w:r>
    </w:p>
    <w:p w14:paraId="3F289491" w14:textId="77777777" w:rsidR="00C60B03" w:rsidRPr="001D2A28" w:rsidRDefault="00C60B03" w:rsidP="00C60B03">
      <w:pPr>
        <w:adjustRightInd w:val="0"/>
        <w:jc w:val="both"/>
        <w:rPr>
          <w:iCs/>
          <w:sz w:val="24"/>
          <w:szCs w:val="24"/>
        </w:rPr>
      </w:pPr>
      <w:r w:rsidRPr="001D2A28">
        <w:rPr>
          <w:iCs/>
          <w:sz w:val="24"/>
          <w:szCs w:val="24"/>
        </w:rPr>
        <w:t>б) оцінка “добре” ставиться за виконання 75 % усіх завдань;</w:t>
      </w:r>
    </w:p>
    <w:p w14:paraId="12D85D50" w14:textId="77777777" w:rsidR="00C60B03" w:rsidRPr="001D2A28" w:rsidRDefault="00C60B03" w:rsidP="00C60B03">
      <w:pPr>
        <w:adjustRightInd w:val="0"/>
        <w:jc w:val="both"/>
        <w:rPr>
          <w:iCs/>
          <w:sz w:val="24"/>
          <w:szCs w:val="24"/>
        </w:rPr>
      </w:pPr>
      <w:r w:rsidRPr="001D2A28">
        <w:rPr>
          <w:iCs/>
          <w:sz w:val="24"/>
          <w:szCs w:val="24"/>
        </w:rPr>
        <w:t>в) оцінка “задовільно” ставиться, якщо правильно виконано більше 50% запропонованих завдань;</w:t>
      </w:r>
    </w:p>
    <w:p w14:paraId="1180895A" w14:textId="77777777" w:rsidR="00C60B03" w:rsidRPr="001D2A28" w:rsidRDefault="00C60B03" w:rsidP="00C60B03">
      <w:pPr>
        <w:adjustRightInd w:val="0"/>
        <w:jc w:val="both"/>
        <w:rPr>
          <w:iCs/>
          <w:sz w:val="24"/>
          <w:szCs w:val="24"/>
        </w:rPr>
      </w:pPr>
      <w:r w:rsidRPr="001D2A28">
        <w:rPr>
          <w:iCs/>
          <w:sz w:val="24"/>
          <w:szCs w:val="24"/>
        </w:rPr>
        <w:t>г) оцінка “незадовільно” ставиться, якщо завдань виконано менше від 50 %.</w:t>
      </w:r>
    </w:p>
    <w:p w14:paraId="0B21F985" w14:textId="77777777" w:rsidR="00C60B03" w:rsidRPr="001D2A28" w:rsidRDefault="00C60B03" w:rsidP="00C60B03">
      <w:pPr>
        <w:adjustRightInd w:val="0"/>
        <w:jc w:val="both"/>
        <w:rPr>
          <w:iCs/>
          <w:sz w:val="24"/>
          <w:szCs w:val="24"/>
        </w:rPr>
      </w:pPr>
      <w:r w:rsidRPr="001D2A28">
        <w:rPr>
          <w:iCs/>
          <w:sz w:val="24"/>
          <w:szCs w:val="24"/>
        </w:rPr>
        <w:t>Неявка на модульну контрольну роботу</w:t>
      </w:r>
      <w:r w:rsidRPr="001D2A28">
        <w:rPr>
          <w:b/>
          <w:bCs/>
          <w:iCs/>
          <w:sz w:val="24"/>
          <w:szCs w:val="24"/>
        </w:rPr>
        <w:t> </w:t>
      </w:r>
      <w:r w:rsidRPr="001D2A28">
        <w:rPr>
          <w:iCs/>
          <w:sz w:val="24"/>
          <w:szCs w:val="24"/>
        </w:rPr>
        <w:t>–</w:t>
      </w:r>
      <w:r w:rsidRPr="001D2A28">
        <w:rPr>
          <w:b/>
          <w:bCs/>
          <w:iCs/>
          <w:sz w:val="24"/>
          <w:szCs w:val="24"/>
        </w:rPr>
        <w:t> </w:t>
      </w:r>
      <w:r w:rsidRPr="001D2A28">
        <w:rPr>
          <w:iCs/>
          <w:sz w:val="24"/>
          <w:szCs w:val="24"/>
        </w:rPr>
        <w:t>0 балів.</w:t>
      </w:r>
    </w:p>
    <w:p w14:paraId="316E2328" w14:textId="77777777" w:rsidR="00C60B03" w:rsidRPr="001D2A28" w:rsidRDefault="00C60B03" w:rsidP="00C60B03">
      <w:pPr>
        <w:adjustRightInd w:val="0"/>
        <w:jc w:val="both"/>
        <w:rPr>
          <w:iCs/>
          <w:sz w:val="24"/>
          <w:szCs w:val="24"/>
        </w:rPr>
      </w:pPr>
      <w:r w:rsidRPr="001D2A28">
        <w:rPr>
          <w:b/>
          <w:bCs/>
          <w:iCs/>
          <w:sz w:val="24"/>
          <w:szCs w:val="24"/>
        </w:rPr>
        <w:t>Ці оцінки трансформуються в рейтингові бали у такий спосіб:</w:t>
      </w:r>
    </w:p>
    <w:p w14:paraId="69478614" w14:textId="77777777" w:rsidR="00C60B03" w:rsidRDefault="00C60B03" w:rsidP="00C60B03">
      <w:pPr>
        <w:adjustRightInd w:val="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“5” – 41-50 балів;</w:t>
      </w:r>
    </w:p>
    <w:p w14:paraId="77EF9138" w14:textId="77777777" w:rsidR="00C60B03" w:rsidRDefault="00C60B03" w:rsidP="00C60B03">
      <w:pPr>
        <w:adjustRightInd w:val="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“4” – 31-40 балів;</w:t>
      </w:r>
    </w:p>
    <w:p w14:paraId="3CA2F706" w14:textId="77777777" w:rsidR="00C60B03" w:rsidRDefault="00C60B03" w:rsidP="00C60B03">
      <w:pPr>
        <w:adjustRightInd w:val="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“3” – 21-30 балів;</w:t>
      </w:r>
    </w:p>
    <w:p w14:paraId="52EB6763" w14:textId="77777777" w:rsidR="00C60B03" w:rsidRDefault="00C60B03" w:rsidP="00C60B03">
      <w:pPr>
        <w:adjustRightInd w:val="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“2” – 1-20 балів.</w:t>
      </w:r>
    </w:p>
    <w:p w14:paraId="2BEA2260" w14:textId="77777777" w:rsidR="00C60B03" w:rsidRDefault="00C60B03" w:rsidP="00C60B03">
      <w:pPr>
        <w:adjustRightInd w:val="0"/>
        <w:jc w:val="both"/>
        <w:rPr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Неявка</w:t>
      </w:r>
      <w:r>
        <w:rPr>
          <w:iCs/>
          <w:sz w:val="24"/>
          <w:szCs w:val="24"/>
        </w:rPr>
        <w:t> на МКР – 0 балів.</w:t>
      </w:r>
    </w:p>
    <w:p w14:paraId="50357572" w14:textId="77777777" w:rsidR="00C60B03" w:rsidRPr="001D2A28" w:rsidRDefault="00C60B03" w:rsidP="00C60B03">
      <w:pPr>
        <w:adjustRightInd w:val="0"/>
        <w:jc w:val="center"/>
        <w:rPr>
          <w:rFonts w:eastAsia="Calibri"/>
          <w:b/>
          <w:iCs/>
          <w:color w:val="000000"/>
          <w:sz w:val="24"/>
          <w:szCs w:val="24"/>
        </w:rPr>
      </w:pPr>
    </w:p>
    <w:p w14:paraId="2DE77593" w14:textId="77777777" w:rsidR="00C60B03" w:rsidRPr="001D2A28" w:rsidRDefault="00C60B03" w:rsidP="00C60B03">
      <w:pPr>
        <w:shd w:val="clear" w:color="auto" w:fill="FFFFFF"/>
        <w:adjustRightInd w:val="0"/>
        <w:jc w:val="center"/>
        <w:rPr>
          <w:b/>
          <w:iCs/>
          <w:sz w:val="24"/>
          <w:szCs w:val="24"/>
        </w:rPr>
      </w:pPr>
      <w:r w:rsidRPr="001D2A28">
        <w:rPr>
          <w:b/>
          <w:iCs/>
          <w:sz w:val="24"/>
          <w:szCs w:val="24"/>
        </w:rPr>
        <w:t>Критерії оцінювання підсумкового контролю</w:t>
      </w:r>
    </w:p>
    <w:p w14:paraId="2396561B" w14:textId="77777777" w:rsidR="00C60B03" w:rsidRPr="00055E89" w:rsidRDefault="00C60B03" w:rsidP="00C60B03">
      <w:pPr>
        <w:pStyle w:val="aa"/>
        <w:spacing w:before="0" w:beforeAutospacing="0" w:after="0" w:afterAutospacing="0"/>
        <w:ind w:firstLine="709"/>
        <w:jc w:val="both"/>
      </w:pPr>
      <w:r>
        <w:rPr>
          <w:rStyle w:val="a9"/>
          <w:rFonts w:eastAsiaTheme="majorEastAsia"/>
        </w:rPr>
        <w:t>Залік</w:t>
      </w:r>
      <w:r w:rsidRPr="001D2A28">
        <w:rPr>
          <w:rStyle w:val="a9"/>
          <w:rFonts w:eastAsiaTheme="majorEastAsia"/>
        </w:rPr>
        <w:t xml:space="preserve">  </w:t>
      </w:r>
      <w:r w:rsidRPr="001D2A28">
        <w:t xml:space="preserve">– </w:t>
      </w:r>
      <w:r w:rsidRPr="001D2A28">
        <w:rPr>
          <w:rFonts w:eastAsiaTheme="minorHAnsi"/>
          <w:shd w:val="clear" w:color="auto" w:fill="FFFFFF"/>
          <w:lang w:eastAsia="en-US"/>
        </w:rPr>
        <w:t xml:space="preserve">це форма підсумкового контролю засвоєння </w:t>
      </w:r>
      <w:hyperlink r:id="rId16" w:tooltip="Студент" w:history="1">
        <w:r w:rsidRPr="001D2A28">
          <w:rPr>
            <w:rFonts w:eastAsiaTheme="minorHAnsi"/>
            <w:shd w:val="clear" w:color="auto" w:fill="FFFFFF"/>
            <w:lang w:eastAsia="en-US"/>
          </w:rPr>
          <w:t>здобувачем</w:t>
        </w:r>
      </w:hyperlink>
      <w:r w:rsidRPr="001D2A28">
        <w:rPr>
          <w:rFonts w:eastAsiaTheme="minorHAnsi"/>
          <w:shd w:val="clear" w:color="auto" w:fill="FFFFFF"/>
          <w:lang w:eastAsia="en-US"/>
        </w:rPr>
        <w:t xml:space="preserve"> </w:t>
      </w:r>
      <w:hyperlink r:id="rId17" w:tooltip="Теорія" w:history="1">
        <w:r w:rsidRPr="001D2A28">
          <w:rPr>
            <w:rFonts w:eastAsiaTheme="minorHAnsi"/>
            <w:shd w:val="clear" w:color="auto" w:fill="FFFFFF"/>
            <w:lang w:eastAsia="en-US"/>
          </w:rPr>
          <w:t>теоретичного</w:t>
        </w:r>
      </w:hyperlink>
      <w:r>
        <w:rPr>
          <w:rFonts w:eastAsiaTheme="minorHAnsi"/>
          <w:shd w:val="clear" w:color="auto" w:fill="FFFFFF"/>
          <w:lang w:eastAsia="en-US"/>
        </w:rPr>
        <w:t xml:space="preserve"> </w:t>
      </w:r>
      <w:r w:rsidRPr="001D2A28">
        <w:rPr>
          <w:rFonts w:eastAsiaTheme="minorHAnsi"/>
          <w:shd w:val="clear" w:color="auto" w:fill="FFFFFF"/>
          <w:lang w:eastAsia="en-US"/>
        </w:rPr>
        <w:t>та </w:t>
      </w:r>
      <w:hyperlink r:id="rId18" w:tooltip="Практика" w:history="1">
        <w:r w:rsidRPr="001D2A28">
          <w:rPr>
            <w:rFonts w:eastAsiaTheme="minorHAnsi"/>
            <w:shd w:val="clear" w:color="auto" w:fill="FFFFFF"/>
            <w:lang w:eastAsia="en-US"/>
          </w:rPr>
          <w:t>практичного</w:t>
        </w:r>
      </w:hyperlink>
      <w:r w:rsidRPr="001D2A28">
        <w:rPr>
          <w:rFonts w:eastAsiaTheme="minorHAnsi"/>
          <w:shd w:val="clear" w:color="auto" w:fill="FFFFFF"/>
          <w:lang w:eastAsia="en-US"/>
        </w:rPr>
        <w:t xml:space="preserve"> матеріалу з окремої </w:t>
      </w:r>
      <w:hyperlink r:id="rId19" w:tooltip="Навчальна дисципліна" w:history="1">
        <w:r w:rsidRPr="001D2A28">
          <w:rPr>
            <w:rFonts w:eastAsiaTheme="minorHAnsi"/>
            <w:shd w:val="clear" w:color="auto" w:fill="FFFFFF"/>
            <w:lang w:eastAsia="en-US"/>
          </w:rPr>
          <w:t>навчальної дисципліни</w:t>
        </w:r>
      </w:hyperlink>
      <w:r w:rsidRPr="001D2A28">
        <w:rPr>
          <w:rFonts w:eastAsiaTheme="minorHAnsi"/>
          <w:shd w:val="clear" w:color="auto" w:fill="FFFFFF"/>
          <w:lang w:eastAsia="en-US"/>
        </w:rPr>
        <w:t xml:space="preserve"> за </w:t>
      </w:r>
      <w:hyperlink r:id="rId20" w:tooltip="Семестр" w:history="1">
        <w:r w:rsidRPr="001D2A28">
          <w:rPr>
            <w:rFonts w:eastAsiaTheme="minorHAnsi"/>
            <w:shd w:val="clear" w:color="auto" w:fill="FFFFFF"/>
            <w:lang w:eastAsia="en-US"/>
          </w:rPr>
          <w:t>семестр</w:t>
        </w:r>
      </w:hyperlink>
      <w:r w:rsidRPr="001D2A28">
        <w:rPr>
          <w:rFonts w:eastAsiaTheme="minorHAnsi"/>
          <w:shd w:val="clear" w:color="auto" w:fill="FFFFFF"/>
          <w:lang w:eastAsia="en-US"/>
        </w:rPr>
        <w:t>, що проводиться як контрольний захід під час </w:t>
      </w:r>
      <w:hyperlink r:id="rId21" w:tooltip="Екзаменаційна сесія" w:history="1">
        <w:r w:rsidRPr="001D2A28">
          <w:rPr>
            <w:rFonts w:eastAsiaTheme="minorHAnsi"/>
            <w:shd w:val="clear" w:color="auto" w:fill="FFFFFF"/>
            <w:lang w:eastAsia="en-US"/>
          </w:rPr>
          <w:t>екзаменаційної сесії</w:t>
        </w:r>
      </w:hyperlink>
      <w:r w:rsidRPr="001D2A28">
        <w:rPr>
          <w:rFonts w:eastAsiaTheme="minorHAnsi"/>
          <w:shd w:val="clear" w:color="auto" w:fill="FFFFFF"/>
          <w:lang w:eastAsia="en-US"/>
        </w:rPr>
        <w:t>.</w:t>
      </w:r>
    </w:p>
    <w:p w14:paraId="59720B25" w14:textId="77777777" w:rsidR="00C60B03" w:rsidRPr="0020737C" w:rsidRDefault="00C60B03" w:rsidP="00C60B03">
      <w:pPr>
        <w:ind w:firstLine="709"/>
        <w:jc w:val="both"/>
        <w:rPr>
          <w:iCs/>
          <w:sz w:val="24"/>
          <w:szCs w:val="24"/>
        </w:rPr>
      </w:pPr>
      <w:r w:rsidRPr="001D2A28">
        <w:rPr>
          <w:iCs/>
          <w:sz w:val="24"/>
          <w:szCs w:val="24"/>
        </w:rPr>
        <w:t>Відмітка про екзамен у національній шкалі та оцінка в шкалі ЄКТС виставляється на підставі семестрового рейтингового бала здобувача за дисципліну таким чином</w:t>
      </w:r>
      <w:r>
        <w:rPr>
          <w:iCs/>
          <w:sz w:val="24"/>
          <w:szCs w:val="24"/>
        </w:rPr>
        <w:t>.</w:t>
      </w:r>
    </w:p>
    <w:p w14:paraId="07227345" w14:textId="77777777" w:rsidR="00C60B03" w:rsidRDefault="00C60B03" w:rsidP="00C60B03">
      <w:pPr>
        <w:pStyle w:val="TableParagraph"/>
        <w:spacing w:line="258" w:lineRule="exact"/>
        <w:jc w:val="both"/>
        <w:rPr>
          <w:b/>
          <w:sz w:val="24"/>
        </w:r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7"/>
        <w:gridCol w:w="1359"/>
        <w:gridCol w:w="3169"/>
        <w:gridCol w:w="2694"/>
      </w:tblGrid>
      <w:tr w:rsidR="00107DCA" w14:paraId="24EB0B90" w14:textId="77777777" w:rsidTr="00C1522E">
        <w:trPr>
          <w:trHeight w:val="446"/>
        </w:trPr>
        <w:tc>
          <w:tcPr>
            <w:tcW w:w="2137" w:type="dxa"/>
            <w:vMerge w:val="restart"/>
          </w:tcPr>
          <w:p w14:paraId="1E6BCD10" w14:textId="77777777" w:rsidR="00107DCA" w:rsidRDefault="00107DCA" w:rsidP="00C1522E">
            <w:pPr>
              <w:pStyle w:val="TableParagraph"/>
              <w:spacing w:before="138" w:line="276" w:lineRule="auto"/>
              <w:ind w:left="321" w:hanging="20"/>
              <w:rPr>
                <w:sz w:val="16"/>
              </w:rPr>
            </w:pPr>
            <w:r>
              <w:rPr>
                <w:sz w:val="16"/>
              </w:rPr>
              <w:t>Сума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балів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всі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навчальної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діяльності</w:t>
            </w:r>
          </w:p>
        </w:tc>
        <w:tc>
          <w:tcPr>
            <w:tcW w:w="1359" w:type="dxa"/>
            <w:vMerge w:val="restart"/>
          </w:tcPr>
          <w:p w14:paraId="28A6A5B2" w14:textId="77777777" w:rsidR="00107DCA" w:rsidRDefault="00107DCA" w:rsidP="00C1522E">
            <w:pPr>
              <w:pStyle w:val="TableParagraph"/>
              <w:spacing w:before="60"/>
              <w:rPr>
                <w:b/>
                <w:sz w:val="16"/>
              </w:rPr>
            </w:pPr>
          </w:p>
          <w:p w14:paraId="1C2F7110" w14:textId="77777777" w:rsidR="00107DCA" w:rsidRDefault="00107DCA" w:rsidP="00C1522E">
            <w:pPr>
              <w:pStyle w:val="TableParagraph"/>
              <w:ind w:left="225"/>
              <w:rPr>
                <w:sz w:val="16"/>
              </w:rPr>
            </w:pPr>
            <w:r>
              <w:rPr>
                <w:sz w:val="16"/>
              </w:rPr>
              <w:t>Оцінка</w:t>
            </w:r>
            <w:r>
              <w:rPr>
                <w:spacing w:val="-4"/>
                <w:sz w:val="16"/>
              </w:rPr>
              <w:t xml:space="preserve"> ECTS</w:t>
            </w:r>
          </w:p>
        </w:tc>
        <w:tc>
          <w:tcPr>
            <w:tcW w:w="5863" w:type="dxa"/>
            <w:gridSpan w:val="2"/>
          </w:tcPr>
          <w:p w14:paraId="63112CA8" w14:textId="77777777" w:rsidR="00107DCA" w:rsidRDefault="00107DCA" w:rsidP="00C1522E">
            <w:pPr>
              <w:pStyle w:val="TableParagraph"/>
              <w:spacing w:before="13"/>
              <w:ind w:left="1804"/>
              <w:rPr>
                <w:sz w:val="16"/>
              </w:rPr>
            </w:pPr>
            <w:r>
              <w:rPr>
                <w:sz w:val="16"/>
              </w:rPr>
              <w:t>Оцінка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національною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шкалою</w:t>
            </w:r>
          </w:p>
        </w:tc>
      </w:tr>
      <w:tr w:rsidR="00107DCA" w14:paraId="01F1B2AE" w14:textId="77777777" w:rsidTr="00C1522E">
        <w:trPr>
          <w:trHeight w:val="450"/>
        </w:trPr>
        <w:tc>
          <w:tcPr>
            <w:tcW w:w="2137" w:type="dxa"/>
            <w:vMerge/>
            <w:tcBorders>
              <w:top w:val="nil"/>
            </w:tcBorders>
          </w:tcPr>
          <w:p w14:paraId="682767AE" w14:textId="77777777" w:rsidR="00107DCA" w:rsidRDefault="00107DCA" w:rsidP="00C1522E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14:paraId="4AC16C48" w14:textId="77777777" w:rsidR="00107DCA" w:rsidRDefault="00107DCA" w:rsidP="00C1522E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</w:tcPr>
          <w:p w14:paraId="7963D979" w14:textId="77777777" w:rsidR="00107DCA" w:rsidRDefault="00107DCA" w:rsidP="00C1522E">
            <w:pPr>
              <w:pStyle w:val="TableParagraph"/>
              <w:spacing w:before="18"/>
              <w:ind w:left="145"/>
              <w:jc w:val="center"/>
              <w:rPr>
                <w:sz w:val="16"/>
              </w:rPr>
            </w:pPr>
            <w:r>
              <w:rPr>
                <w:sz w:val="16"/>
              </w:rPr>
              <w:t>для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екзамену</w:t>
            </w:r>
          </w:p>
        </w:tc>
        <w:tc>
          <w:tcPr>
            <w:tcW w:w="2694" w:type="dxa"/>
          </w:tcPr>
          <w:p w14:paraId="069AF690" w14:textId="77777777" w:rsidR="00107DCA" w:rsidRDefault="00107DCA" w:rsidP="00C1522E">
            <w:pPr>
              <w:pStyle w:val="TableParagraph"/>
              <w:spacing w:line="183" w:lineRule="exact"/>
              <w:ind w:left="5" w:right="4"/>
              <w:jc w:val="center"/>
              <w:rPr>
                <w:sz w:val="16"/>
              </w:rPr>
            </w:pPr>
            <w:r>
              <w:rPr>
                <w:sz w:val="16"/>
              </w:rPr>
              <w:t>для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заліку</w:t>
            </w:r>
          </w:p>
        </w:tc>
      </w:tr>
      <w:tr w:rsidR="00107DCA" w14:paraId="7EE3DDDD" w14:textId="77777777" w:rsidTr="00C1522E">
        <w:trPr>
          <w:trHeight w:val="412"/>
        </w:trPr>
        <w:tc>
          <w:tcPr>
            <w:tcW w:w="2137" w:type="dxa"/>
          </w:tcPr>
          <w:p w14:paraId="306071D0" w14:textId="77777777" w:rsidR="00107DCA" w:rsidRDefault="00107DCA" w:rsidP="00C1522E">
            <w:pPr>
              <w:pStyle w:val="TableParagraph"/>
              <w:spacing w:line="178" w:lineRule="exact"/>
              <w:ind w:left="187"/>
              <w:jc w:val="center"/>
              <w:rPr>
                <w:sz w:val="16"/>
              </w:rPr>
            </w:pPr>
            <w:r>
              <w:rPr>
                <w:sz w:val="16"/>
              </w:rPr>
              <w:t>90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359" w:type="dxa"/>
          </w:tcPr>
          <w:p w14:paraId="7EFAFFAB" w14:textId="77777777" w:rsidR="00107DCA" w:rsidRDefault="00107DCA" w:rsidP="00C1522E">
            <w:pPr>
              <w:pStyle w:val="TableParagraph"/>
              <w:spacing w:line="183" w:lineRule="exact"/>
              <w:ind w:left="14" w:right="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А</w:t>
            </w:r>
          </w:p>
        </w:tc>
        <w:tc>
          <w:tcPr>
            <w:tcW w:w="3169" w:type="dxa"/>
          </w:tcPr>
          <w:p w14:paraId="7E2F426C" w14:textId="77777777" w:rsidR="00107DCA" w:rsidRDefault="00107DCA" w:rsidP="00C1522E">
            <w:pPr>
              <w:pStyle w:val="TableParagraph"/>
              <w:spacing w:line="178" w:lineRule="exact"/>
              <w:ind w:left="145" w:right="14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відмінно</w:t>
            </w:r>
          </w:p>
        </w:tc>
        <w:tc>
          <w:tcPr>
            <w:tcW w:w="2694" w:type="dxa"/>
            <w:vMerge w:val="restart"/>
          </w:tcPr>
          <w:p w14:paraId="76141A73" w14:textId="77777777" w:rsidR="00107DCA" w:rsidRDefault="00107DCA" w:rsidP="00C1522E">
            <w:pPr>
              <w:pStyle w:val="TableParagraph"/>
              <w:rPr>
                <w:b/>
                <w:sz w:val="16"/>
              </w:rPr>
            </w:pPr>
          </w:p>
          <w:p w14:paraId="7C47994C" w14:textId="77777777" w:rsidR="00107DCA" w:rsidRDefault="00107DCA" w:rsidP="00C1522E">
            <w:pPr>
              <w:pStyle w:val="TableParagraph"/>
              <w:rPr>
                <w:b/>
                <w:sz w:val="16"/>
              </w:rPr>
            </w:pPr>
          </w:p>
          <w:p w14:paraId="61D0EB9F" w14:textId="77777777" w:rsidR="00107DCA" w:rsidRDefault="00107DCA" w:rsidP="00C1522E">
            <w:pPr>
              <w:pStyle w:val="TableParagraph"/>
              <w:rPr>
                <w:b/>
                <w:sz w:val="16"/>
              </w:rPr>
            </w:pPr>
          </w:p>
          <w:p w14:paraId="26EC2C13" w14:textId="77777777" w:rsidR="00107DCA" w:rsidRDefault="00107DCA" w:rsidP="00C1522E">
            <w:pPr>
              <w:pStyle w:val="TableParagraph"/>
              <w:spacing w:before="84"/>
              <w:rPr>
                <w:b/>
                <w:sz w:val="16"/>
              </w:rPr>
            </w:pPr>
          </w:p>
          <w:p w14:paraId="4D638B4D" w14:textId="77777777" w:rsidR="00107DCA" w:rsidRDefault="00107DCA" w:rsidP="00C1522E">
            <w:pPr>
              <w:pStyle w:val="TableParagraph"/>
              <w:ind w:left="5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зараховано</w:t>
            </w:r>
          </w:p>
        </w:tc>
      </w:tr>
      <w:tr w:rsidR="00107DCA" w14:paraId="1313A45E" w14:textId="77777777" w:rsidTr="00C1522E">
        <w:trPr>
          <w:trHeight w:val="412"/>
        </w:trPr>
        <w:tc>
          <w:tcPr>
            <w:tcW w:w="2137" w:type="dxa"/>
          </w:tcPr>
          <w:p w14:paraId="06C35FC6" w14:textId="77777777" w:rsidR="00107DCA" w:rsidRDefault="00107DCA" w:rsidP="00C1522E">
            <w:pPr>
              <w:pStyle w:val="TableParagraph"/>
              <w:spacing w:line="178" w:lineRule="exact"/>
              <w:ind w:left="18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82-</w:t>
            </w:r>
            <w:r>
              <w:rPr>
                <w:spacing w:val="-5"/>
                <w:sz w:val="16"/>
              </w:rPr>
              <w:t>89</w:t>
            </w:r>
          </w:p>
        </w:tc>
        <w:tc>
          <w:tcPr>
            <w:tcW w:w="1359" w:type="dxa"/>
          </w:tcPr>
          <w:p w14:paraId="103DE568" w14:textId="77777777" w:rsidR="00107DCA" w:rsidRDefault="00107DCA" w:rsidP="00C1522E">
            <w:pPr>
              <w:pStyle w:val="TableParagraph"/>
              <w:spacing w:line="183" w:lineRule="exact"/>
              <w:ind w:left="14" w:right="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В</w:t>
            </w:r>
          </w:p>
        </w:tc>
        <w:tc>
          <w:tcPr>
            <w:tcW w:w="3169" w:type="dxa"/>
            <w:vMerge w:val="restart"/>
          </w:tcPr>
          <w:p w14:paraId="31967C48" w14:textId="77777777" w:rsidR="00107DCA" w:rsidRDefault="00107DCA" w:rsidP="00C1522E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752AA427" w14:textId="77777777" w:rsidR="00107DCA" w:rsidRDefault="00107DCA" w:rsidP="00C1522E">
            <w:pPr>
              <w:pStyle w:val="TableParagraph"/>
              <w:ind w:left="145" w:right="13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добре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14:paraId="7FE86FBD" w14:textId="77777777" w:rsidR="00107DCA" w:rsidRDefault="00107DCA" w:rsidP="00C1522E">
            <w:pPr>
              <w:rPr>
                <w:sz w:val="2"/>
                <w:szCs w:val="2"/>
              </w:rPr>
            </w:pPr>
          </w:p>
        </w:tc>
      </w:tr>
      <w:tr w:rsidR="00107DCA" w14:paraId="2C346BD8" w14:textId="77777777" w:rsidTr="00C1522E">
        <w:trPr>
          <w:trHeight w:val="412"/>
        </w:trPr>
        <w:tc>
          <w:tcPr>
            <w:tcW w:w="2137" w:type="dxa"/>
          </w:tcPr>
          <w:p w14:paraId="7395639E" w14:textId="77777777" w:rsidR="00107DCA" w:rsidRDefault="00107DCA" w:rsidP="00C1522E">
            <w:pPr>
              <w:pStyle w:val="TableParagraph"/>
              <w:spacing w:line="178" w:lineRule="exact"/>
              <w:ind w:left="18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74-</w:t>
            </w:r>
            <w:r>
              <w:rPr>
                <w:spacing w:val="-5"/>
                <w:sz w:val="16"/>
              </w:rPr>
              <w:t>81</w:t>
            </w:r>
          </w:p>
        </w:tc>
        <w:tc>
          <w:tcPr>
            <w:tcW w:w="1359" w:type="dxa"/>
          </w:tcPr>
          <w:p w14:paraId="451B8A73" w14:textId="77777777" w:rsidR="00107DCA" w:rsidRDefault="00107DCA" w:rsidP="00C1522E">
            <w:pPr>
              <w:pStyle w:val="TableParagraph"/>
              <w:spacing w:line="183" w:lineRule="exact"/>
              <w:ind w:left="14" w:right="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С</w:t>
            </w:r>
          </w:p>
        </w:tc>
        <w:tc>
          <w:tcPr>
            <w:tcW w:w="3169" w:type="dxa"/>
            <w:vMerge/>
            <w:tcBorders>
              <w:top w:val="nil"/>
            </w:tcBorders>
          </w:tcPr>
          <w:p w14:paraId="4C9B46C0" w14:textId="77777777" w:rsidR="00107DCA" w:rsidRDefault="00107DCA" w:rsidP="00C1522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7BF61FF1" w14:textId="77777777" w:rsidR="00107DCA" w:rsidRDefault="00107DCA" w:rsidP="00C1522E">
            <w:pPr>
              <w:rPr>
                <w:sz w:val="2"/>
                <w:szCs w:val="2"/>
              </w:rPr>
            </w:pPr>
          </w:p>
        </w:tc>
      </w:tr>
      <w:tr w:rsidR="00107DCA" w14:paraId="7A7E0EBF" w14:textId="77777777" w:rsidTr="00C1522E">
        <w:trPr>
          <w:trHeight w:val="412"/>
        </w:trPr>
        <w:tc>
          <w:tcPr>
            <w:tcW w:w="2137" w:type="dxa"/>
          </w:tcPr>
          <w:p w14:paraId="721A0AB8" w14:textId="77777777" w:rsidR="00107DCA" w:rsidRDefault="00107DCA" w:rsidP="00C1522E">
            <w:pPr>
              <w:pStyle w:val="TableParagraph"/>
              <w:spacing w:line="178" w:lineRule="exact"/>
              <w:ind w:left="18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64-</w:t>
            </w:r>
            <w:r>
              <w:rPr>
                <w:spacing w:val="-5"/>
                <w:sz w:val="16"/>
              </w:rPr>
              <w:t>73</w:t>
            </w:r>
          </w:p>
        </w:tc>
        <w:tc>
          <w:tcPr>
            <w:tcW w:w="1359" w:type="dxa"/>
          </w:tcPr>
          <w:p w14:paraId="6C1A1918" w14:textId="77777777" w:rsidR="00107DCA" w:rsidRDefault="00107DCA" w:rsidP="00C1522E">
            <w:pPr>
              <w:pStyle w:val="TableParagraph"/>
              <w:spacing w:line="183" w:lineRule="exact"/>
              <w:ind w:left="14" w:right="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</w:tc>
        <w:tc>
          <w:tcPr>
            <w:tcW w:w="3169" w:type="dxa"/>
            <w:vMerge w:val="restart"/>
          </w:tcPr>
          <w:p w14:paraId="4041AF45" w14:textId="77777777" w:rsidR="00107DCA" w:rsidRDefault="00107DCA" w:rsidP="00C1522E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32EDC628" w14:textId="77777777" w:rsidR="00107DCA" w:rsidRDefault="00107DCA" w:rsidP="00C1522E">
            <w:pPr>
              <w:pStyle w:val="TableParagraph"/>
              <w:ind w:left="145" w:right="14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задовільно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14:paraId="66D7A912" w14:textId="77777777" w:rsidR="00107DCA" w:rsidRDefault="00107DCA" w:rsidP="00C1522E">
            <w:pPr>
              <w:rPr>
                <w:sz w:val="2"/>
                <w:szCs w:val="2"/>
              </w:rPr>
            </w:pPr>
          </w:p>
        </w:tc>
      </w:tr>
      <w:tr w:rsidR="00107DCA" w14:paraId="4EBC1B21" w14:textId="77777777" w:rsidTr="00C1522E">
        <w:trPr>
          <w:trHeight w:val="407"/>
        </w:trPr>
        <w:tc>
          <w:tcPr>
            <w:tcW w:w="2137" w:type="dxa"/>
          </w:tcPr>
          <w:p w14:paraId="5108B537" w14:textId="77777777" w:rsidR="00107DCA" w:rsidRDefault="00107DCA" w:rsidP="00C1522E">
            <w:pPr>
              <w:pStyle w:val="TableParagraph"/>
              <w:spacing w:line="178" w:lineRule="exact"/>
              <w:ind w:left="18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60-</w:t>
            </w:r>
            <w:r>
              <w:rPr>
                <w:spacing w:val="-5"/>
                <w:sz w:val="16"/>
              </w:rPr>
              <w:t>63</w:t>
            </w:r>
          </w:p>
        </w:tc>
        <w:tc>
          <w:tcPr>
            <w:tcW w:w="1359" w:type="dxa"/>
          </w:tcPr>
          <w:p w14:paraId="561CD42C" w14:textId="77777777" w:rsidR="00107DCA" w:rsidRDefault="00107DCA" w:rsidP="00C1522E">
            <w:pPr>
              <w:pStyle w:val="TableParagraph"/>
              <w:spacing w:line="183" w:lineRule="exact"/>
              <w:ind w:left="14" w:right="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Е</w:t>
            </w:r>
          </w:p>
        </w:tc>
        <w:tc>
          <w:tcPr>
            <w:tcW w:w="3169" w:type="dxa"/>
            <w:vMerge/>
            <w:tcBorders>
              <w:top w:val="nil"/>
            </w:tcBorders>
          </w:tcPr>
          <w:p w14:paraId="2B0489FB" w14:textId="77777777" w:rsidR="00107DCA" w:rsidRDefault="00107DCA" w:rsidP="00C1522E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682E2E89" w14:textId="77777777" w:rsidR="00107DCA" w:rsidRDefault="00107DCA" w:rsidP="00C1522E">
            <w:pPr>
              <w:rPr>
                <w:sz w:val="2"/>
                <w:szCs w:val="2"/>
              </w:rPr>
            </w:pPr>
          </w:p>
        </w:tc>
      </w:tr>
      <w:tr w:rsidR="00107DCA" w14:paraId="55A588E6" w14:textId="77777777" w:rsidTr="00C1522E">
        <w:trPr>
          <w:trHeight w:val="623"/>
        </w:trPr>
        <w:tc>
          <w:tcPr>
            <w:tcW w:w="2137" w:type="dxa"/>
          </w:tcPr>
          <w:p w14:paraId="2169A745" w14:textId="77777777" w:rsidR="00107DCA" w:rsidRDefault="00107DCA" w:rsidP="00C1522E">
            <w:pPr>
              <w:pStyle w:val="TableParagraph"/>
              <w:spacing w:before="105"/>
              <w:ind w:left="18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35-</w:t>
            </w:r>
            <w:r>
              <w:rPr>
                <w:spacing w:val="-5"/>
                <w:sz w:val="16"/>
              </w:rPr>
              <w:t>59</w:t>
            </w:r>
          </w:p>
        </w:tc>
        <w:tc>
          <w:tcPr>
            <w:tcW w:w="1359" w:type="dxa"/>
          </w:tcPr>
          <w:p w14:paraId="6D42B338" w14:textId="77777777" w:rsidR="00107DCA" w:rsidRDefault="00107DCA" w:rsidP="00C1522E">
            <w:pPr>
              <w:pStyle w:val="TableParagraph"/>
              <w:spacing w:before="109"/>
              <w:ind w:left="14" w:right="2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FX</w:t>
            </w:r>
          </w:p>
        </w:tc>
        <w:tc>
          <w:tcPr>
            <w:tcW w:w="3169" w:type="dxa"/>
          </w:tcPr>
          <w:p w14:paraId="32E24B2E" w14:textId="77777777" w:rsidR="00107DCA" w:rsidRDefault="00107DCA" w:rsidP="00C1522E">
            <w:pPr>
              <w:pStyle w:val="TableParagraph"/>
              <w:spacing w:line="276" w:lineRule="auto"/>
              <w:ind w:left="1233" w:hanging="999"/>
              <w:rPr>
                <w:sz w:val="16"/>
              </w:rPr>
            </w:pPr>
            <w:r>
              <w:rPr>
                <w:sz w:val="16"/>
              </w:rPr>
              <w:t>незадовільно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можливістю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повторного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складання</w:t>
            </w:r>
          </w:p>
        </w:tc>
        <w:tc>
          <w:tcPr>
            <w:tcW w:w="2694" w:type="dxa"/>
          </w:tcPr>
          <w:p w14:paraId="2E6AE37A" w14:textId="77777777" w:rsidR="00107DCA" w:rsidRDefault="00107DCA" w:rsidP="00C1522E">
            <w:pPr>
              <w:pStyle w:val="TableParagraph"/>
              <w:spacing w:line="276" w:lineRule="auto"/>
              <w:ind w:left="585" w:right="168" w:hanging="207"/>
              <w:rPr>
                <w:sz w:val="16"/>
              </w:rPr>
            </w:pPr>
            <w:r>
              <w:rPr>
                <w:sz w:val="16"/>
              </w:rPr>
              <w:t>не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зараховано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можливістю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повторного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складання</w:t>
            </w:r>
          </w:p>
        </w:tc>
      </w:tr>
      <w:tr w:rsidR="00107DCA" w14:paraId="68570522" w14:textId="77777777" w:rsidTr="00C1522E">
        <w:trPr>
          <w:trHeight w:val="710"/>
        </w:trPr>
        <w:tc>
          <w:tcPr>
            <w:tcW w:w="2137" w:type="dxa"/>
          </w:tcPr>
          <w:p w14:paraId="4A81C7A1" w14:textId="77777777" w:rsidR="00107DCA" w:rsidRDefault="00107DCA" w:rsidP="00C1522E">
            <w:pPr>
              <w:pStyle w:val="TableParagraph"/>
              <w:spacing w:before="144"/>
              <w:ind w:left="187" w:right="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0-</w:t>
            </w:r>
            <w:r>
              <w:rPr>
                <w:spacing w:val="-5"/>
                <w:sz w:val="16"/>
              </w:rPr>
              <w:t>34</w:t>
            </w:r>
          </w:p>
        </w:tc>
        <w:tc>
          <w:tcPr>
            <w:tcW w:w="1359" w:type="dxa"/>
          </w:tcPr>
          <w:p w14:paraId="6FD450CA" w14:textId="77777777" w:rsidR="00107DCA" w:rsidRDefault="00107DCA" w:rsidP="00C1522E">
            <w:pPr>
              <w:pStyle w:val="TableParagraph"/>
              <w:spacing w:before="148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</w:tc>
        <w:tc>
          <w:tcPr>
            <w:tcW w:w="3169" w:type="dxa"/>
          </w:tcPr>
          <w:p w14:paraId="3F2C4567" w14:textId="77777777" w:rsidR="00107DCA" w:rsidRDefault="00107DCA" w:rsidP="00C1522E">
            <w:pPr>
              <w:pStyle w:val="TableParagraph"/>
              <w:spacing w:before="38" w:line="276" w:lineRule="auto"/>
              <w:ind w:left="796" w:hanging="586"/>
              <w:rPr>
                <w:sz w:val="16"/>
              </w:rPr>
            </w:pPr>
            <w:r>
              <w:rPr>
                <w:sz w:val="16"/>
              </w:rPr>
              <w:t>незадовільно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обов’язковим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повторним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вивченням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дисципліни</w:t>
            </w:r>
          </w:p>
        </w:tc>
        <w:tc>
          <w:tcPr>
            <w:tcW w:w="2694" w:type="dxa"/>
          </w:tcPr>
          <w:p w14:paraId="206F492D" w14:textId="77777777" w:rsidR="00107DCA" w:rsidRDefault="00107DCA" w:rsidP="00C1522E">
            <w:pPr>
              <w:pStyle w:val="TableParagraph"/>
              <w:spacing w:line="280" w:lineRule="auto"/>
              <w:ind w:left="167" w:right="168" w:firstLine="163"/>
              <w:rPr>
                <w:sz w:val="16"/>
              </w:rPr>
            </w:pPr>
            <w:r>
              <w:rPr>
                <w:sz w:val="16"/>
              </w:rPr>
              <w:t>не зараховано з обов’язковим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повторним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вивченням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дисципліни</w:t>
            </w:r>
          </w:p>
        </w:tc>
      </w:tr>
    </w:tbl>
    <w:p w14:paraId="5C277DE2" w14:textId="77777777" w:rsidR="00C60B03" w:rsidRPr="007A55E4" w:rsidRDefault="00C60B03" w:rsidP="007A55E4">
      <w:pPr>
        <w:tabs>
          <w:tab w:val="left" w:pos="923"/>
        </w:tabs>
        <w:spacing w:before="12" w:line="264" w:lineRule="auto"/>
        <w:ind w:left="499" w:right="234"/>
        <w:jc w:val="both"/>
        <w:rPr>
          <w:b/>
          <w:sz w:val="24"/>
        </w:rPr>
      </w:pPr>
    </w:p>
    <w:p w14:paraId="17E8EA77" w14:textId="77777777" w:rsidR="006B1116" w:rsidRPr="007A55E4" w:rsidRDefault="006B1116">
      <w:pPr>
        <w:pStyle w:val="a3"/>
        <w:spacing w:before="9"/>
        <w:ind w:left="0" w:firstLine="0"/>
        <w:rPr>
          <w:b/>
          <w:sz w:val="26"/>
          <w:lang w:val="ru-RU"/>
        </w:rPr>
      </w:pPr>
    </w:p>
    <w:p w14:paraId="5D779F16" w14:textId="77777777" w:rsidR="006B1116" w:rsidRDefault="00000000">
      <w:pPr>
        <w:pStyle w:val="a3"/>
        <w:tabs>
          <w:tab w:val="left" w:pos="1416"/>
          <w:tab w:val="left" w:pos="2735"/>
          <w:tab w:val="left" w:pos="4217"/>
          <w:tab w:val="left" w:pos="7809"/>
          <w:tab w:val="left" w:pos="8107"/>
          <w:tab w:val="left" w:pos="9554"/>
        </w:tabs>
        <w:spacing w:line="280" w:lineRule="auto"/>
        <w:ind w:right="225" w:firstLine="710"/>
      </w:pPr>
      <w:bookmarkStart w:id="3" w:name="До_силабусу__додаються__навчально-методи"/>
      <w:bookmarkEnd w:id="3"/>
      <w:r>
        <w:t>До</w:t>
      </w:r>
      <w:r>
        <w:tab/>
        <w:t>силабусу</w:t>
      </w:r>
      <w:r>
        <w:tab/>
        <w:t>додаються</w:t>
      </w:r>
      <w:r>
        <w:tab/>
        <w:t xml:space="preserve">навчально-методичні  </w:t>
      </w:r>
      <w:r>
        <w:rPr>
          <w:spacing w:val="7"/>
        </w:rPr>
        <w:t xml:space="preserve"> </w:t>
      </w:r>
      <w:r>
        <w:t>матеріали</w:t>
      </w:r>
      <w:r>
        <w:tab/>
        <w:t>з</w:t>
      </w:r>
      <w:r>
        <w:tab/>
        <w:t>дисципліни,</w:t>
      </w:r>
      <w:r>
        <w:tab/>
      </w:r>
      <w:r>
        <w:rPr>
          <w:spacing w:val="-2"/>
        </w:rPr>
        <w:t>що</w:t>
      </w:r>
      <w:r>
        <w:rPr>
          <w:spacing w:val="-57"/>
        </w:rPr>
        <w:t xml:space="preserve"> </w:t>
      </w:r>
      <w:r>
        <w:t>знаходяться</w:t>
      </w:r>
      <w:r>
        <w:rPr>
          <w:spacing w:val="2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відповідному</w:t>
      </w:r>
      <w:r>
        <w:rPr>
          <w:spacing w:val="-8"/>
        </w:rPr>
        <w:t xml:space="preserve"> </w:t>
      </w:r>
      <w:r>
        <w:t>контенті</w:t>
      </w:r>
      <w:r>
        <w:rPr>
          <w:spacing w:val="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системі</w:t>
      </w:r>
      <w:r>
        <w:rPr>
          <w:spacing w:val="-3"/>
        </w:rPr>
        <w:t xml:space="preserve"> </w:t>
      </w:r>
      <w:r>
        <w:t>електронного</w:t>
      </w:r>
      <w:r>
        <w:rPr>
          <w:spacing w:val="5"/>
        </w:rPr>
        <w:t xml:space="preserve"> </w:t>
      </w:r>
      <w:r>
        <w:t>навчання</w:t>
      </w:r>
      <w:r>
        <w:rPr>
          <w:spacing w:val="5"/>
        </w:rPr>
        <w:t xml:space="preserve"> </w:t>
      </w:r>
      <w:r>
        <w:t>Moodle</w:t>
      </w:r>
    </w:p>
    <w:sectPr w:rsidR="006B1116">
      <w:pgSz w:w="11910" w:h="16840"/>
      <w:pgMar w:top="760" w:right="620" w:bottom="1040" w:left="1200" w:header="0" w:footer="8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251EE4" w14:textId="77777777" w:rsidR="007B28B1" w:rsidRDefault="007B28B1">
      <w:r>
        <w:separator/>
      </w:r>
    </w:p>
  </w:endnote>
  <w:endnote w:type="continuationSeparator" w:id="0">
    <w:p w14:paraId="4E9F24FE" w14:textId="77777777" w:rsidR="007B28B1" w:rsidRDefault="007B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AEA9C3" w14:textId="77777777" w:rsidR="006B1116" w:rsidRDefault="007B28B1">
    <w:pPr>
      <w:pStyle w:val="a3"/>
      <w:spacing w:line="14" w:lineRule="auto"/>
      <w:ind w:left="0" w:firstLine="0"/>
      <w:rPr>
        <w:sz w:val="20"/>
      </w:rPr>
    </w:pPr>
    <w:r>
      <w:pict w14:anchorId="6D051AF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544.4pt;margin-top:788.25pt;width:11.6pt;height:13.0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BAAC26B" w14:textId="77777777" w:rsidR="006B1116" w:rsidRDefault="0000000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DB48BC" w14:textId="77777777" w:rsidR="007B28B1" w:rsidRDefault="007B28B1">
      <w:r>
        <w:separator/>
      </w:r>
    </w:p>
  </w:footnote>
  <w:footnote w:type="continuationSeparator" w:id="0">
    <w:p w14:paraId="03A6DC0E" w14:textId="77777777" w:rsidR="007B28B1" w:rsidRDefault="007B2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E91503"/>
    <w:multiLevelType w:val="hybridMultilevel"/>
    <w:tmpl w:val="731C9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836E7"/>
    <w:multiLevelType w:val="hybridMultilevel"/>
    <w:tmpl w:val="FB9E70AA"/>
    <w:lvl w:ilvl="0" w:tplc="A6ACA86E">
      <w:start w:val="1"/>
      <w:numFmt w:val="decimal"/>
      <w:lvlText w:val="%1."/>
      <w:lvlJc w:val="left"/>
      <w:pPr>
        <w:ind w:left="937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F9BEB5D8">
      <w:numFmt w:val="bullet"/>
      <w:lvlText w:val="•"/>
      <w:lvlJc w:val="left"/>
      <w:pPr>
        <w:ind w:left="1854" w:hanging="423"/>
      </w:pPr>
      <w:rPr>
        <w:rFonts w:hint="default"/>
        <w:lang w:val="uk-UA" w:eastAsia="en-US" w:bidi="ar-SA"/>
      </w:rPr>
    </w:lvl>
    <w:lvl w:ilvl="2" w:tplc="B53A0D8A">
      <w:numFmt w:val="bullet"/>
      <w:lvlText w:val="•"/>
      <w:lvlJc w:val="left"/>
      <w:pPr>
        <w:ind w:left="2768" w:hanging="423"/>
      </w:pPr>
      <w:rPr>
        <w:rFonts w:hint="default"/>
        <w:lang w:val="uk-UA" w:eastAsia="en-US" w:bidi="ar-SA"/>
      </w:rPr>
    </w:lvl>
    <w:lvl w:ilvl="3" w:tplc="C346CB30">
      <w:numFmt w:val="bullet"/>
      <w:lvlText w:val="•"/>
      <w:lvlJc w:val="left"/>
      <w:pPr>
        <w:ind w:left="3683" w:hanging="423"/>
      </w:pPr>
      <w:rPr>
        <w:rFonts w:hint="default"/>
        <w:lang w:val="uk-UA" w:eastAsia="en-US" w:bidi="ar-SA"/>
      </w:rPr>
    </w:lvl>
    <w:lvl w:ilvl="4" w:tplc="8948F95E">
      <w:numFmt w:val="bullet"/>
      <w:lvlText w:val="•"/>
      <w:lvlJc w:val="left"/>
      <w:pPr>
        <w:ind w:left="4597" w:hanging="423"/>
      </w:pPr>
      <w:rPr>
        <w:rFonts w:hint="default"/>
        <w:lang w:val="uk-UA" w:eastAsia="en-US" w:bidi="ar-SA"/>
      </w:rPr>
    </w:lvl>
    <w:lvl w:ilvl="5" w:tplc="27BA5736">
      <w:numFmt w:val="bullet"/>
      <w:lvlText w:val="•"/>
      <w:lvlJc w:val="left"/>
      <w:pPr>
        <w:ind w:left="5512" w:hanging="423"/>
      </w:pPr>
      <w:rPr>
        <w:rFonts w:hint="default"/>
        <w:lang w:val="uk-UA" w:eastAsia="en-US" w:bidi="ar-SA"/>
      </w:rPr>
    </w:lvl>
    <w:lvl w:ilvl="6" w:tplc="20607B48">
      <w:numFmt w:val="bullet"/>
      <w:lvlText w:val="•"/>
      <w:lvlJc w:val="left"/>
      <w:pPr>
        <w:ind w:left="6426" w:hanging="423"/>
      </w:pPr>
      <w:rPr>
        <w:rFonts w:hint="default"/>
        <w:lang w:val="uk-UA" w:eastAsia="en-US" w:bidi="ar-SA"/>
      </w:rPr>
    </w:lvl>
    <w:lvl w:ilvl="7" w:tplc="E938B554">
      <w:numFmt w:val="bullet"/>
      <w:lvlText w:val="•"/>
      <w:lvlJc w:val="left"/>
      <w:pPr>
        <w:ind w:left="7340" w:hanging="423"/>
      </w:pPr>
      <w:rPr>
        <w:rFonts w:hint="default"/>
        <w:lang w:val="uk-UA" w:eastAsia="en-US" w:bidi="ar-SA"/>
      </w:rPr>
    </w:lvl>
    <w:lvl w:ilvl="8" w:tplc="E7E27548">
      <w:numFmt w:val="bullet"/>
      <w:lvlText w:val="•"/>
      <w:lvlJc w:val="left"/>
      <w:pPr>
        <w:ind w:left="8255" w:hanging="423"/>
      </w:pPr>
      <w:rPr>
        <w:rFonts w:hint="default"/>
        <w:lang w:val="uk-UA" w:eastAsia="en-US" w:bidi="ar-SA"/>
      </w:rPr>
    </w:lvl>
  </w:abstractNum>
  <w:abstractNum w:abstractNumId="2" w15:restartNumberingAfterBreak="0">
    <w:nsid w:val="37600B1D"/>
    <w:multiLevelType w:val="hybridMultilevel"/>
    <w:tmpl w:val="F62C8BB0"/>
    <w:lvl w:ilvl="0" w:tplc="40E03738">
      <w:numFmt w:val="bullet"/>
      <w:lvlText w:val="●"/>
      <w:lvlJc w:val="left"/>
      <w:pPr>
        <w:ind w:left="499" w:hanging="423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uk-UA" w:eastAsia="en-US" w:bidi="ar-SA"/>
      </w:rPr>
    </w:lvl>
    <w:lvl w:ilvl="1" w:tplc="BA32AE1C">
      <w:numFmt w:val="bullet"/>
      <w:lvlText w:val="•"/>
      <w:lvlJc w:val="left"/>
      <w:pPr>
        <w:ind w:left="1458" w:hanging="423"/>
      </w:pPr>
      <w:rPr>
        <w:rFonts w:hint="default"/>
        <w:lang w:val="uk-UA" w:eastAsia="en-US" w:bidi="ar-SA"/>
      </w:rPr>
    </w:lvl>
    <w:lvl w:ilvl="2" w:tplc="0D1E72F4">
      <w:numFmt w:val="bullet"/>
      <w:lvlText w:val="•"/>
      <w:lvlJc w:val="left"/>
      <w:pPr>
        <w:ind w:left="2416" w:hanging="423"/>
      </w:pPr>
      <w:rPr>
        <w:rFonts w:hint="default"/>
        <w:lang w:val="uk-UA" w:eastAsia="en-US" w:bidi="ar-SA"/>
      </w:rPr>
    </w:lvl>
    <w:lvl w:ilvl="3" w:tplc="83944EBE">
      <w:numFmt w:val="bullet"/>
      <w:lvlText w:val="•"/>
      <w:lvlJc w:val="left"/>
      <w:pPr>
        <w:ind w:left="3375" w:hanging="423"/>
      </w:pPr>
      <w:rPr>
        <w:rFonts w:hint="default"/>
        <w:lang w:val="uk-UA" w:eastAsia="en-US" w:bidi="ar-SA"/>
      </w:rPr>
    </w:lvl>
    <w:lvl w:ilvl="4" w:tplc="3E7C70BC">
      <w:numFmt w:val="bullet"/>
      <w:lvlText w:val="•"/>
      <w:lvlJc w:val="left"/>
      <w:pPr>
        <w:ind w:left="4333" w:hanging="423"/>
      </w:pPr>
      <w:rPr>
        <w:rFonts w:hint="default"/>
        <w:lang w:val="uk-UA" w:eastAsia="en-US" w:bidi="ar-SA"/>
      </w:rPr>
    </w:lvl>
    <w:lvl w:ilvl="5" w:tplc="6A36FAEE">
      <w:numFmt w:val="bullet"/>
      <w:lvlText w:val="•"/>
      <w:lvlJc w:val="left"/>
      <w:pPr>
        <w:ind w:left="5292" w:hanging="423"/>
      </w:pPr>
      <w:rPr>
        <w:rFonts w:hint="default"/>
        <w:lang w:val="uk-UA" w:eastAsia="en-US" w:bidi="ar-SA"/>
      </w:rPr>
    </w:lvl>
    <w:lvl w:ilvl="6" w:tplc="353CC6D6">
      <w:numFmt w:val="bullet"/>
      <w:lvlText w:val="•"/>
      <w:lvlJc w:val="left"/>
      <w:pPr>
        <w:ind w:left="6250" w:hanging="423"/>
      </w:pPr>
      <w:rPr>
        <w:rFonts w:hint="default"/>
        <w:lang w:val="uk-UA" w:eastAsia="en-US" w:bidi="ar-SA"/>
      </w:rPr>
    </w:lvl>
    <w:lvl w:ilvl="7" w:tplc="BDCCAFC6">
      <w:numFmt w:val="bullet"/>
      <w:lvlText w:val="•"/>
      <w:lvlJc w:val="left"/>
      <w:pPr>
        <w:ind w:left="7208" w:hanging="423"/>
      </w:pPr>
      <w:rPr>
        <w:rFonts w:hint="default"/>
        <w:lang w:val="uk-UA" w:eastAsia="en-US" w:bidi="ar-SA"/>
      </w:rPr>
    </w:lvl>
    <w:lvl w:ilvl="8" w:tplc="ECB20A32">
      <w:numFmt w:val="bullet"/>
      <w:lvlText w:val="•"/>
      <w:lvlJc w:val="left"/>
      <w:pPr>
        <w:ind w:left="8167" w:hanging="423"/>
      </w:pPr>
      <w:rPr>
        <w:rFonts w:hint="default"/>
        <w:lang w:val="uk-UA" w:eastAsia="en-US" w:bidi="ar-SA"/>
      </w:rPr>
    </w:lvl>
  </w:abstractNum>
  <w:abstractNum w:abstractNumId="3" w15:restartNumberingAfterBreak="0">
    <w:nsid w:val="3B01469B"/>
    <w:multiLevelType w:val="hybridMultilevel"/>
    <w:tmpl w:val="F4FE7A6C"/>
    <w:lvl w:ilvl="0" w:tplc="13480EFC">
      <w:numFmt w:val="bullet"/>
      <w:lvlText w:val=""/>
      <w:lvlJc w:val="left"/>
      <w:pPr>
        <w:ind w:left="937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347E3354">
      <w:numFmt w:val="bullet"/>
      <w:lvlText w:val="•"/>
      <w:lvlJc w:val="left"/>
      <w:pPr>
        <w:ind w:left="1854" w:hanging="361"/>
      </w:pPr>
      <w:rPr>
        <w:rFonts w:hint="default"/>
        <w:lang w:val="uk-UA" w:eastAsia="en-US" w:bidi="ar-SA"/>
      </w:rPr>
    </w:lvl>
    <w:lvl w:ilvl="2" w:tplc="6C4654AC">
      <w:numFmt w:val="bullet"/>
      <w:lvlText w:val="•"/>
      <w:lvlJc w:val="left"/>
      <w:pPr>
        <w:ind w:left="2768" w:hanging="361"/>
      </w:pPr>
      <w:rPr>
        <w:rFonts w:hint="default"/>
        <w:lang w:val="uk-UA" w:eastAsia="en-US" w:bidi="ar-SA"/>
      </w:rPr>
    </w:lvl>
    <w:lvl w:ilvl="3" w:tplc="AE569A02">
      <w:numFmt w:val="bullet"/>
      <w:lvlText w:val="•"/>
      <w:lvlJc w:val="left"/>
      <w:pPr>
        <w:ind w:left="3683" w:hanging="361"/>
      </w:pPr>
      <w:rPr>
        <w:rFonts w:hint="default"/>
        <w:lang w:val="uk-UA" w:eastAsia="en-US" w:bidi="ar-SA"/>
      </w:rPr>
    </w:lvl>
    <w:lvl w:ilvl="4" w:tplc="AEB84006">
      <w:numFmt w:val="bullet"/>
      <w:lvlText w:val="•"/>
      <w:lvlJc w:val="left"/>
      <w:pPr>
        <w:ind w:left="4597" w:hanging="361"/>
      </w:pPr>
      <w:rPr>
        <w:rFonts w:hint="default"/>
        <w:lang w:val="uk-UA" w:eastAsia="en-US" w:bidi="ar-SA"/>
      </w:rPr>
    </w:lvl>
    <w:lvl w:ilvl="5" w:tplc="84727C60">
      <w:numFmt w:val="bullet"/>
      <w:lvlText w:val="•"/>
      <w:lvlJc w:val="left"/>
      <w:pPr>
        <w:ind w:left="5512" w:hanging="361"/>
      </w:pPr>
      <w:rPr>
        <w:rFonts w:hint="default"/>
        <w:lang w:val="uk-UA" w:eastAsia="en-US" w:bidi="ar-SA"/>
      </w:rPr>
    </w:lvl>
    <w:lvl w:ilvl="6" w:tplc="D6FAD336">
      <w:numFmt w:val="bullet"/>
      <w:lvlText w:val="•"/>
      <w:lvlJc w:val="left"/>
      <w:pPr>
        <w:ind w:left="6426" w:hanging="361"/>
      </w:pPr>
      <w:rPr>
        <w:rFonts w:hint="default"/>
        <w:lang w:val="uk-UA" w:eastAsia="en-US" w:bidi="ar-SA"/>
      </w:rPr>
    </w:lvl>
    <w:lvl w:ilvl="7" w:tplc="5FDE4BB0">
      <w:numFmt w:val="bullet"/>
      <w:lvlText w:val="•"/>
      <w:lvlJc w:val="left"/>
      <w:pPr>
        <w:ind w:left="7340" w:hanging="361"/>
      </w:pPr>
      <w:rPr>
        <w:rFonts w:hint="default"/>
        <w:lang w:val="uk-UA" w:eastAsia="en-US" w:bidi="ar-SA"/>
      </w:rPr>
    </w:lvl>
    <w:lvl w:ilvl="8" w:tplc="282EF64A">
      <w:numFmt w:val="bullet"/>
      <w:lvlText w:val="•"/>
      <w:lvlJc w:val="left"/>
      <w:pPr>
        <w:ind w:left="8255" w:hanging="361"/>
      </w:pPr>
      <w:rPr>
        <w:rFonts w:hint="default"/>
        <w:lang w:val="uk-UA" w:eastAsia="en-US" w:bidi="ar-SA"/>
      </w:rPr>
    </w:lvl>
  </w:abstractNum>
  <w:abstractNum w:abstractNumId="4" w15:restartNumberingAfterBreak="0">
    <w:nsid w:val="48B04370"/>
    <w:multiLevelType w:val="hybridMultilevel"/>
    <w:tmpl w:val="D57C8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A643D0"/>
    <w:multiLevelType w:val="hybridMultilevel"/>
    <w:tmpl w:val="8E46B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388612">
    <w:abstractNumId w:val="2"/>
  </w:num>
  <w:num w:numId="2" w16cid:durableId="199323913">
    <w:abstractNumId w:val="1"/>
  </w:num>
  <w:num w:numId="3" w16cid:durableId="1931504884">
    <w:abstractNumId w:val="3"/>
  </w:num>
  <w:num w:numId="4" w16cid:durableId="1480685197">
    <w:abstractNumId w:val="4"/>
  </w:num>
  <w:num w:numId="5" w16cid:durableId="904491068">
    <w:abstractNumId w:val="5"/>
  </w:num>
  <w:num w:numId="6" w16cid:durableId="15351906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1116"/>
    <w:rsid w:val="00047357"/>
    <w:rsid w:val="00107DCA"/>
    <w:rsid w:val="003031AC"/>
    <w:rsid w:val="00385896"/>
    <w:rsid w:val="00464B2C"/>
    <w:rsid w:val="0048621D"/>
    <w:rsid w:val="0064559A"/>
    <w:rsid w:val="006B1116"/>
    <w:rsid w:val="007A55E4"/>
    <w:rsid w:val="007B28B1"/>
    <w:rsid w:val="009F29A3"/>
    <w:rsid w:val="00B07505"/>
    <w:rsid w:val="00C60B03"/>
    <w:rsid w:val="00DA45C8"/>
    <w:rsid w:val="00F1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7C9AE"/>
  <w15:docId w15:val="{5D5ADF4B-E0FD-2340-AD77-C35B494C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line="275" w:lineRule="exact"/>
      <w:ind w:left="927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B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35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55E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6" w:hanging="361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936" w:hanging="361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3031AC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031A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rsid w:val="00047357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  <w:szCs w:val="20"/>
      <w:lang w:val="en-US"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047357"/>
    <w:rPr>
      <w:rFonts w:ascii="Calibri" w:eastAsia="Calibri" w:hAnsi="Calibri" w:cs="Times New Roman"/>
      <w:szCs w:val="20"/>
      <w:lang w:eastAsia="ru-RU"/>
    </w:rPr>
  </w:style>
  <w:style w:type="paragraph" w:customStyle="1" w:styleId="TableText">
    <w:name w:val="Table Text"/>
    <w:uiPriority w:val="99"/>
    <w:rsid w:val="0004735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before="60" w:line="220" w:lineRule="atLeast"/>
      <w:ind w:left="20" w:right="20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40">
    <w:name w:val="Заголовок 4 Знак"/>
    <w:basedOn w:val="a0"/>
    <w:link w:val="4"/>
    <w:uiPriority w:val="99"/>
    <w:rsid w:val="00047357"/>
    <w:rPr>
      <w:rFonts w:asciiTheme="majorHAnsi" w:eastAsiaTheme="majorEastAsia" w:hAnsiTheme="majorHAnsi" w:cstheme="majorBidi"/>
      <w:i/>
      <w:iCs/>
      <w:color w:val="365F91" w:themeColor="accent1" w:themeShade="BF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7A55E4"/>
    <w:rPr>
      <w:rFonts w:asciiTheme="majorHAnsi" w:eastAsiaTheme="majorEastAsia" w:hAnsiTheme="majorHAnsi" w:cstheme="majorBidi"/>
      <w:i/>
      <w:iCs/>
      <w:color w:val="243F60" w:themeColor="accent1" w:themeShade="7F"/>
      <w:lang w:val="uk-UA"/>
    </w:rPr>
  </w:style>
  <w:style w:type="character" w:styleId="a9">
    <w:name w:val="Strong"/>
    <w:basedOn w:val="a0"/>
    <w:uiPriority w:val="22"/>
    <w:qFormat/>
    <w:rsid w:val="00C60B03"/>
    <w:rPr>
      <w:b/>
      <w:bCs/>
    </w:rPr>
  </w:style>
  <w:style w:type="paragraph" w:customStyle="1" w:styleId="p1">
    <w:name w:val="p1"/>
    <w:basedOn w:val="a"/>
    <w:rsid w:val="00C60B03"/>
    <w:pPr>
      <w:widowControl/>
      <w:autoSpaceDE/>
      <w:autoSpaceDN/>
    </w:pPr>
    <w:rPr>
      <w:color w:val="000000"/>
      <w:sz w:val="21"/>
      <w:szCs w:val="21"/>
      <w:lang w:val="ru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0B0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s1">
    <w:name w:val="s1"/>
    <w:basedOn w:val="a0"/>
    <w:rsid w:val="00C60B03"/>
    <w:rPr>
      <w:color w:val="18191B"/>
    </w:rPr>
  </w:style>
  <w:style w:type="paragraph" w:customStyle="1" w:styleId="aa">
    <w:name w:val="a"/>
    <w:basedOn w:val="a"/>
    <w:rsid w:val="00C60B0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table" w:customStyle="1" w:styleId="21">
    <w:name w:val="Сетка таблицы2"/>
    <w:basedOn w:val="a1"/>
    <w:next w:val="ab"/>
    <w:rsid w:val="00C60B0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C60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na.mashika@uzhnu.edu.ua" TargetMode="External"/><Relationship Id="rId13" Type="http://schemas.openxmlformats.org/officeDocument/2006/relationships/hyperlink" Target="http://www.ukraine.online.com.ua" TargetMode="External"/><Relationship Id="rId18" Type="http://schemas.openxmlformats.org/officeDocument/2006/relationships/hyperlink" Target="https://uk.wikipedia.org/wiki/%D0%9F%D1%80%D0%B0%D0%BA%D1%82%D0%B8%D0%BA%D0%B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k.wikipedia.org/wiki/%D0%95%D0%BA%D0%B7%D0%B0%D0%BC%D0%B5%D0%BD%D0%B0%D1%86%D1%96%D0%B9%D0%BD%D0%B0_%D1%81%D0%B5%D1%81%D1%96%D1%8F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tourism.gov.ua" TargetMode="External"/><Relationship Id="rId17" Type="http://schemas.openxmlformats.org/officeDocument/2006/relationships/hyperlink" Target="https://uk.wikipedia.org/wiki/%D0%A2%D0%B5%D0%BE%D1%80%D1%96%D1%8F" TargetMode="External"/><Relationship Id="rId2" Type="http://schemas.openxmlformats.org/officeDocument/2006/relationships/styles" Target="styles.xml"/><Relationship Id="rId16" Type="http://schemas.openxmlformats.org/officeDocument/2006/relationships/hyperlink" Target="https://uk.wikipedia.org/wiki/%D0%A1%D1%82%D1%83%D0%B4%D0%B5%D0%BD%D1%82" TargetMode="External"/><Relationship Id="rId20" Type="http://schemas.openxmlformats.org/officeDocument/2006/relationships/hyperlink" Target="https://uk.wikipedia.org/wiki/%D0%A1%D0%B5%D0%BC%D0%B5%D1%81%D1%82%D1%8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URL:https://nayka.com.ua/index.php/investplan/article/view/576/58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unwto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i.org/10.46925//rdluz.42.20" TargetMode="External"/><Relationship Id="rId19" Type="http://schemas.openxmlformats.org/officeDocument/2006/relationships/hyperlink" Target="https://uk.wikipedia.org/wiki/%D0%9D%D0%B0%D0%B2%D1%87%D0%B0%D0%BB%D1%8C%D0%BD%D0%B0_%D0%B4%D0%B8%D1%81%D1%86%D0%B8%D0%BF%D0%BB%D1%96%D0%BD%D0%B0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tour.com.u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2401</Words>
  <Characters>17004</Characters>
  <Application>Microsoft Office Word</Application>
  <DocSecurity>0</DocSecurity>
  <Lines>500</Lines>
  <Paragraphs>277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Mashika</cp:lastModifiedBy>
  <cp:revision>6</cp:revision>
  <dcterms:created xsi:type="dcterms:W3CDTF">2023-09-12T19:53:00Z</dcterms:created>
  <dcterms:modified xsi:type="dcterms:W3CDTF">2026-09-21T18:35:00Z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2023-09-12T00:00:00Z</vt:filetime>
  </property>
</Properties>
</file>