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754"/>
      </w:tblGrid>
      <w:tr w:rsidR="006B1116" w14:paraId="5001D5DC" w14:textId="77777777">
        <w:trPr>
          <w:trHeight w:val="3821"/>
        </w:trPr>
        <w:tc>
          <w:tcPr>
            <w:tcW w:w="4932" w:type="dxa"/>
          </w:tcPr>
          <w:p w14:paraId="3CFFD651" w14:textId="77777777" w:rsidR="006B1116" w:rsidRDefault="006B1116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3DCDA7DC" w14:textId="77777777" w:rsidR="006B1116" w:rsidRDefault="00000000">
            <w:pPr>
              <w:pStyle w:val="TableParagraph"/>
              <w:spacing w:before="1" w:line="480" w:lineRule="auto"/>
              <w:ind w:left="989" w:right="966" w:firstLine="681"/>
              <w:rPr>
                <w:b/>
                <w:sz w:val="24"/>
              </w:rPr>
            </w:pPr>
            <w:proofErr w:type="spellStart"/>
            <w:r>
              <w:rPr>
                <w:b/>
                <w:color w:val="2E5395"/>
                <w:sz w:val="24"/>
              </w:rPr>
              <w:t>Силабус</w:t>
            </w:r>
            <w:proofErr w:type="spellEnd"/>
            <w:r>
              <w:rPr>
                <w:b/>
                <w:color w:val="2E5395"/>
                <w:sz w:val="24"/>
              </w:rPr>
              <w:t xml:space="preserve"> курсу</w:t>
            </w:r>
            <w:r>
              <w:rPr>
                <w:b/>
                <w:color w:val="2E5395"/>
                <w:spacing w:val="1"/>
                <w:sz w:val="24"/>
              </w:rPr>
              <w:t xml:space="preserve"> </w:t>
            </w:r>
          </w:p>
          <w:p w14:paraId="3A1CA795" w14:textId="42801988" w:rsidR="003031AC" w:rsidRPr="003031AC" w:rsidRDefault="0064559A" w:rsidP="0064559A">
            <w:pPr>
              <w:pStyle w:val="TableParagraph"/>
              <w:spacing w:before="1" w:line="480" w:lineRule="auto"/>
              <w:ind w:right="9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МІЖНАРОДНИЙ ТУРИЗМ</w:t>
            </w:r>
          </w:p>
          <w:p w14:paraId="7855DF69" w14:textId="77777777" w:rsidR="006B1116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ступінь: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</w:p>
          <w:p w14:paraId="1168A8A6" w14:textId="2F0AFCE9" w:rsidR="006B1116" w:rsidRPr="0064559A" w:rsidRDefault="00000000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Галузь знань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64559A">
              <w:rPr>
                <w:sz w:val="24"/>
              </w:rPr>
              <w:t>24 Сфера обслуговування</w:t>
            </w:r>
          </w:p>
          <w:p w14:paraId="771A9230" w14:textId="3706F922" w:rsidR="006B1116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Спеціальність: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64559A">
              <w:rPr>
                <w:sz w:val="24"/>
              </w:rPr>
              <w:t xml:space="preserve">242 </w:t>
            </w:r>
            <w:r>
              <w:rPr>
                <w:sz w:val="24"/>
              </w:rPr>
              <w:t>Туризм</w:t>
            </w:r>
            <w:r w:rsidR="003031AC">
              <w:rPr>
                <w:sz w:val="24"/>
              </w:rPr>
              <w:t xml:space="preserve"> </w:t>
            </w:r>
          </w:p>
          <w:p w14:paraId="516729E2" w14:textId="77777777" w:rsidR="006B1116" w:rsidRDefault="00000000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Освітньо-професійна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«Туризм»</w:t>
            </w:r>
          </w:p>
          <w:p w14:paraId="7DBE92E6" w14:textId="60C48939" w:rsidR="006B1116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кредитів: </w:t>
            </w:r>
            <w:r w:rsidR="0064559A">
              <w:rPr>
                <w:sz w:val="24"/>
              </w:rPr>
              <w:t>3</w:t>
            </w:r>
          </w:p>
          <w:p w14:paraId="13166C8E" w14:textId="5AEC656F" w:rsidR="006B1116" w:rsidRDefault="00000000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підготовки: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64559A">
              <w:rPr>
                <w:sz w:val="24"/>
              </w:rPr>
              <w:t>4</w:t>
            </w:r>
            <w:r>
              <w:rPr>
                <w:sz w:val="24"/>
              </w:rPr>
              <w:t>-й,</w:t>
            </w:r>
            <w:r>
              <w:rPr>
                <w:spacing w:val="-3"/>
                <w:sz w:val="24"/>
              </w:rPr>
              <w:t xml:space="preserve"> </w:t>
            </w:r>
            <w:r w:rsidR="003031AC">
              <w:rPr>
                <w:spacing w:val="-3"/>
                <w:sz w:val="24"/>
              </w:rPr>
              <w:t xml:space="preserve"> </w:t>
            </w:r>
            <w:r w:rsidR="0064559A">
              <w:rPr>
                <w:spacing w:val="-3"/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  <w:p w14:paraId="5E4F45BF" w14:textId="77777777" w:rsidR="006B1116" w:rsidRPr="003031AC" w:rsidRDefault="00000000">
            <w:pPr>
              <w:pStyle w:val="TableParagraph"/>
              <w:spacing w:line="275" w:lineRule="exact"/>
              <w:ind w:left="11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031AC">
              <w:rPr>
                <w:bCs/>
                <w:sz w:val="24"/>
                <w:szCs w:val="24"/>
                <w:lang w:eastAsia="ru-RU"/>
              </w:rPr>
              <w:t>о</w:t>
            </w:r>
            <w:r w:rsidR="003031AC" w:rsidRPr="003031AC">
              <w:rPr>
                <w:bCs/>
                <w:sz w:val="24"/>
                <w:szCs w:val="24"/>
                <w:lang w:eastAsia="ru-RU"/>
              </w:rPr>
              <w:t>бов’язков</w:t>
            </w:r>
            <w:r w:rsidR="003031AC">
              <w:rPr>
                <w:bCs/>
                <w:sz w:val="24"/>
                <w:szCs w:val="24"/>
                <w:lang w:eastAsia="ru-RU"/>
              </w:rPr>
              <w:t>а</w:t>
            </w:r>
          </w:p>
          <w:p w14:paraId="22339923" w14:textId="77777777" w:rsidR="006B1116" w:rsidRDefault="0000000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</w:p>
        </w:tc>
        <w:tc>
          <w:tcPr>
            <w:tcW w:w="4754" w:type="dxa"/>
          </w:tcPr>
          <w:p w14:paraId="3086AB02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395B36A8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7B4C9715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444CE87B" w14:textId="77777777" w:rsidR="006B1116" w:rsidRDefault="006B1116">
            <w:pPr>
              <w:pStyle w:val="TableParagraph"/>
              <w:ind w:left="0"/>
              <w:rPr>
                <w:sz w:val="20"/>
              </w:rPr>
            </w:pPr>
          </w:p>
          <w:p w14:paraId="557F8715" w14:textId="77777777" w:rsidR="006B1116" w:rsidRDefault="006B111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86E06A6" w14:textId="77777777" w:rsidR="006B1116" w:rsidRDefault="00000000">
            <w:pPr>
              <w:pStyle w:val="TableParagraph"/>
              <w:ind w:left="7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1EF040" wp14:editId="2AF39840">
                  <wp:extent cx="1893082" cy="1281588"/>
                  <wp:effectExtent l="0" t="0" r="0" b="0"/>
                  <wp:docPr id="1" name="image1.png" descr="Описание: 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082" cy="12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644AB" w14:textId="77777777" w:rsidR="006B1116" w:rsidRDefault="006B1116">
      <w:pPr>
        <w:pStyle w:val="a3"/>
        <w:ind w:left="0" w:firstLine="0"/>
        <w:rPr>
          <w:sz w:val="20"/>
        </w:rPr>
      </w:pPr>
    </w:p>
    <w:p w14:paraId="6135359A" w14:textId="77777777" w:rsidR="006B1116" w:rsidRDefault="006B1116">
      <w:pPr>
        <w:pStyle w:val="a3"/>
        <w:spacing w:before="2"/>
        <w:ind w:left="0" w:firstLine="0"/>
        <w:rPr>
          <w:sz w:val="19"/>
        </w:rPr>
      </w:pPr>
    </w:p>
    <w:p w14:paraId="51563AEC" w14:textId="77777777" w:rsidR="006B1116" w:rsidRDefault="00000000">
      <w:pPr>
        <w:spacing w:before="90"/>
        <w:ind w:left="1497" w:right="1515"/>
        <w:jc w:val="center"/>
        <w:rPr>
          <w:b/>
          <w:sz w:val="24"/>
        </w:rPr>
      </w:pPr>
      <w:bookmarkStart w:id="0" w:name="Керівник_курсу"/>
      <w:bookmarkEnd w:id="0"/>
      <w:r>
        <w:rPr>
          <w:b/>
          <w:color w:val="006FC0"/>
          <w:sz w:val="24"/>
        </w:rPr>
        <w:t>Керівник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курсу</w:t>
      </w:r>
    </w:p>
    <w:p w14:paraId="741F51BD" w14:textId="77777777" w:rsidR="003031AC" w:rsidRDefault="003031AC">
      <w:pPr>
        <w:spacing w:before="45" w:line="235" w:lineRule="auto"/>
        <w:ind w:left="1500" w:right="1515"/>
        <w:jc w:val="center"/>
        <w:rPr>
          <w:b/>
          <w:sz w:val="24"/>
        </w:rPr>
      </w:pPr>
      <w:r>
        <w:rPr>
          <w:b/>
          <w:sz w:val="24"/>
        </w:rPr>
        <w:t>проф. ,завідувач кафедри туризму,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д.геогр.н</w:t>
      </w:r>
      <w:proofErr w:type="spellEnd"/>
      <w:r>
        <w:rPr>
          <w:b/>
          <w:sz w:val="24"/>
        </w:rPr>
        <w:t xml:space="preserve">., </w:t>
      </w:r>
      <w:proofErr w:type="spellStart"/>
      <w:r>
        <w:rPr>
          <w:b/>
          <w:sz w:val="24"/>
        </w:rPr>
        <w:t>Машіка</w:t>
      </w:r>
      <w:proofErr w:type="spellEnd"/>
      <w:r>
        <w:rPr>
          <w:b/>
          <w:sz w:val="24"/>
        </w:rPr>
        <w:t xml:space="preserve"> Ганна Василівна</w:t>
      </w:r>
    </w:p>
    <w:p w14:paraId="708FAFFA" w14:textId="77777777" w:rsidR="003031AC" w:rsidRPr="003031AC" w:rsidRDefault="00000000" w:rsidP="003031AC">
      <w:pPr>
        <w:spacing w:before="45" w:line="235" w:lineRule="auto"/>
        <w:ind w:left="1500" w:right="1515"/>
        <w:jc w:val="center"/>
        <w:rPr>
          <w:b/>
          <w:sz w:val="24"/>
          <w:lang w:val="ru-RU"/>
        </w:rPr>
      </w:pPr>
      <w:r>
        <w:rPr>
          <w:b/>
          <w:sz w:val="24"/>
        </w:rPr>
        <w:t>Контактна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інформаці</w:t>
      </w:r>
      <w:r w:rsidR="003031AC">
        <w:rPr>
          <w:b/>
          <w:sz w:val="24"/>
        </w:rPr>
        <w:t>я :</w:t>
      </w:r>
      <w:r w:rsidR="003031AC" w:rsidRPr="003031AC">
        <w:t xml:space="preserve"> </w:t>
      </w:r>
      <w:hyperlink r:id="rId8" w:history="1">
        <w:r w:rsidR="003031AC" w:rsidRPr="006F45A9">
          <w:rPr>
            <w:rStyle w:val="a5"/>
            <w:b/>
            <w:sz w:val="24"/>
            <w:lang w:val="en-US"/>
          </w:rPr>
          <w:t>hanna</w:t>
        </w:r>
        <w:r w:rsidR="003031AC" w:rsidRPr="003031AC">
          <w:rPr>
            <w:rStyle w:val="a5"/>
            <w:b/>
            <w:sz w:val="24"/>
            <w:lang w:val="ru-RU"/>
          </w:rPr>
          <w:t>.</w:t>
        </w:r>
        <w:r w:rsidR="003031AC" w:rsidRPr="006F45A9">
          <w:rPr>
            <w:rStyle w:val="a5"/>
            <w:b/>
            <w:sz w:val="24"/>
            <w:lang w:val="en-US"/>
          </w:rPr>
          <w:t>mashika</w:t>
        </w:r>
        <w:r w:rsidR="003031AC" w:rsidRPr="003031AC">
          <w:rPr>
            <w:rStyle w:val="a5"/>
            <w:b/>
            <w:sz w:val="24"/>
            <w:lang w:val="ru-RU"/>
          </w:rPr>
          <w:t>@</w:t>
        </w:r>
        <w:r w:rsidR="003031AC" w:rsidRPr="006F45A9">
          <w:rPr>
            <w:rStyle w:val="a5"/>
            <w:b/>
            <w:sz w:val="24"/>
            <w:lang w:val="en-US"/>
          </w:rPr>
          <w:t>uzhnu</w:t>
        </w:r>
        <w:r w:rsidR="003031AC" w:rsidRPr="003031AC">
          <w:rPr>
            <w:rStyle w:val="a5"/>
            <w:b/>
            <w:sz w:val="24"/>
            <w:lang w:val="ru-RU"/>
          </w:rPr>
          <w:t>.</w:t>
        </w:r>
        <w:r w:rsidR="003031AC" w:rsidRPr="006F45A9">
          <w:rPr>
            <w:rStyle w:val="a5"/>
            <w:b/>
            <w:sz w:val="24"/>
            <w:lang w:val="en-US"/>
          </w:rPr>
          <w:t>edu</w:t>
        </w:r>
        <w:r w:rsidR="003031AC" w:rsidRPr="003031AC">
          <w:rPr>
            <w:rStyle w:val="a5"/>
            <w:b/>
            <w:sz w:val="24"/>
            <w:lang w:val="ru-RU"/>
          </w:rPr>
          <w:t>.</w:t>
        </w:r>
        <w:r w:rsidR="003031AC" w:rsidRPr="006F45A9">
          <w:rPr>
            <w:rStyle w:val="a5"/>
            <w:b/>
            <w:sz w:val="24"/>
            <w:lang w:val="en-US"/>
          </w:rPr>
          <w:t>ua</w:t>
        </w:r>
      </w:hyperlink>
    </w:p>
    <w:p w14:paraId="7BEE8984" w14:textId="7EC0C69D" w:rsidR="006B1116" w:rsidRDefault="006B1116" w:rsidP="003031AC">
      <w:pPr>
        <w:spacing w:before="45" w:line="235" w:lineRule="auto"/>
        <w:ind w:right="1515"/>
        <w:rPr>
          <w:sz w:val="24"/>
        </w:rPr>
      </w:pPr>
    </w:p>
    <w:p w14:paraId="091E81B2" w14:textId="77777777" w:rsidR="006B1116" w:rsidRDefault="00000000">
      <w:pPr>
        <w:spacing w:before="45" w:line="275" w:lineRule="exact"/>
        <w:ind w:left="1504" w:right="1514"/>
        <w:jc w:val="center"/>
        <w:rPr>
          <w:b/>
          <w:color w:val="006FC0"/>
          <w:sz w:val="24"/>
        </w:rPr>
      </w:pPr>
      <w:r>
        <w:rPr>
          <w:b/>
          <w:color w:val="006FC0"/>
          <w:sz w:val="24"/>
        </w:rPr>
        <w:t>Опис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дисципліни</w:t>
      </w:r>
    </w:p>
    <w:p w14:paraId="46D4A734" w14:textId="77777777" w:rsidR="00C60B03" w:rsidRPr="003B3D08" w:rsidRDefault="00C60B03" w:rsidP="00C60B03">
      <w:pPr>
        <w:pStyle w:val="p1"/>
        <w:ind w:firstLine="720"/>
        <w:jc w:val="both"/>
        <w:rPr>
          <w:color w:val="000000" w:themeColor="text1"/>
          <w:sz w:val="24"/>
          <w:szCs w:val="24"/>
        </w:rPr>
      </w:pPr>
      <w:r w:rsidRPr="003B3D08">
        <w:rPr>
          <w:b/>
          <w:color w:val="000000" w:themeColor="text1"/>
          <w:sz w:val="24"/>
          <w:szCs w:val="24"/>
        </w:rPr>
        <w:t xml:space="preserve">Метою вивчення </w:t>
      </w:r>
      <w:r w:rsidRPr="003B3D08">
        <w:rPr>
          <w:color w:val="000000" w:themeColor="text1"/>
          <w:sz w:val="24"/>
          <w:szCs w:val="24"/>
        </w:rPr>
        <w:t xml:space="preserve">навчальної дисципліни «Міжнародний туризм » є </w:t>
      </w:r>
      <w:r w:rsidRPr="003B3D08">
        <w:rPr>
          <w:rFonts w:hint="cs"/>
          <w:sz w:val="24"/>
          <w:szCs w:val="24"/>
        </w:rPr>
        <w:t>формування теоретичних і</w:t>
      </w:r>
      <w:r>
        <w:rPr>
          <w:sz w:val="24"/>
          <w:szCs w:val="24"/>
          <w:lang w:val="uk-UA"/>
        </w:rPr>
        <w:t xml:space="preserve"> </w:t>
      </w:r>
      <w:r w:rsidRPr="003B3D08">
        <w:rPr>
          <w:rFonts w:hint="cs"/>
          <w:sz w:val="24"/>
          <w:szCs w:val="24"/>
        </w:rPr>
        <w:t>прикладних знань, вмінь та практичних навичок студентів у питаннях</w:t>
      </w:r>
      <w:r>
        <w:rPr>
          <w:sz w:val="24"/>
          <w:szCs w:val="24"/>
          <w:lang w:val="uk-UA"/>
        </w:rPr>
        <w:t xml:space="preserve"> </w:t>
      </w:r>
      <w:r w:rsidRPr="003B3D08">
        <w:rPr>
          <w:rFonts w:hint="cs"/>
          <w:sz w:val="24"/>
          <w:szCs w:val="24"/>
        </w:rPr>
        <w:t>методології здійснення досліджень світових туристичних потоків, а також</w:t>
      </w:r>
      <w:r>
        <w:rPr>
          <w:sz w:val="24"/>
          <w:szCs w:val="24"/>
          <w:lang w:val="uk-UA"/>
        </w:rPr>
        <w:t xml:space="preserve"> </w:t>
      </w:r>
      <w:r w:rsidRPr="003B3D08">
        <w:rPr>
          <w:rFonts w:hint="cs"/>
          <w:sz w:val="24"/>
          <w:szCs w:val="24"/>
        </w:rPr>
        <w:t>теоретичних основ туристичних подорожей, та ознайомлення студентів зособливостями організації міжнародних подорожей, і міжнародними</w:t>
      </w:r>
      <w:r>
        <w:rPr>
          <w:sz w:val="24"/>
          <w:szCs w:val="24"/>
          <w:lang w:val="uk-UA"/>
        </w:rPr>
        <w:t xml:space="preserve"> </w:t>
      </w:r>
      <w:r w:rsidRPr="003B3D08">
        <w:rPr>
          <w:rFonts w:hint="cs"/>
          <w:sz w:val="24"/>
          <w:szCs w:val="24"/>
        </w:rPr>
        <w:t>туристичними організаціями, які координують світовий міжнародний туризм.</w:t>
      </w:r>
      <w:r w:rsidRPr="003B3D08">
        <w:rPr>
          <w:color w:val="000000" w:themeColor="text1"/>
          <w:sz w:val="24"/>
          <w:szCs w:val="24"/>
        </w:rPr>
        <w:t>Систематизувати знання</w:t>
      </w:r>
      <w:r w:rsidRPr="003B3D08">
        <w:rPr>
          <w:color w:val="000000" w:themeColor="text1"/>
          <w:spacing w:val="40"/>
          <w:sz w:val="24"/>
          <w:szCs w:val="24"/>
        </w:rPr>
        <w:t xml:space="preserve"> </w:t>
      </w:r>
      <w:r w:rsidRPr="003B3D08">
        <w:rPr>
          <w:color w:val="000000" w:themeColor="text1"/>
          <w:sz w:val="24"/>
          <w:szCs w:val="24"/>
        </w:rPr>
        <w:t>про закономірності</w:t>
      </w:r>
      <w:r w:rsidRPr="003B3D08">
        <w:rPr>
          <w:color w:val="000000" w:themeColor="text1"/>
          <w:spacing w:val="40"/>
          <w:sz w:val="24"/>
          <w:szCs w:val="24"/>
        </w:rPr>
        <w:t xml:space="preserve"> </w:t>
      </w:r>
      <w:r w:rsidRPr="003B3D08">
        <w:rPr>
          <w:color w:val="000000" w:themeColor="text1"/>
          <w:sz w:val="24"/>
          <w:szCs w:val="24"/>
        </w:rPr>
        <w:t>усіх змін, які відбуваються на політичних та економічних картах світу.</w:t>
      </w:r>
    </w:p>
    <w:p w14:paraId="671F605D" w14:textId="77777777" w:rsidR="00C60B03" w:rsidRDefault="00C60B03" w:rsidP="00C60B03">
      <w:pPr>
        <w:pStyle w:val="p1"/>
        <w:ind w:firstLine="425"/>
        <w:jc w:val="both"/>
        <w:rPr>
          <w:color w:val="000000" w:themeColor="text1"/>
          <w:sz w:val="24"/>
          <w:szCs w:val="24"/>
          <w:lang w:val="uk-UA"/>
        </w:rPr>
      </w:pPr>
      <w:r w:rsidRPr="003B3D08">
        <w:rPr>
          <w:b/>
          <w:color w:val="000000" w:themeColor="text1"/>
          <w:sz w:val="24"/>
          <w:szCs w:val="24"/>
        </w:rPr>
        <w:t>Завдання</w:t>
      </w:r>
      <w:r w:rsidRPr="003B3D08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3B3D08">
        <w:rPr>
          <w:b/>
          <w:color w:val="000000" w:themeColor="text1"/>
          <w:sz w:val="24"/>
          <w:szCs w:val="24"/>
        </w:rPr>
        <w:t>навчальної</w:t>
      </w:r>
      <w:r w:rsidRPr="003B3D08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3B3D08">
        <w:rPr>
          <w:b/>
          <w:color w:val="000000" w:themeColor="text1"/>
          <w:sz w:val="24"/>
          <w:szCs w:val="24"/>
        </w:rPr>
        <w:t>дисципліни:</w:t>
      </w:r>
      <w:r w:rsidRPr="003B3D08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3B3D08">
        <w:rPr>
          <w:rFonts w:hint="cs"/>
          <w:color w:val="000000" w:themeColor="text1"/>
          <w:sz w:val="24"/>
          <w:szCs w:val="24"/>
        </w:rPr>
        <w:t>розкрити особливості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3B3D08">
        <w:rPr>
          <w:rFonts w:hint="cs"/>
          <w:color w:val="000000" w:themeColor="text1"/>
          <w:sz w:val="24"/>
          <w:szCs w:val="24"/>
        </w:rPr>
        <w:t>міжнародного туризму як галузі національної економіки, ознайомити із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3B3D08">
        <w:rPr>
          <w:rFonts w:hint="cs"/>
          <w:color w:val="000000" w:themeColor="text1"/>
          <w:sz w:val="24"/>
          <w:szCs w:val="24"/>
        </w:rPr>
        <w:t>географією туристського попиту, особливостями міжнародного туризму та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3B3D08">
        <w:rPr>
          <w:rFonts w:hint="cs"/>
          <w:color w:val="000000" w:themeColor="text1"/>
          <w:sz w:val="24"/>
          <w:szCs w:val="24"/>
        </w:rPr>
        <w:t>державного регулюванням туристичної діяльності в світі.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3B3D08">
        <w:rPr>
          <w:color w:val="000000" w:themeColor="text1"/>
          <w:sz w:val="24"/>
          <w:szCs w:val="24"/>
        </w:rPr>
        <w:t>комплексне суспільно-географічне порівняння різних країн та регіонів світу.</w:t>
      </w:r>
    </w:p>
    <w:p w14:paraId="39C0ADE5" w14:textId="77777777" w:rsidR="00C60B03" w:rsidRPr="003B3D08" w:rsidRDefault="00C60B03" w:rsidP="00C60B03">
      <w:pPr>
        <w:pStyle w:val="p1"/>
        <w:ind w:firstLine="425"/>
        <w:jc w:val="both"/>
        <w:rPr>
          <w:color w:val="000000" w:themeColor="text1"/>
          <w:sz w:val="24"/>
          <w:szCs w:val="24"/>
          <w:lang w:val="uk-UA"/>
        </w:rPr>
      </w:pPr>
      <w:r w:rsidRPr="003B3D08">
        <w:rPr>
          <w:b/>
          <w:color w:val="000000" w:themeColor="text1"/>
          <w:sz w:val="24"/>
          <w:szCs w:val="24"/>
        </w:rPr>
        <w:t xml:space="preserve">Предметом вивчення навчальної дисципліни </w:t>
      </w:r>
      <w:r w:rsidRPr="003B3D08">
        <w:rPr>
          <w:color w:val="000000" w:themeColor="text1"/>
          <w:sz w:val="24"/>
          <w:szCs w:val="24"/>
        </w:rPr>
        <w:t xml:space="preserve">є  </w:t>
      </w:r>
      <w:r w:rsidRPr="003B3D08">
        <w:rPr>
          <w:rStyle w:val="a9"/>
          <w:rFonts w:eastAsiaTheme="majorEastAsia"/>
          <w:color w:val="000000" w:themeColor="text1"/>
          <w:sz w:val="24"/>
          <w:szCs w:val="24"/>
        </w:rPr>
        <w:t>закономірності розвитку, організацію та функціонування міжнародного туристичного ринку</w:t>
      </w:r>
      <w:r w:rsidRPr="003B3D08">
        <w:rPr>
          <w:b/>
          <w:bCs/>
          <w:color w:val="000000" w:themeColor="text1"/>
          <w:sz w:val="24"/>
          <w:szCs w:val="24"/>
        </w:rPr>
        <w:t>,</w:t>
      </w:r>
      <w:r w:rsidRPr="003B3D08">
        <w:rPr>
          <w:color w:val="000000" w:themeColor="text1"/>
          <w:sz w:val="24"/>
          <w:szCs w:val="24"/>
        </w:rPr>
        <w:t xml:space="preserve"> особливості формування та реалізації туристичного продукту на світовому рівні, механізми регулювання міжнародної туристичної діяльності, а також соціально-економічні, культурні та правові аспекти міжнародних туристичних відносин.</w:t>
      </w:r>
    </w:p>
    <w:p w14:paraId="5FEFECE5" w14:textId="77777777" w:rsidR="003031AC" w:rsidRDefault="003031AC" w:rsidP="003031AC">
      <w:pPr>
        <w:spacing w:before="45" w:line="275" w:lineRule="exact"/>
        <w:ind w:left="1504" w:right="1514"/>
        <w:jc w:val="both"/>
        <w:rPr>
          <w:b/>
          <w:sz w:val="24"/>
        </w:rPr>
      </w:pPr>
    </w:p>
    <w:p w14:paraId="1260065B" w14:textId="77777777" w:rsidR="003031AC" w:rsidRDefault="003031AC">
      <w:pPr>
        <w:ind w:left="1504" w:right="1510"/>
        <w:jc w:val="center"/>
        <w:rPr>
          <w:b/>
          <w:color w:val="006FC0"/>
          <w:sz w:val="24"/>
        </w:rPr>
      </w:pPr>
    </w:p>
    <w:p w14:paraId="08E07986" w14:textId="77777777" w:rsidR="006B1116" w:rsidRDefault="00000000">
      <w:pPr>
        <w:ind w:left="1504" w:right="1510"/>
        <w:jc w:val="center"/>
        <w:rPr>
          <w:b/>
          <w:sz w:val="24"/>
        </w:rPr>
      </w:pPr>
      <w:r>
        <w:rPr>
          <w:b/>
          <w:color w:val="006FC0"/>
          <w:sz w:val="24"/>
        </w:rPr>
        <w:t>Навчальний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контент</w:t>
      </w:r>
    </w:p>
    <w:p w14:paraId="26A2C074" w14:textId="77777777" w:rsidR="006B1116" w:rsidRDefault="006B1116">
      <w:pPr>
        <w:pStyle w:val="a3"/>
        <w:ind w:left="0" w:firstLine="0"/>
        <w:rPr>
          <w:b/>
        </w:rPr>
      </w:pPr>
    </w:p>
    <w:p w14:paraId="06C10AA9" w14:textId="77777777" w:rsidR="00C60B03" w:rsidRPr="003A0ECA" w:rsidRDefault="00C60B03" w:rsidP="00C60B03">
      <w:pPr>
        <w:pStyle w:val="p1"/>
        <w:jc w:val="center"/>
        <w:rPr>
          <w:sz w:val="24"/>
          <w:szCs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 w:rsidRPr="003A0ECA">
        <w:rPr>
          <w:rFonts w:hint="cs"/>
          <w:b/>
          <w:bCs/>
          <w:sz w:val="24"/>
          <w:szCs w:val="24"/>
        </w:rPr>
        <w:t>«Теоретичні аспекти міжнародного туризму»</w:t>
      </w:r>
    </w:p>
    <w:p w14:paraId="65F1D7E1" w14:textId="77777777" w:rsidR="00C60B03" w:rsidRDefault="00C60B03" w:rsidP="00C60B03">
      <w:pPr>
        <w:pStyle w:val="a3"/>
        <w:ind w:left="0" w:firstLine="0"/>
        <w:jc w:val="both"/>
      </w:pPr>
    </w:p>
    <w:p w14:paraId="09F3BA25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Тема </w:t>
      </w:r>
      <w:r w:rsidRPr="003A0ECA">
        <w:rPr>
          <w:rFonts w:hint="cs"/>
          <w:b/>
          <w:bCs/>
          <w:sz w:val="24"/>
          <w:szCs w:val="24"/>
        </w:rPr>
        <w:t>1. Міжнародний туризм як соціально- економічне явище</w:t>
      </w:r>
    </w:p>
    <w:p w14:paraId="6638C407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 w:rsidRPr="003A0ECA">
        <w:rPr>
          <w:rFonts w:hint="cs"/>
          <w:sz w:val="24"/>
          <w:szCs w:val="24"/>
        </w:rPr>
        <w:t>Поняття про міжнародний туризм. Основні чинники та етапи розвитку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туристичної галузі. Фактори впливу на розвиток міжнародного туризму.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Соціально-економічна роль туризму в розвитку національної економіки.Соціальна значущість туризму – забезпечення зайнятості; гуманітарне значення</w:t>
      </w:r>
    </w:p>
    <w:p w14:paraId="2AC52F4A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 w:rsidRPr="003A0ECA">
        <w:rPr>
          <w:rFonts w:hint="cs"/>
          <w:sz w:val="24"/>
          <w:szCs w:val="24"/>
        </w:rPr>
        <w:t>туризму.</w:t>
      </w:r>
    </w:p>
    <w:p w14:paraId="36EC0551" w14:textId="3475CF73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Тема </w:t>
      </w:r>
      <w:r w:rsidRPr="003A0ECA">
        <w:rPr>
          <w:rFonts w:hint="cs"/>
          <w:b/>
          <w:bCs/>
          <w:sz w:val="24"/>
          <w:szCs w:val="24"/>
        </w:rPr>
        <w:t xml:space="preserve"> 2. Становлення сучасних форм розвитку міжнародного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b/>
          <w:bCs/>
          <w:sz w:val="24"/>
          <w:szCs w:val="24"/>
        </w:rPr>
        <w:t>туризму в країнах світу.</w:t>
      </w:r>
    </w:p>
    <w:p w14:paraId="1794B817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 w:rsidRPr="003A0ECA">
        <w:rPr>
          <w:rFonts w:hint="cs"/>
          <w:sz w:val="24"/>
          <w:szCs w:val="24"/>
        </w:rPr>
        <w:lastRenderedPageBreak/>
        <w:t>Передісторія туризму. Основні мотиви подорожей у Стародавньому світі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та Середньовічній Європі. Елітарний туризм Нового часу. Технологічні та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економічні передумови зародження масового туризму. Перші організовані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туристичні подорожі.</w:t>
      </w:r>
    </w:p>
    <w:p w14:paraId="3F66FEA8" w14:textId="77777777" w:rsidR="00C60B03" w:rsidRPr="003A0ECA" w:rsidRDefault="00C60B03" w:rsidP="00C60B03">
      <w:pPr>
        <w:pStyle w:val="a3"/>
        <w:jc w:val="both"/>
      </w:pPr>
    </w:p>
    <w:p w14:paraId="6D4444A0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Тема </w:t>
      </w:r>
      <w:r w:rsidRPr="003A0ECA">
        <w:rPr>
          <w:rFonts w:hint="cs"/>
          <w:b/>
          <w:bCs/>
          <w:sz w:val="24"/>
          <w:szCs w:val="24"/>
        </w:rPr>
        <w:t xml:space="preserve"> 3. Статистика міжнародного туризму</w:t>
      </w:r>
    </w:p>
    <w:p w14:paraId="6F09A6E8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 w:rsidRPr="003A0ECA">
        <w:rPr>
          <w:rFonts w:hint="cs"/>
          <w:sz w:val="24"/>
          <w:szCs w:val="24"/>
        </w:rPr>
        <w:t>Цілі і завдання туристичної статистики. Основні розділи статистики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міжнародного туризму. Показники, що характеризують туристичні потоки.Фактори впливу на величину і структуру витрат туристів під час подорожі.Методи статистичних спостережень через звітність: облік на кордоні та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реєстрація прибуттів в засобах розміщення. Транспортна статистика.Показники динаміки кількості туристичних прибуттів та доходів від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міжнародного туризму. Середньорічні темпи зростання світових туристичних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потоків. Країни-лідери за відвідуваністю, надходженнями від туризму і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витратами на туризм у світі та Європі. Кількісні оцінки перспектив розвитку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міжнародного туризму.</w:t>
      </w:r>
    </w:p>
    <w:p w14:paraId="60550AFD" w14:textId="77777777" w:rsidR="00C60B03" w:rsidRPr="003A0ECA" w:rsidRDefault="00C60B03" w:rsidP="00C60B03">
      <w:pPr>
        <w:pStyle w:val="a3"/>
        <w:jc w:val="both"/>
        <w:rPr>
          <w:lang w:val="ru-UA"/>
        </w:rPr>
      </w:pPr>
    </w:p>
    <w:p w14:paraId="39937DBA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>Тема</w:t>
      </w:r>
      <w:r w:rsidRPr="003A0ECA">
        <w:rPr>
          <w:rFonts w:hint="cs"/>
          <w:b/>
          <w:bCs/>
          <w:sz w:val="24"/>
          <w:szCs w:val="24"/>
        </w:rPr>
        <w:t xml:space="preserve"> 4. Безпека, ризики та туристичні формальності у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b/>
          <w:bCs/>
          <w:sz w:val="24"/>
          <w:szCs w:val="24"/>
        </w:rPr>
        <w:t>міжнародному туризмі</w:t>
      </w:r>
    </w:p>
    <w:p w14:paraId="6A4B1F09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 w:rsidRPr="003A0ECA">
        <w:rPr>
          <w:rFonts w:hint="cs"/>
          <w:sz w:val="24"/>
          <w:szCs w:val="24"/>
        </w:rPr>
        <w:t>Види формальностей у міжнародному туризмі. Державне регулювання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туристичних формальностей. Поліцейські формальності. Паспортні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формальності. Візові формальності. Туристична віза. Митні формальності.Валютний контроль. Оформлення закордонного паспорта в Україні. Медико-санітарні формальності. Формальності безпеки. Медичне страхування туристів.Майнове страхування туристів. Страхування цивільної відповідальності.Безпека в туризмі.</w:t>
      </w:r>
    </w:p>
    <w:p w14:paraId="5EF28DA2" w14:textId="77777777" w:rsidR="00C60B03" w:rsidRPr="003A0ECA" w:rsidRDefault="00C60B03" w:rsidP="00C60B03">
      <w:pPr>
        <w:pStyle w:val="a3"/>
        <w:jc w:val="both"/>
        <w:rPr>
          <w:lang w:val="ru-UA"/>
        </w:rPr>
      </w:pPr>
    </w:p>
    <w:p w14:paraId="1A30793D" w14:textId="77777777" w:rsidR="00C60B03" w:rsidRDefault="00C60B03" w:rsidP="00C60B03">
      <w:pPr>
        <w:pStyle w:val="p1"/>
        <w:jc w:val="center"/>
        <w:rPr>
          <w:b/>
          <w:bCs/>
          <w:sz w:val="24"/>
          <w:szCs w:val="24"/>
          <w:lang w:val="uk-UA"/>
        </w:rPr>
      </w:pPr>
      <w:r w:rsidRPr="003A0ECA">
        <w:rPr>
          <w:rFonts w:hint="cs"/>
          <w:b/>
          <w:bCs/>
          <w:sz w:val="24"/>
          <w:szCs w:val="24"/>
        </w:rPr>
        <w:t>Змістовий модуль 2. « Державне регулювання міжнародного туризму»</w:t>
      </w:r>
    </w:p>
    <w:p w14:paraId="50A7D687" w14:textId="77777777" w:rsidR="00C60B03" w:rsidRPr="003A0ECA" w:rsidRDefault="00C60B03" w:rsidP="00C60B03">
      <w:pPr>
        <w:pStyle w:val="p1"/>
        <w:jc w:val="center"/>
        <w:rPr>
          <w:sz w:val="24"/>
          <w:szCs w:val="24"/>
          <w:lang w:val="uk-UA"/>
        </w:rPr>
      </w:pPr>
    </w:p>
    <w:p w14:paraId="51DDC9D1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Тема </w:t>
      </w:r>
      <w:r w:rsidRPr="003A0ECA">
        <w:rPr>
          <w:rFonts w:hint="cs"/>
          <w:b/>
          <w:bCs/>
          <w:sz w:val="24"/>
          <w:szCs w:val="24"/>
        </w:rPr>
        <w:t xml:space="preserve"> 5. Сутність та класифікаційні ознаки міжнародноготуристичного ринку</w:t>
      </w:r>
    </w:p>
    <w:p w14:paraId="4494296C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 w:rsidRPr="003A0ECA">
        <w:rPr>
          <w:rFonts w:hint="cs"/>
          <w:sz w:val="24"/>
          <w:szCs w:val="24"/>
        </w:rPr>
        <w:t>Економічне та географічне визначення поняття міжнародного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туристичного ринку. Класифікація міжнародних туристичних ринків за цілями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подорожей. Туризм з метою відпочинку і розваг. Структура міжнародного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ринку ділового туризму. Характеристика релігійного туризму. Лікувально-оздоровчий туризм. Типи курортів. Туристичне районування світу. Склад країн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Європейського, Американського, Азіатсько-Тихоокеанського, Африканського,Близькосхідного та Південноазіатського туристичних регіонів. Аналіз динаміки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міжрегіональних туристичних потоків. Основні рецептивні та генеруючі країни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для туристичних макрорегіонів. Проблеми сегментування міжнародного ринку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туристичних послуг. Вікові групи подорожуючих (класифікація ВТО). Загальні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та специфічні мотиви туристичних поїздок. Сучасні тенденції у туристичному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попиті, та його соціально-економічні модифікації.</w:t>
      </w:r>
    </w:p>
    <w:p w14:paraId="0305ED8E" w14:textId="77777777" w:rsidR="00C60B03" w:rsidRPr="003A0ECA" w:rsidRDefault="00C60B03" w:rsidP="00C60B03">
      <w:pPr>
        <w:pStyle w:val="a3"/>
        <w:jc w:val="both"/>
        <w:rPr>
          <w:lang w:val="ru-UA"/>
        </w:rPr>
      </w:pPr>
    </w:p>
    <w:p w14:paraId="1577017B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Тема </w:t>
      </w:r>
      <w:r w:rsidRPr="003A0ECA">
        <w:rPr>
          <w:rFonts w:hint="cs"/>
          <w:b/>
          <w:bCs/>
          <w:sz w:val="24"/>
          <w:szCs w:val="24"/>
        </w:rPr>
        <w:t xml:space="preserve"> 6. Державне регулювання світової туристичної діяльності</w:t>
      </w:r>
    </w:p>
    <w:p w14:paraId="11809B90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 w:rsidRPr="003A0ECA">
        <w:rPr>
          <w:rFonts w:hint="cs"/>
          <w:sz w:val="24"/>
          <w:szCs w:val="24"/>
        </w:rPr>
        <w:t>Цілі та завдання міжнародного співробітництва в галузі туризму.Інструменти регулювання міжнародної туристичної діяльності. Правове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регулювання міжнародного туристичного бізнесу. Міжнародні туристичні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заходи. Форми організації державного регулювання туристичної сфери в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країнах світу. Сертифікація, стандартизація, ліцензування. Податкове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регулювання міжнародного туризму. Механізми підтримки розвитку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міжнародного туризму. Ключові урядові функції в галузі управління та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контролю за розвитком туризму.</w:t>
      </w:r>
    </w:p>
    <w:p w14:paraId="0DDC9F8F" w14:textId="77777777" w:rsidR="00C60B03" w:rsidRPr="003A0ECA" w:rsidRDefault="00C60B03" w:rsidP="00C60B03">
      <w:pPr>
        <w:pStyle w:val="a3"/>
        <w:jc w:val="both"/>
        <w:rPr>
          <w:lang w:val="ru-UA"/>
        </w:rPr>
      </w:pPr>
    </w:p>
    <w:p w14:paraId="63E1E5EC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Тема </w:t>
      </w:r>
      <w:r w:rsidRPr="003A0ECA">
        <w:rPr>
          <w:rFonts w:hint="cs"/>
          <w:b/>
          <w:bCs/>
          <w:sz w:val="24"/>
          <w:szCs w:val="24"/>
        </w:rPr>
        <w:t xml:space="preserve"> 7. Міжнародні туристичні організації Класифікація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b/>
          <w:bCs/>
          <w:sz w:val="24"/>
          <w:szCs w:val="24"/>
        </w:rPr>
        <w:t>туристичних організацій.</w:t>
      </w:r>
    </w:p>
    <w:p w14:paraId="6C3E78AE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 w:rsidRPr="003A0ECA">
        <w:rPr>
          <w:rFonts w:hint="cs"/>
          <w:sz w:val="24"/>
          <w:szCs w:val="24"/>
        </w:rPr>
        <w:t>Міжнародні туристичні організації та напрямки їх діяльності. Регіональні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туристичні організації та їх роль у розвитку світового туризму. Національні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туристичні організації та їх роль у розвитку міжнародного та внутрішнього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туризму. Роль ЮНВТО у міжнародному туристичному співробітництві.Двостороння та багатостороння співпраця в міжнародному туризмі. Історія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створення Всесвітньої туристичної організації. Структура управління ЮН ВТО:генеральна асамблея, виконавча рада, секретаріат. Функції регіональних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комісій ВТО. Основні напрями діяльності ЮНВТО та механізм забезпечення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фінансування її бюджетних витрат. Характеристика діяльності найбільших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всесвітніх та європейських туристичних організацій. Норми міжнародного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туристичного права.</w:t>
      </w:r>
    </w:p>
    <w:p w14:paraId="33A8A545" w14:textId="77777777" w:rsidR="00C60B03" w:rsidRPr="003A0ECA" w:rsidRDefault="00C60B03" w:rsidP="00C60B03">
      <w:pPr>
        <w:pStyle w:val="a3"/>
        <w:jc w:val="both"/>
        <w:rPr>
          <w:lang w:val="ru-UA"/>
        </w:rPr>
      </w:pPr>
    </w:p>
    <w:p w14:paraId="67D91DDB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>Тема</w:t>
      </w:r>
      <w:r w:rsidRPr="003A0ECA">
        <w:rPr>
          <w:rFonts w:hint="cs"/>
          <w:b/>
          <w:bCs/>
          <w:sz w:val="24"/>
          <w:szCs w:val="24"/>
        </w:rPr>
        <w:t xml:space="preserve"> 8. Стан та перспективи розвитку міжнародного туризму в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b/>
          <w:bCs/>
          <w:sz w:val="24"/>
          <w:szCs w:val="24"/>
        </w:rPr>
        <w:t>Україні в умовах воєнного стану.</w:t>
      </w:r>
    </w:p>
    <w:p w14:paraId="0F5B59F1" w14:textId="77777777" w:rsidR="00C60B03" w:rsidRPr="003A0ECA" w:rsidRDefault="00C60B03" w:rsidP="00C60B03">
      <w:pPr>
        <w:pStyle w:val="p1"/>
        <w:jc w:val="both"/>
        <w:rPr>
          <w:sz w:val="24"/>
          <w:szCs w:val="24"/>
        </w:rPr>
      </w:pPr>
      <w:r w:rsidRPr="003A0ECA">
        <w:rPr>
          <w:rFonts w:hint="cs"/>
          <w:sz w:val="24"/>
          <w:szCs w:val="24"/>
        </w:rPr>
        <w:t>Туристичний потенціал України. Фактори впливу на формування в’їзних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туристичних потоків. Режим державного контролю. Центри міжнародного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туризму в Україні. Перспективи розвитку основних видів туризму в Україні.Система міждержавних угод і домовленостей. Пріоритетні заходи державної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політики щодо стимулювання іноземного туристичного потоку в Україну.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Напрями подальшого розвитку вітчизняного ринку міжнародного туризму.Міжнародний туризм як засіб інтеграції України у європейський та світовий</w:t>
      </w:r>
      <w:r>
        <w:rPr>
          <w:sz w:val="24"/>
          <w:szCs w:val="24"/>
          <w:lang w:val="uk-UA"/>
        </w:rPr>
        <w:t xml:space="preserve"> </w:t>
      </w:r>
      <w:r w:rsidRPr="003A0ECA">
        <w:rPr>
          <w:rFonts w:hint="cs"/>
          <w:sz w:val="24"/>
          <w:szCs w:val="24"/>
        </w:rPr>
        <w:t>простір.</w:t>
      </w:r>
    </w:p>
    <w:p w14:paraId="2DD875CA" w14:textId="77777777" w:rsidR="006B1116" w:rsidRPr="00C60B03" w:rsidRDefault="006B1116" w:rsidP="00047357">
      <w:pPr>
        <w:pStyle w:val="a3"/>
        <w:spacing w:before="10"/>
        <w:ind w:left="0" w:firstLine="0"/>
        <w:jc w:val="both"/>
        <w:rPr>
          <w:sz w:val="34"/>
          <w:lang w:val="ru-UA"/>
        </w:rPr>
      </w:pPr>
    </w:p>
    <w:p w14:paraId="642BA04B" w14:textId="77777777" w:rsidR="006B1116" w:rsidRDefault="00000000">
      <w:pPr>
        <w:ind w:left="1504" w:right="1514"/>
        <w:jc w:val="center"/>
        <w:rPr>
          <w:b/>
          <w:sz w:val="24"/>
        </w:rPr>
      </w:pPr>
      <w:r>
        <w:rPr>
          <w:b/>
          <w:color w:val="006FC0"/>
          <w:sz w:val="24"/>
        </w:rPr>
        <w:t>Формування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програмних</w:t>
      </w:r>
      <w:r>
        <w:rPr>
          <w:b/>
          <w:color w:val="006FC0"/>
          <w:spacing w:val="-4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компетентностей</w:t>
      </w:r>
      <w:proofErr w:type="spellEnd"/>
    </w:p>
    <w:p w14:paraId="78B15C3F" w14:textId="77777777" w:rsidR="006B1116" w:rsidRDefault="006B1116">
      <w:pPr>
        <w:pStyle w:val="a3"/>
        <w:spacing w:before="1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198"/>
      </w:tblGrid>
      <w:tr w:rsidR="006B1116" w14:paraId="77A9E399" w14:textId="77777777">
        <w:trPr>
          <w:trHeight w:val="830"/>
        </w:trPr>
        <w:tc>
          <w:tcPr>
            <w:tcW w:w="2271" w:type="dxa"/>
          </w:tcPr>
          <w:p w14:paraId="472CD885" w14:textId="77777777" w:rsidR="006B1116" w:rsidRDefault="00000000">
            <w:pPr>
              <w:pStyle w:val="TableParagraph"/>
              <w:spacing w:line="242" w:lineRule="auto"/>
              <w:ind w:left="965" w:right="252" w:hanging="677"/>
              <w:rPr>
                <w:sz w:val="24"/>
              </w:rPr>
            </w:pPr>
            <w:r>
              <w:rPr>
                <w:sz w:val="24"/>
              </w:rPr>
              <w:t>Індекс в матриці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</w:tc>
        <w:tc>
          <w:tcPr>
            <w:tcW w:w="7198" w:type="dxa"/>
          </w:tcPr>
          <w:p w14:paraId="1E7B34EB" w14:textId="77777777" w:rsidR="006B1116" w:rsidRDefault="00000000">
            <w:pPr>
              <w:pStyle w:val="TableParagraph"/>
              <w:spacing w:line="268" w:lineRule="exact"/>
              <w:ind w:left="2207" w:right="2207"/>
              <w:jc w:val="center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</w:p>
        </w:tc>
      </w:tr>
      <w:tr w:rsidR="006B1116" w14:paraId="5E1EEFF5" w14:textId="77777777">
        <w:trPr>
          <w:trHeight w:val="1377"/>
        </w:trPr>
        <w:tc>
          <w:tcPr>
            <w:tcW w:w="2271" w:type="dxa"/>
          </w:tcPr>
          <w:p w14:paraId="4B8D68AE" w14:textId="77777777" w:rsidR="006B1116" w:rsidRDefault="00000000">
            <w:pPr>
              <w:pStyle w:val="TableParagraph"/>
              <w:spacing w:line="237" w:lineRule="auto"/>
              <w:ind w:left="283" w:right="254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198" w:type="dxa"/>
          </w:tcPr>
          <w:p w14:paraId="28C52E0B" w14:textId="77777777" w:rsidR="00C60B03" w:rsidRPr="00C60B03" w:rsidRDefault="00C60B03" w:rsidP="00C60B03">
            <w:pPr>
              <w:pStyle w:val="2"/>
              <w:spacing w:line="271" w:lineRule="exact"/>
              <w:jc w:val="both"/>
              <w:rPr>
                <w:rFonts w:ascii="Times New Roman" w:hAnsi="Times New Roman" w:cs="Times New Roman" w:hint="cs"/>
                <w:b/>
                <w:color w:val="000000" w:themeColor="text1"/>
                <w:sz w:val="24"/>
                <w:szCs w:val="24"/>
              </w:rPr>
            </w:pPr>
            <w:r w:rsidRPr="00C60B0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наук, які формують </w:t>
            </w:r>
            <w:proofErr w:type="spellStart"/>
            <w:r w:rsidRPr="00C60B0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t>туризмознавство</w:t>
            </w:r>
            <w:proofErr w:type="spellEnd"/>
            <w:r w:rsidRPr="00C60B03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t xml:space="preserve"> і характеризуються комплексністю та невизначеністю умов</w:t>
            </w:r>
          </w:p>
          <w:p w14:paraId="108875E1" w14:textId="26A43D87" w:rsidR="006B1116" w:rsidRDefault="006B1116" w:rsidP="00F12F7F">
            <w:pPr>
              <w:jc w:val="both"/>
              <w:rPr>
                <w:sz w:val="24"/>
              </w:rPr>
            </w:pPr>
          </w:p>
        </w:tc>
      </w:tr>
      <w:tr w:rsidR="006B1116" w14:paraId="3F8F7AD0" w14:textId="77777777">
        <w:trPr>
          <w:trHeight w:val="1934"/>
        </w:trPr>
        <w:tc>
          <w:tcPr>
            <w:tcW w:w="2271" w:type="dxa"/>
          </w:tcPr>
          <w:p w14:paraId="63E8852F" w14:textId="77777777" w:rsidR="006B1116" w:rsidRDefault="00000000">
            <w:pPr>
              <w:pStyle w:val="TableParagraph"/>
              <w:spacing w:before="2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02</w:t>
            </w:r>
          </w:p>
        </w:tc>
        <w:tc>
          <w:tcPr>
            <w:tcW w:w="7198" w:type="dxa"/>
          </w:tcPr>
          <w:p w14:paraId="35BA32A8" w14:textId="77777777" w:rsidR="00C60B03" w:rsidRPr="00C60B03" w:rsidRDefault="00C60B03" w:rsidP="00C60B03">
            <w:pPr>
              <w:pStyle w:val="2"/>
              <w:spacing w:before="6" w:line="272" w:lineRule="exact"/>
              <w:jc w:val="both"/>
              <w:rPr>
                <w:rFonts w:ascii="Times New Roman" w:hAnsi="Times New Roman" w:cs="Times New Roman" w:hint="cs"/>
                <w:color w:val="000000" w:themeColor="text1"/>
                <w:spacing w:val="-2"/>
                <w:sz w:val="24"/>
                <w:szCs w:val="24"/>
              </w:rPr>
            </w:pPr>
            <w:r w:rsidRPr="00C60B03">
              <w:rPr>
                <w:rFonts w:ascii="Times New Roman" w:hAnsi="Times New Roman" w:cs="Times New Roman" w:hint="cs"/>
                <w:color w:val="000000" w:themeColor="text1"/>
                <w:spacing w:val="-2"/>
                <w:sz w:val="24"/>
                <w:szCs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      </w:r>
          </w:p>
          <w:p w14:paraId="6A4A4D97" w14:textId="05D93A37" w:rsidR="006B1116" w:rsidRDefault="006B1116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6B1116" w14:paraId="13655158" w14:textId="77777777">
        <w:trPr>
          <w:trHeight w:val="326"/>
        </w:trPr>
        <w:tc>
          <w:tcPr>
            <w:tcW w:w="2271" w:type="dxa"/>
          </w:tcPr>
          <w:p w14:paraId="7E67590C" w14:textId="3F363662" w:rsidR="006B1116" w:rsidRDefault="00047357">
            <w:pPr>
              <w:pStyle w:val="TableParagraph"/>
              <w:spacing w:line="273" w:lineRule="exact"/>
              <w:ind w:left="69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</w:t>
            </w:r>
            <w:r w:rsidR="00C60B03">
              <w:rPr>
                <w:b/>
                <w:sz w:val="24"/>
              </w:rPr>
              <w:t>7</w:t>
            </w:r>
          </w:p>
        </w:tc>
        <w:tc>
          <w:tcPr>
            <w:tcW w:w="7198" w:type="dxa"/>
          </w:tcPr>
          <w:p w14:paraId="5DD0193E" w14:textId="2B26A327" w:rsidR="006B1116" w:rsidRPr="00C60B03" w:rsidRDefault="00C60B03">
            <w:pPr>
              <w:pStyle w:val="TableParagraph"/>
              <w:spacing w:line="268" w:lineRule="exact"/>
              <w:rPr>
                <w:rFonts w:hint="cs"/>
                <w:color w:val="000000" w:themeColor="text1"/>
                <w:sz w:val="24"/>
                <w:szCs w:val="24"/>
              </w:rPr>
            </w:pPr>
            <w:r w:rsidRPr="00C60B03">
              <w:rPr>
                <w:rFonts w:hint="cs"/>
                <w:color w:val="000000" w:themeColor="text1"/>
                <w:spacing w:val="-2"/>
                <w:sz w:val="24"/>
                <w:szCs w:val="24"/>
              </w:rPr>
              <w:t>Здатність працювати в міжнародному контексті</w:t>
            </w:r>
          </w:p>
        </w:tc>
      </w:tr>
      <w:tr w:rsidR="006B1116" w14:paraId="0F03434E" w14:textId="77777777">
        <w:trPr>
          <w:trHeight w:val="273"/>
        </w:trPr>
        <w:tc>
          <w:tcPr>
            <w:tcW w:w="2271" w:type="dxa"/>
          </w:tcPr>
          <w:p w14:paraId="30EE4D13" w14:textId="57C28F62" w:rsidR="006B1116" w:rsidRDefault="00047357">
            <w:pPr>
              <w:pStyle w:val="TableParagraph"/>
              <w:spacing w:line="25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</w:t>
            </w:r>
            <w:r w:rsidR="00C60B03">
              <w:rPr>
                <w:b/>
                <w:sz w:val="24"/>
              </w:rPr>
              <w:t>8</w:t>
            </w:r>
          </w:p>
        </w:tc>
        <w:tc>
          <w:tcPr>
            <w:tcW w:w="7198" w:type="dxa"/>
          </w:tcPr>
          <w:p w14:paraId="410F9CE8" w14:textId="6DE185D5" w:rsidR="006B1116" w:rsidRPr="00C60B03" w:rsidRDefault="00C60B03">
            <w:pPr>
              <w:pStyle w:val="TableParagraph"/>
              <w:spacing w:line="253" w:lineRule="exact"/>
              <w:rPr>
                <w:rFonts w:hint="cs"/>
                <w:color w:val="000000" w:themeColor="text1"/>
                <w:sz w:val="24"/>
                <w:szCs w:val="24"/>
              </w:rPr>
            </w:pPr>
            <w:r w:rsidRPr="00C60B03">
              <w:rPr>
                <w:rFonts w:hint="cs"/>
                <w:color w:val="000000" w:themeColor="text1"/>
                <w:spacing w:val="-2"/>
                <w:sz w:val="24"/>
                <w:szCs w:val="24"/>
              </w:rPr>
              <w:t>Навички використання інформаційних та комунікаційних технологій</w:t>
            </w:r>
          </w:p>
        </w:tc>
      </w:tr>
      <w:tr w:rsidR="006B1116" w14:paraId="129263C2" w14:textId="77777777">
        <w:trPr>
          <w:trHeight w:val="551"/>
        </w:trPr>
        <w:tc>
          <w:tcPr>
            <w:tcW w:w="2271" w:type="dxa"/>
          </w:tcPr>
          <w:p w14:paraId="0B39C4B5" w14:textId="484DDB43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ЗК 0</w:t>
            </w:r>
            <w:r w:rsidR="00C60B03">
              <w:rPr>
                <w:b/>
                <w:sz w:val="24"/>
              </w:rPr>
              <w:t>9</w:t>
            </w:r>
          </w:p>
        </w:tc>
        <w:tc>
          <w:tcPr>
            <w:tcW w:w="7198" w:type="dxa"/>
          </w:tcPr>
          <w:p w14:paraId="45AE073C" w14:textId="216C104B" w:rsidR="00C60B03" w:rsidRPr="00C60B03" w:rsidRDefault="00C60B03" w:rsidP="00C60B03">
            <w:pPr>
              <w:pStyle w:val="2"/>
              <w:spacing w:before="6" w:line="272" w:lineRule="exact"/>
              <w:rPr>
                <w:rFonts w:ascii="Times New Roman" w:hAnsi="Times New Roman" w:cs="Times New Roman" w:hint="cs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 </w:t>
            </w:r>
            <w:r w:rsidRPr="00C60B03">
              <w:rPr>
                <w:rFonts w:ascii="Times New Roman" w:hAnsi="Times New Roman" w:cs="Times New Roman" w:hint="cs"/>
                <w:color w:val="000000" w:themeColor="text1"/>
                <w:spacing w:val="-2"/>
                <w:sz w:val="24"/>
                <w:szCs w:val="24"/>
              </w:rPr>
              <w:t>Вміння виявляти, ставити і вирішувати проблеми</w:t>
            </w:r>
          </w:p>
          <w:p w14:paraId="423BFE2A" w14:textId="1AEBBE97" w:rsidR="006B1116" w:rsidRPr="00C60B03" w:rsidRDefault="006B1116">
            <w:pPr>
              <w:pStyle w:val="TableParagraph"/>
              <w:spacing w:before="2" w:line="261" w:lineRule="exact"/>
              <w:rPr>
                <w:rFonts w:hint="cs"/>
                <w:color w:val="000000" w:themeColor="text1"/>
                <w:sz w:val="24"/>
                <w:szCs w:val="24"/>
              </w:rPr>
            </w:pPr>
          </w:p>
        </w:tc>
      </w:tr>
      <w:tr w:rsidR="006B1116" w14:paraId="652F3E8C" w14:textId="77777777">
        <w:trPr>
          <w:trHeight w:val="825"/>
        </w:trPr>
        <w:tc>
          <w:tcPr>
            <w:tcW w:w="2271" w:type="dxa"/>
          </w:tcPr>
          <w:p w14:paraId="71025AF2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01</w:t>
            </w:r>
          </w:p>
        </w:tc>
        <w:tc>
          <w:tcPr>
            <w:tcW w:w="7198" w:type="dxa"/>
          </w:tcPr>
          <w:p w14:paraId="4CB136E9" w14:textId="2EF64BDD" w:rsidR="00C60B03" w:rsidRDefault="00C60B03" w:rsidP="00C60B03">
            <w:pPr>
              <w:pStyle w:val="a3"/>
              <w:jc w:val="both"/>
            </w:pPr>
            <w:proofErr w:type="spellStart"/>
            <w:r>
              <w:t>ЗЗнання</w:t>
            </w:r>
            <w:proofErr w:type="spellEnd"/>
            <w:r>
              <w:t xml:space="preserve"> </w:t>
            </w:r>
            <w:r>
              <w:t xml:space="preserve"> та розуміння предметної області й специфіки професійної діяльності</w:t>
            </w:r>
          </w:p>
          <w:p w14:paraId="0267DA52" w14:textId="7A143D7B" w:rsidR="006B1116" w:rsidRDefault="006B1116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6B1116" w14:paraId="7654A996" w14:textId="77777777">
        <w:trPr>
          <w:trHeight w:val="830"/>
        </w:trPr>
        <w:tc>
          <w:tcPr>
            <w:tcW w:w="2271" w:type="dxa"/>
          </w:tcPr>
          <w:p w14:paraId="607F7AFE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СК 02 </w:t>
            </w:r>
          </w:p>
        </w:tc>
        <w:tc>
          <w:tcPr>
            <w:tcW w:w="7198" w:type="dxa"/>
          </w:tcPr>
          <w:p w14:paraId="159E55F7" w14:textId="27249C5C" w:rsidR="00047357" w:rsidRPr="00C60B03" w:rsidRDefault="00C60B03" w:rsidP="00047357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C60B03">
              <w:rPr>
                <w:sz w:val="24"/>
                <w:szCs w:val="24"/>
              </w:rPr>
              <w:t>Здатність застосовувати знання у практичних ситуаціях</w:t>
            </w:r>
          </w:p>
        </w:tc>
      </w:tr>
      <w:tr w:rsidR="006B1116" w14:paraId="29954BAE" w14:textId="77777777">
        <w:trPr>
          <w:trHeight w:val="551"/>
        </w:trPr>
        <w:tc>
          <w:tcPr>
            <w:tcW w:w="2271" w:type="dxa"/>
          </w:tcPr>
          <w:p w14:paraId="28FADCED" w14:textId="77777777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03</w:t>
            </w:r>
          </w:p>
        </w:tc>
        <w:tc>
          <w:tcPr>
            <w:tcW w:w="7198" w:type="dxa"/>
          </w:tcPr>
          <w:p w14:paraId="3AFA261F" w14:textId="2D9C5B2F" w:rsidR="006B1116" w:rsidRPr="00C60B03" w:rsidRDefault="00C60B03" w:rsidP="00047357">
            <w:pPr>
              <w:jc w:val="both"/>
              <w:rPr>
                <w:sz w:val="24"/>
                <w:szCs w:val="24"/>
                <w:lang w:val="ru-RU"/>
              </w:rPr>
            </w:pPr>
            <w:r w:rsidRPr="00C60B03">
              <w:rPr>
                <w:sz w:val="24"/>
                <w:szCs w:val="24"/>
              </w:rPr>
              <w:t>Здатність аналізувати рекреаційно-туристичний потенціал регіонів і локальних територій</w:t>
            </w:r>
          </w:p>
        </w:tc>
      </w:tr>
      <w:tr w:rsidR="006B1116" w14:paraId="478DBAEA" w14:textId="77777777">
        <w:trPr>
          <w:trHeight w:val="551"/>
        </w:trPr>
        <w:tc>
          <w:tcPr>
            <w:tcW w:w="2271" w:type="dxa"/>
          </w:tcPr>
          <w:p w14:paraId="5F851293" w14:textId="42D1D861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</w:t>
            </w:r>
            <w:r w:rsidR="00C60B03">
              <w:rPr>
                <w:b/>
                <w:sz w:val="24"/>
              </w:rPr>
              <w:t>5</w:t>
            </w:r>
          </w:p>
        </w:tc>
        <w:tc>
          <w:tcPr>
            <w:tcW w:w="7198" w:type="dxa"/>
          </w:tcPr>
          <w:p w14:paraId="50181941" w14:textId="483FC957" w:rsidR="006B1116" w:rsidRPr="00C60B03" w:rsidRDefault="00C60B03" w:rsidP="00047357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C60B03">
              <w:rPr>
                <w:sz w:val="24"/>
                <w:szCs w:val="24"/>
              </w:rPr>
              <w:t>Розуміння сучасних тенденцій і регіональних пріоритетів розвитку туризму в цілому та окремих його форм і видів</w:t>
            </w:r>
          </w:p>
        </w:tc>
      </w:tr>
      <w:tr w:rsidR="006B1116" w14:paraId="661A3D56" w14:textId="77777777">
        <w:trPr>
          <w:trHeight w:val="552"/>
        </w:trPr>
        <w:tc>
          <w:tcPr>
            <w:tcW w:w="2271" w:type="dxa"/>
          </w:tcPr>
          <w:p w14:paraId="234876DB" w14:textId="4D5CB546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0</w:t>
            </w:r>
            <w:r w:rsidR="00C60B03">
              <w:rPr>
                <w:b/>
                <w:sz w:val="24"/>
              </w:rPr>
              <w:t>6</w:t>
            </w:r>
          </w:p>
        </w:tc>
        <w:tc>
          <w:tcPr>
            <w:tcW w:w="7198" w:type="dxa"/>
          </w:tcPr>
          <w:p w14:paraId="3323239E" w14:textId="779978A5" w:rsidR="006B1116" w:rsidRPr="00C60B03" w:rsidRDefault="00C60B03" w:rsidP="00C60B03">
            <w:pPr>
              <w:jc w:val="both"/>
              <w:rPr>
                <w:sz w:val="24"/>
                <w:szCs w:val="24"/>
              </w:rPr>
            </w:pPr>
            <w:r w:rsidRPr="00C60B03">
              <w:rPr>
                <w:sz w:val="24"/>
                <w:szCs w:val="24"/>
              </w:rPr>
              <w:t>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</w:t>
            </w:r>
          </w:p>
        </w:tc>
      </w:tr>
      <w:tr w:rsidR="006B1116" w14:paraId="5603585B" w14:textId="77777777" w:rsidTr="00C60B03">
        <w:trPr>
          <w:trHeight w:val="519"/>
        </w:trPr>
        <w:tc>
          <w:tcPr>
            <w:tcW w:w="2271" w:type="dxa"/>
          </w:tcPr>
          <w:p w14:paraId="17AFFD63" w14:textId="57DC0BCC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СК </w:t>
            </w:r>
            <w:r w:rsidR="00C60B03">
              <w:rPr>
                <w:b/>
                <w:sz w:val="24"/>
              </w:rPr>
              <w:t>09</w:t>
            </w:r>
          </w:p>
        </w:tc>
        <w:tc>
          <w:tcPr>
            <w:tcW w:w="7198" w:type="dxa"/>
          </w:tcPr>
          <w:p w14:paraId="1EFD4F5C" w14:textId="77777777" w:rsidR="00C60B03" w:rsidRDefault="00C60B03" w:rsidP="00C60B03">
            <w:pPr>
              <w:pStyle w:val="a3"/>
              <w:ind w:left="425"/>
              <w:jc w:val="both"/>
            </w:pPr>
            <w:r>
              <w:t>Здатність забезпечувати безпеку туристів у звичайних та складних форс-мажорних обставинах</w:t>
            </w:r>
          </w:p>
          <w:p w14:paraId="55987D14" w14:textId="6D8CC782" w:rsidR="006B1116" w:rsidRDefault="006B1116" w:rsidP="00047357">
            <w:pPr>
              <w:pStyle w:val="TableParagraph"/>
              <w:spacing w:line="265" w:lineRule="exact"/>
              <w:jc w:val="both"/>
              <w:rPr>
                <w:sz w:val="24"/>
              </w:rPr>
            </w:pPr>
          </w:p>
        </w:tc>
      </w:tr>
      <w:tr w:rsidR="006B1116" w14:paraId="32100055" w14:textId="77777777">
        <w:trPr>
          <w:trHeight w:val="830"/>
        </w:trPr>
        <w:tc>
          <w:tcPr>
            <w:tcW w:w="2271" w:type="dxa"/>
          </w:tcPr>
          <w:p w14:paraId="59619112" w14:textId="57DD372E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 1</w:t>
            </w:r>
            <w:r w:rsidR="00C60B03">
              <w:rPr>
                <w:b/>
                <w:sz w:val="24"/>
              </w:rPr>
              <w:t>3</w:t>
            </w:r>
          </w:p>
        </w:tc>
        <w:tc>
          <w:tcPr>
            <w:tcW w:w="7198" w:type="dxa"/>
          </w:tcPr>
          <w:p w14:paraId="23ACAA5A" w14:textId="7C135EF5" w:rsidR="006B1116" w:rsidRPr="00C60B03" w:rsidRDefault="00C60B03" w:rsidP="00C60B03">
            <w:pPr>
              <w:jc w:val="both"/>
              <w:rPr>
                <w:sz w:val="24"/>
                <w:szCs w:val="24"/>
              </w:rPr>
            </w:pPr>
            <w:r w:rsidRPr="00C60B03">
              <w:rPr>
                <w:sz w:val="24"/>
                <w:szCs w:val="24"/>
              </w:rPr>
              <w:t>Здатність до співпраці з діловими партнерами і клієнтами, уміння забезпечувати з ними ефективні комунікації</w:t>
            </w:r>
          </w:p>
        </w:tc>
      </w:tr>
      <w:tr w:rsidR="006B1116" w14:paraId="4A07B95C" w14:textId="77777777">
        <w:trPr>
          <w:trHeight w:val="552"/>
        </w:trPr>
        <w:tc>
          <w:tcPr>
            <w:tcW w:w="2271" w:type="dxa"/>
          </w:tcPr>
          <w:p w14:paraId="2AE99B37" w14:textId="3856F62D" w:rsidR="006B1116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СК 1</w:t>
            </w:r>
            <w:r w:rsidR="00C60B03">
              <w:rPr>
                <w:b/>
                <w:sz w:val="24"/>
              </w:rPr>
              <w:t>4</w:t>
            </w:r>
          </w:p>
        </w:tc>
        <w:tc>
          <w:tcPr>
            <w:tcW w:w="7198" w:type="dxa"/>
          </w:tcPr>
          <w:p w14:paraId="5F4A8CC8" w14:textId="0BF6708E" w:rsidR="006B1116" w:rsidRPr="00C60B03" w:rsidRDefault="00C60B03" w:rsidP="00C60B03">
            <w:pPr>
              <w:jc w:val="both"/>
              <w:rPr>
                <w:sz w:val="24"/>
                <w:szCs w:val="24"/>
              </w:rPr>
            </w:pPr>
            <w:r w:rsidRPr="00C60B03">
              <w:rPr>
                <w:sz w:val="24"/>
                <w:szCs w:val="24"/>
              </w:rPr>
              <w:t>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</w:t>
            </w:r>
          </w:p>
        </w:tc>
      </w:tr>
      <w:tr w:rsidR="00047357" w14:paraId="6048D9E2" w14:textId="77777777">
        <w:trPr>
          <w:trHeight w:val="552"/>
        </w:trPr>
        <w:tc>
          <w:tcPr>
            <w:tcW w:w="2271" w:type="dxa"/>
          </w:tcPr>
          <w:p w14:paraId="255EDD0F" w14:textId="62866E01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СК </w:t>
            </w:r>
            <w:r w:rsidR="00C60B03">
              <w:rPr>
                <w:b/>
                <w:sz w:val="24"/>
              </w:rPr>
              <w:t>22</w:t>
            </w:r>
          </w:p>
        </w:tc>
        <w:tc>
          <w:tcPr>
            <w:tcW w:w="7198" w:type="dxa"/>
          </w:tcPr>
          <w:p w14:paraId="6D8D497B" w14:textId="3671DE30" w:rsidR="00047357" w:rsidRPr="00C60B03" w:rsidRDefault="00C60B03" w:rsidP="00C60B03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C60B03">
              <w:rPr>
                <w:sz w:val="24"/>
                <w:szCs w:val="24"/>
              </w:rPr>
              <w:t>Впроваджувати стратегію зовнішньоекономічної діяльності підприємств туристичної галузі, насамперед в межах транскордонних територій</w:t>
            </w:r>
          </w:p>
        </w:tc>
      </w:tr>
      <w:tr w:rsidR="00047357" w14:paraId="65CBA0AC" w14:textId="77777777">
        <w:trPr>
          <w:trHeight w:val="552"/>
        </w:trPr>
        <w:tc>
          <w:tcPr>
            <w:tcW w:w="2271" w:type="dxa"/>
          </w:tcPr>
          <w:p w14:paraId="65DBAA03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01</w:t>
            </w:r>
          </w:p>
        </w:tc>
        <w:tc>
          <w:tcPr>
            <w:tcW w:w="7198" w:type="dxa"/>
          </w:tcPr>
          <w:p w14:paraId="3716190C" w14:textId="3445E21E" w:rsidR="00047357" w:rsidRPr="006B0B2F" w:rsidRDefault="00C60B03" w:rsidP="00047357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uk-UA"/>
              </w:rPr>
            </w:pPr>
            <w:r w:rsidRPr="00E60418">
              <w:rPr>
                <w:sz w:val="24"/>
              </w:rPr>
              <w:t>Знати, розуміти і вміти використовувати на практиці основні положення туристичного</w:t>
            </w:r>
            <w:r>
              <w:rPr>
                <w:sz w:val="24"/>
              </w:rPr>
              <w:t xml:space="preserve"> </w:t>
            </w:r>
            <w:r w:rsidRPr="00E60418">
              <w:rPr>
                <w:sz w:val="24"/>
              </w:rPr>
              <w:t>законодавства, національних і міжнародних стандартів з обслуговування туристів</w:t>
            </w:r>
          </w:p>
        </w:tc>
      </w:tr>
      <w:tr w:rsidR="00047357" w14:paraId="1CE9D3D2" w14:textId="77777777">
        <w:trPr>
          <w:trHeight w:val="552"/>
        </w:trPr>
        <w:tc>
          <w:tcPr>
            <w:tcW w:w="2271" w:type="dxa"/>
          </w:tcPr>
          <w:p w14:paraId="4FDFD2FB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02</w:t>
            </w:r>
          </w:p>
        </w:tc>
        <w:tc>
          <w:tcPr>
            <w:tcW w:w="7198" w:type="dxa"/>
          </w:tcPr>
          <w:p w14:paraId="58ADC19F" w14:textId="7267B402" w:rsidR="00047357" w:rsidRPr="00F13B21" w:rsidRDefault="00C60B03" w:rsidP="00047357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E60418">
              <w:rPr>
                <w:sz w:val="24"/>
              </w:rPr>
              <w:t>Знати, розуміти і вміти використовувати на практиці базові поняття з теорії туризму,</w:t>
            </w:r>
            <w:r>
              <w:rPr>
                <w:sz w:val="24"/>
              </w:rPr>
              <w:t xml:space="preserve"> </w:t>
            </w:r>
            <w:r w:rsidRPr="00E60418">
              <w:rPr>
                <w:sz w:val="24"/>
              </w:rPr>
              <w:t>організації туристичного процесу та туристичної діяльності суб’єктів ринку туристичних</w:t>
            </w:r>
            <w:r>
              <w:rPr>
                <w:sz w:val="24"/>
              </w:rPr>
              <w:t xml:space="preserve"> </w:t>
            </w:r>
            <w:r w:rsidRPr="00E60418">
              <w:rPr>
                <w:sz w:val="24"/>
              </w:rPr>
              <w:t>послуг, а також світоглядних та суміжних наук</w:t>
            </w:r>
          </w:p>
        </w:tc>
      </w:tr>
      <w:tr w:rsidR="00047357" w14:paraId="579F098C" w14:textId="77777777">
        <w:trPr>
          <w:trHeight w:val="552"/>
        </w:trPr>
        <w:tc>
          <w:tcPr>
            <w:tcW w:w="2271" w:type="dxa"/>
          </w:tcPr>
          <w:p w14:paraId="516FD7B6" w14:textId="7C292661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</w:t>
            </w:r>
            <w:r w:rsidR="00C60B03">
              <w:rPr>
                <w:b/>
                <w:sz w:val="24"/>
              </w:rPr>
              <w:t>3</w:t>
            </w:r>
          </w:p>
        </w:tc>
        <w:tc>
          <w:tcPr>
            <w:tcW w:w="7198" w:type="dxa"/>
          </w:tcPr>
          <w:p w14:paraId="4AB33257" w14:textId="46A4C9BD" w:rsidR="00047357" w:rsidRPr="00F13B21" w:rsidRDefault="00C60B03" w:rsidP="00047357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E60418">
              <w:rPr>
                <w:sz w:val="24"/>
              </w:rPr>
              <w:t>Знати і розуміти основні форми і види туризму, їх поділ</w:t>
            </w:r>
          </w:p>
        </w:tc>
      </w:tr>
      <w:tr w:rsidR="00047357" w14:paraId="103F4449" w14:textId="77777777">
        <w:trPr>
          <w:trHeight w:val="552"/>
        </w:trPr>
        <w:tc>
          <w:tcPr>
            <w:tcW w:w="2271" w:type="dxa"/>
          </w:tcPr>
          <w:p w14:paraId="0B3E26D0" w14:textId="41727FFE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0</w:t>
            </w:r>
            <w:r w:rsidR="00C60B03">
              <w:rPr>
                <w:b/>
                <w:sz w:val="24"/>
              </w:rPr>
              <w:t>5</w:t>
            </w:r>
          </w:p>
        </w:tc>
        <w:tc>
          <w:tcPr>
            <w:tcW w:w="7198" w:type="dxa"/>
          </w:tcPr>
          <w:p w14:paraId="07EC2774" w14:textId="77777777" w:rsidR="00C60B03" w:rsidRDefault="00C60B03" w:rsidP="00C60B03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E60418">
              <w:rPr>
                <w:sz w:val="24"/>
              </w:rPr>
              <w:t>Аналізувати рекреаційно-туристичний потенціал території</w:t>
            </w:r>
          </w:p>
          <w:p w14:paraId="6A63C311" w14:textId="7FF91676" w:rsidR="00047357" w:rsidRPr="00047357" w:rsidRDefault="00047357" w:rsidP="00047357">
            <w:pPr>
              <w:jc w:val="both"/>
              <w:rPr>
                <w:sz w:val="24"/>
                <w:szCs w:val="24"/>
              </w:rPr>
            </w:pPr>
          </w:p>
        </w:tc>
      </w:tr>
      <w:tr w:rsidR="00047357" w14:paraId="494AF059" w14:textId="77777777">
        <w:trPr>
          <w:trHeight w:val="552"/>
        </w:trPr>
        <w:tc>
          <w:tcPr>
            <w:tcW w:w="2271" w:type="dxa"/>
          </w:tcPr>
          <w:p w14:paraId="662B6794" w14:textId="77777777" w:rsidR="00047357" w:rsidRDefault="00047357">
            <w:pPr>
              <w:pStyle w:val="TableParagraph"/>
              <w:spacing w:line="273" w:lineRule="exact"/>
              <w:ind w:left="705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 14</w:t>
            </w:r>
          </w:p>
        </w:tc>
        <w:tc>
          <w:tcPr>
            <w:tcW w:w="7198" w:type="dxa"/>
          </w:tcPr>
          <w:p w14:paraId="2A318869" w14:textId="7EC8DB2D" w:rsidR="00047357" w:rsidRPr="00047357" w:rsidRDefault="00C60B03" w:rsidP="00047357">
            <w:pPr>
              <w:jc w:val="both"/>
              <w:rPr>
                <w:sz w:val="24"/>
                <w:szCs w:val="24"/>
              </w:rPr>
            </w:pPr>
            <w:r w:rsidRPr="00E60418">
              <w:rPr>
                <w:sz w:val="24"/>
              </w:rPr>
              <w:t>Проявляти повагу до індивідуального і культурного різноманіття</w:t>
            </w:r>
          </w:p>
        </w:tc>
      </w:tr>
    </w:tbl>
    <w:p w14:paraId="49E4F046" w14:textId="77777777" w:rsidR="006B1116" w:rsidRDefault="006B1116">
      <w:pPr>
        <w:spacing w:line="265" w:lineRule="exact"/>
        <w:rPr>
          <w:sz w:val="24"/>
        </w:rPr>
        <w:sectPr w:rsidR="006B1116">
          <w:footerReference w:type="default" r:id="rId9"/>
          <w:pgSz w:w="11910" w:h="16840"/>
          <w:pgMar w:top="760" w:right="620" w:bottom="1040" w:left="1200" w:header="0" w:footer="854" w:gutter="0"/>
          <w:cols w:space="720"/>
        </w:sectPr>
      </w:pPr>
    </w:p>
    <w:p w14:paraId="6EE29654" w14:textId="77777777" w:rsidR="007A55E4" w:rsidRPr="007A55E4" w:rsidRDefault="007A55E4" w:rsidP="007A55E4">
      <w:pPr>
        <w:shd w:val="clear" w:color="auto" w:fill="FFFFFF"/>
        <w:jc w:val="center"/>
        <w:rPr>
          <w:b/>
          <w:bCs/>
          <w:color w:val="4F81BD" w:themeColor="accent1"/>
          <w:sz w:val="24"/>
          <w:szCs w:val="24"/>
        </w:rPr>
      </w:pPr>
      <w:bookmarkStart w:id="1" w:name="Політика_оцінювання"/>
      <w:bookmarkEnd w:id="1"/>
      <w:r w:rsidRPr="007A55E4">
        <w:rPr>
          <w:b/>
          <w:bCs/>
          <w:color w:val="4F81BD" w:themeColor="accent1"/>
          <w:sz w:val="24"/>
          <w:szCs w:val="24"/>
        </w:rPr>
        <w:lastRenderedPageBreak/>
        <w:t>Літературні джерела</w:t>
      </w:r>
    </w:p>
    <w:p w14:paraId="05ADF9BF" w14:textId="77777777" w:rsidR="007A55E4" w:rsidRDefault="007A55E4" w:rsidP="007A55E4">
      <w:pPr>
        <w:shd w:val="clear" w:color="auto" w:fill="FFFFFF"/>
        <w:jc w:val="center"/>
        <w:rPr>
          <w:b/>
          <w:bCs/>
          <w:spacing w:val="-6"/>
          <w:sz w:val="24"/>
          <w:szCs w:val="24"/>
        </w:rPr>
      </w:pPr>
    </w:p>
    <w:p w14:paraId="361C8FCF" w14:textId="77777777" w:rsidR="00C60B03" w:rsidRDefault="00C60B03" w:rsidP="00C60B03">
      <w:pPr>
        <w:pStyle w:val="2"/>
        <w:spacing w:before="228"/>
        <w:ind w:left="4353"/>
      </w:pPr>
      <w:r>
        <w:rPr>
          <w:spacing w:val="-6"/>
        </w:rPr>
        <w:t>Основна</w:t>
      </w:r>
      <w:r>
        <w:rPr>
          <w:spacing w:val="-4"/>
        </w:rPr>
        <w:t xml:space="preserve"> </w:t>
      </w:r>
      <w:r>
        <w:rPr>
          <w:spacing w:val="-2"/>
        </w:rPr>
        <w:t>література</w:t>
      </w:r>
    </w:p>
    <w:p w14:paraId="00C5BE69" w14:textId="77777777" w:rsidR="00C60B03" w:rsidRPr="000B0C8F" w:rsidRDefault="00C60B03" w:rsidP="00C60B03">
      <w:pPr>
        <w:pStyle w:val="p1"/>
        <w:numPr>
          <w:ilvl w:val="0"/>
          <w:numId w:val="4"/>
        </w:numPr>
        <w:jc w:val="both"/>
        <w:rPr>
          <w:sz w:val="24"/>
          <w:szCs w:val="24"/>
        </w:rPr>
      </w:pPr>
      <w:r w:rsidRPr="000B0C8F">
        <w:rPr>
          <w:rFonts w:hint="cs"/>
          <w:sz w:val="24"/>
          <w:szCs w:val="24"/>
        </w:rPr>
        <w:t>Божидарнік Т. В. Міжнародний туризм: навч. посіб./ Т. В. Божидарнік,Н. В. Божидарнік, Л. В. Савош та ін., – К.: «Центр учбової літератури». 2012.312 с.</w:t>
      </w:r>
    </w:p>
    <w:p w14:paraId="3D267D30" w14:textId="77777777" w:rsidR="00C60B03" w:rsidRPr="00810432" w:rsidRDefault="00C60B03" w:rsidP="00C60B03">
      <w:pPr>
        <w:pStyle w:val="p1"/>
        <w:numPr>
          <w:ilvl w:val="0"/>
          <w:numId w:val="4"/>
        </w:numPr>
        <w:jc w:val="both"/>
        <w:rPr>
          <w:sz w:val="24"/>
          <w:szCs w:val="24"/>
        </w:rPr>
      </w:pPr>
      <w:r w:rsidRPr="000B0C8F">
        <w:rPr>
          <w:rFonts w:hint="cs"/>
          <w:sz w:val="24"/>
          <w:szCs w:val="24"/>
        </w:rPr>
        <w:t>Головня О. М., Ставська Ю. В. Міжнародний туризм. : навч. посіб.Вінниця: Друк, 2020. 313 с. Рек. до друку ВР ВНАУ (протокол№ 13 від 26</w:t>
      </w:r>
      <w:r>
        <w:rPr>
          <w:sz w:val="24"/>
          <w:szCs w:val="24"/>
          <w:lang w:val="uk-UA"/>
        </w:rPr>
        <w:t xml:space="preserve"> </w:t>
      </w:r>
      <w:r w:rsidRPr="000B0C8F">
        <w:rPr>
          <w:rFonts w:hint="cs"/>
          <w:sz w:val="24"/>
          <w:szCs w:val="24"/>
        </w:rPr>
        <w:t>черв. 2020)., 2020.</w:t>
      </w:r>
    </w:p>
    <w:p w14:paraId="089D7960" w14:textId="77777777" w:rsidR="00C60B03" w:rsidRPr="00810432" w:rsidRDefault="00C60B03" w:rsidP="00C60B03">
      <w:pPr>
        <w:pStyle w:val="p1"/>
        <w:numPr>
          <w:ilvl w:val="0"/>
          <w:numId w:val="4"/>
        </w:numPr>
        <w:jc w:val="both"/>
        <w:rPr>
          <w:sz w:val="24"/>
          <w:szCs w:val="24"/>
        </w:rPr>
      </w:pPr>
      <w:r w:rsidRPr="000B0C8F">
        <w:rPr>
          <w:rFonts w:hint="cs"/>
          <w:sz w:val="24"/>
          <w:szCs w:val="24"/>
        </w:rPr>
        <w:t>Корж Н. В., Басюк Д. І. Управління туристичними дестинаціями:</w:t>
      </w:r>
      <w:r w:rsidRPr="00810432">
        <w:rPr>
          <w:rFonts w:hint="cs"/>
          <w:sz w:val="24"/>
          <w:szCs w:val="24"/>
        </w:rPr>
        <w:t>підручник / Н. В. Корж, Д. І. Басюк. – Вінниця: «ПП«ТД Едельвейс і К».2017. 322 с.</w:t>
      </w:r>
    </w:p>
    <w:p w14:paraId="1C461C23" w14:textId="77777777" w:rsidR="00C60B03" w:rsidRPr="00810432" w:rsidRDefault="00C60B03" w:rsidP="00C60B03">
      <w:pPr>
        <w:pStyle w:val="p1"/>
        <w:numPr>
          <w:ilvl w:val="0"/>
          <w:numId w:val="4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>Кізюн Алла Григорівна. Аналітичний огляд глобальних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туристичнорекреаційних ресурсів та їх вплив на розвиток міжнародного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туризму. Академічні візії, 2023, 17.</w:t>
      </w:r>
    </w:p>
    <w:p w14:paraId="48B23066" w14:textId="77777777" w:rsidR="00C60B03" w:rsidRPr="00810432" w:rsidRDefault="00C60B03" w:rsidP="00C60B03">
      <w:pPr>
        <w:pStyle w:val="p1"/>
        <w:numPr>
          <w:ilvl w:val="0"/>
          <w:numId w:val="4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>Перегуда Ю.А.,Кривоберець М.М.,Башинська М.І.Туристичні кластери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як інструмент регіонального розвитку в рамках дисципліни "Туризмологія".</w:t>
      </w:r>
      <w:r w:rsidRPr="00810432">
        <w:rPr>
          <w:rFonts w:hint="cs"/>
          <w:i/>
          <w:iCs/>
          <w:sz w:val="24"/>
          <w:szCs w:val="24"/>
        </w:rPr>
        <w:t xml:space="preserve">№ 8(36) (2024): Наукові інновації та передові технології. </w:t>
      </w:r>
      <w:r w:rsidRPr="00810432">
        <w:rPr>
          <w:rFonts w:hint="cs"/>
          <w:sz w:val="24"/>
          <w:szCs w:val="24"/>
        </w:rPr>
        <w:t>С.911-924</w:t>
      </w:r>
    </w:p>
    <w:p w14:paraId="76F7900B" w14:textId="77777777" w:rsidR="00C60B03" w:rsidRPr="00810432" w:rsidRDefault="00C60B03" w:rsidP="00C60B03">
      <w:pPr>
        <w:pStyle w:val="p1"/>
        <w:numPr>
          <w:ilvl w:val="0"/>
          <w:numId w:val="4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>Trusova, N.V., Cherniavska, T.A., Pasieka, S.R., Hranovska, V.Hr.,Prystemskyi, O.S., Demko, V.S. (2020). Innovative clustering of the region in the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context of increasing competitive positions of the enterprises of the tourist-recreational destination. GeoJournal of Tourism and Geosite, 33(3), 1126-1134.</w:t>
      </w:r>
    </w:p>
    <w:p w14:paraId="125DF1C8" w14:textId="77777777" w:rsidR="00C60B03" w:rsidRPr="00810432" w:rsidRDefault="00C60B03" w:rsidP="00C60B03">
      <w:pPr>
        <w:pStyle w:val="p1"/>
        <w:numPr>
          <w:ilvl w:val="0"/>
          <w:numId w:val="4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>Trusova, N.V., Tanklevska, N.S., Cherniavska, T.A., Prystеmskyi, O.S.,Yeremenko, D.V., Demko, V.S. (2020). Financial Provision of Investment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Activities of the Subjects of the World Industry of Tourist Services. Journal of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Environmental Management and Tourism, 4(44), 890-902.</w:t>
      </w:r>
    </w:p>
    <w:p w14:paraId="39113BD5" w14:textId="77777777" w:rsidR="00C60B03" w:rsidRDefault="00C60B03" w:rsidP="00C60B03">
      <w:pPr>
        <w:pStyle w:val="a3"/>
        <w:spacing w:before="5"/>
        <w:ind w:left="0"/>
        <w:rPr>
          <w:sz w:val="22"/>
        </w:rPr>
      </w:pPr>
    </w:p>
    <w:p w14:paraId="65311A5E" w14:textId="77777777" w:rsidR="00C60B03" w:rsidRDefault="00C60B03" w:rsidP="00C60B03">
      <w:pPr>
        <w:pStyle w:val="2"/>
        <w:ind w:left="154"/>
        <w:jc w:val="center"/>
      </w:pPr>
      <w:r>
        <w:rPr>
          <w:spacing w:val="-6"/>
        </w:rPr>
        <w:t>Допоміжна</w:t>
      </w:r>
      <w:r>
        <w:rPr>
          <w:spacing w:val="-5"/>
        </w:rPr>
        <w:t xml:space="preserve"> </w:t>
      </w:r>
      <w:r>
        <w:rPr>
          <w:spacing w:val="-2"/>
        </w:rPr>
        <w:t>література</w:t>
      </w:r>
    </w:p>
    <w:p w14:paraId="27CD66A3" w14:textId="77777777" w:rsidR="00C60B03" w:rsidRDefault="00C60B03" w:rsidP="00C60B03">
      <w:pPr>
        <w:pStyle w:val="a3"/>
        <w:ind w:left="0"/>
        <w:rPr>
          <w:b/>
        </w:rPr>
      </w:pPr>
    </w:p>
    <w:p w14:paraId="0DE73091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</w:pPr>
      <w:r w:rsidRPr="00810432">
        <w:rPr>
          <w:sz w:val="24"/>
          <w:szCs w:val="24"/>
          <w:lang w:val="uk-UA"/>
        </w:rPr>
        <w:t>А</w:t>
      </w:r>
      <w:r w:rsidRPr="00810432">
        <w:rPr>
          <w:rFonts w:hint="cs"/>
          <w:sz w:val="24"/>
          <w:szCs w:val="24"/>
        </w:rPr>
        <w:t>лієна-Барановска В.М. Міжнародний туризм: навчальний посібник-довідник / В.М. Алієна-Барановська, І. І. Дахно. – К.: Центр учбової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літератури, 2013. – 344 с. 2</w:t>
      </w:r>
    </w:p>
    <w:p w14:paraId="793EEABC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 xml:space="preserve"> Божидарник Т. Міжнародний туризм / Т. Божидарник: Підручник. –К.: Центр навчальної літератури, 2019. – 312 с.</w:t>
      </w:r>
    </w:p>
    <w:p w14:paraId="7DC03A1C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>Великочий В.С., Дутчак О.І., Шикеринець В.В. Міжнародний туризм /Навчальний посібник для студентів спеціальності «Туризмознавство». -ІваноФранківськ: Видавець Кушнір Г.М., 2015. - 254 с.</w:t>
      </w:r>
    </w:p>
    <w:p w14:paraId="52824220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>Кифяк В.Ф. Організація туризму: навчальний посібник В.Ф. Кифяк; В.Ф. Кияк. – Чернівці: Книги – XXI, 2008. – 344 с.</w:t>
      </w:r>
    </w:p>
    <w:p w14:paraId="6A2FAC80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 xml:space="preserve"> Можливості та розвиток сучасного туризму: світовий та національний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досвід: монографія / за заг. ред. В.М. Зайцевої. – Запоріжжя: ЛІПС, 2015. –275 с.</w:t>
      </w:r>
    </w:p>
    <w:p w14:paraId="41F99366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 xml:space="preserve"> Міжнародний туризм : навчальний посібник для студентів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спеціальностей «Туризмознавство», «Міжнародні економічні відносини» / С.О. Юрченко, О. Є. Юрченко. - X. : ХНУ імені В. Н. Каразіна, 2016. - 328 с.</w:t>
      </w:r>
    </w:p>
    <w:p w14:paraId="1E989549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>Roman Primush, Yaroslav Chmyr, Maxym Kravtsov, Yuliia Perehuda, and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Andrii Koniushkov. Information Wars: Historical and Comparative Analysis,Specifics and Factors of Actualization in the Modern World . National Security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Drivers of Ukraine Information Technology, Strategic Communication, and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Legitimacy. 2023. Р. 259 -273</w:t>
      </w:r>
    </w:p>
    <w:p w14:paraId="5EA3D434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>Serhii Arefiev, Iryna Zhyhlei, Yuliia Pereguda, Nataliia Kryvokulska,Mariya Lushchyk. The use of Digital Technologies to Ensure Environmental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SafetyintheContext of the Green Economy Development. REVISTA DE LA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>UNIVERSIDAD DEL ZULIA. 3ª época. Año 15, N° 42, 2024Serhii Arefiev et al //The use of Digital Technologies to Ensure Environmental Safety…353-369DOI:</w:t>
      </w:r>
      <w:r>
        <w:rPr>
          <w:sz w:val="24"/>
          <w:szCs w:val="24"/>
          <w:lang w:val="uk-UA"/>
        </w:rPr>
        <w:t xml:space="preserve"> </w:t>
      </w:r>
      <w:hyperlink r:id="rId10" w:history="1">
        <w:r w:rsidRPr="00EB04AB">
          <w:rPr>
            <w:rStyle w:val="a5"/>
            <w:rFonts w:hint="cs"/>
            <w:sz w:val="24"/>
            <w:szCs w:val="24"/>
          </w:rPr>
          <w:t>https://doi.org/10.46925//rdluz.42.20</w:t>
        </w:r>
      </w:hyperlink>
    </w:p>
    <w:p w14:paraId="4E10C20E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</w:pPr>
      <w:r w:rsidRPr="00810432">
        <w:rPr>
          <w:rFonts w:hint="cs"/>
          <w:sz w:val="24"/>
          <w:szCs w:val="24"/>
        </w:rPr>
        <w:t xml:space="preserve">Гуцол А. В., Тодьєрішко Е. В., Шафранова К. В., </w:t>
      </w:r>
      <w:r w:rsidRPr="00810432">
        <w:rPr>
          <w:rStyle w:val="s1"/>
          <w:rFonts w:hint="cs"/>
          <w:sz w:val="24"/>
          <w:szCs w:val="24"/>
        </w:rPr>
        <w:t>Перегуда</w:t>
      </w:r>
      <w:r w:rsidRPr="00810432">
        <w:rPr>
          <w:rFonts w:hint="cs"/>
          <w:sz w:val="24"/>
          <w:szCs w:val="24"/>
        </w:rPr>
        <w:t xml:space="preserve"> Ю. А.Системні трансформації менеджменту якості у сфері туризму і готельного</w:t>
      </w:r>
      <w:r>
        <w:rPr>
          <w:sz w:val="24"/>
          <w:szCs w:val="24"/>
          <w:lang w:val="uk-UA"/>
        </w:rPr>
        <w:t xml:space="preserve"> </w:t>
      </w:r>
      <w:r w:rsidRPr="00810432">
        <w:rPr>
          <w:rFonts w:hint="cs"/>
          <w:sz w:val="24"/>
          <w:szCs w:val="24"/>
        </w:rPr>
        <w:t xml:space="preserve">бізнесу в умовах воєнного стану. Інвестиції: практика та досвід. 2022. №18/2022. С. 68–73. </w:t>
      </w:r>
      <w:r>
        <w:rPr>
          <w:sz w:val="24"/>
          <w:szCs w:val="24"/>
        </w:rPr>
        <w:fldChar w:fldCharType="begin"/>
      </w:r>
      <w:r>
        <w:rPr>
          <w:rFonts w:hint="cs"/>
          <w:sz w:val="24"/>
          <w:szCs w:val="24"/>
        </w:rPr>
        <w:instrText>HYPERLINK "</w:instrText>
      </w:r>
      <w:r w:rsidRPr="00810432">
        <w:rPr>
          <w:rFonts w:hint="cs"/>
          <w:sz w:val="24"/>
          <w:szCs w:val="24"/>
        </w:rPr>
        <w:instrText>URL:https://nayka.com.ua/index.php/investplan/article/view/576/583</w:instrText>
      </w:r>
      <w:r>
        <w:rPr>
          <w:rFonts w:hint="cs"/>
          <w:sz w:val="24"/>
          <w:szCs w:val="24"/>
        </w:rPr>
        <w:instrText>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EB04AB">
        <w:rPr>
          <w:rStyle w:val="a5"/>
          <w:rFonts w:hint="cs"/>
          <w:sz w:val="24"/>
          <w:szCs w:val="24"/>
        </w:rPr>
        <w:t>URL:https://nayka.com.ua/index.php/investplan/article/view/576/583</w:t>
      </w:r>
      <w:r>
        <w:rPr>
          <w:sz w:val="24"/>
          <w:szCs w:val="24"/>
        </w:rPr>
        <w:fldChar w:fldCharType="end"/>
      </w:r>
    </w:p>
    <w:p w14:paraId="73F173E4" w14:textId="77777777" w:rsidR="00C60B03" w:rsidRPr="00810432" w:rsidRDefault="00C60B03" w:rsidP="00C60B03">
      <w:pPr>
        <w:pStyle w:val="p1"/>
        <w:numPr>
          <w:ilvl w:val="0"/>
          <w:numId w:val="5"/>
        </w:numPr>
        <w:jc w:val="both"/>
        <w:rPr>
          <w:sz w:val="24"/>
          <w:szCs w:val="24"/>
        </w:rPr>
        <w:sectPr w:rsidR="00C60B03" w:rsidRPr="00810432" w:rsidSect="00C60B03">
          <w:pgSz w:w="11910" w:h="16840"/>
          <w:pgMar w:top="900" w:right="566" w:bottom="280" w:left="708" w:header="720" w:footer="720" w:gutter="0"/>
          <w:cols w:space="720"/>
        </w:sectPr>
      </w:pPr>
    </w:p>
    <w:p w14:paraId="10F7E5BF" w14:textId="77777777" w:rsidR="00C60B03" w:rsidRDefault="00C60B03" w:rsidP="00C60B03">
      <w:pPr>
        <w:pStyle w:val="a3"/>
        <w:ind w:left="0"/>
        <w:rPr>
          <w:sz w:val="22"/>
        </w:rPr>
      </w:pPr>
    </w:p>
    <w:p w14:paraId="113583DE" w14:textId="77777777" w:rsidR="00C60B03" w:rsidRDefault="00C60B03" w:rsidP="00C60B03">
      <w:pPr>
        <w:pStyle w:val="a3"/>
        <w:ind w:left="0"/>
        <w:rPr>
          <w:sz w:val="22"/>
        </w:rPr>
      </w:pPr>
    </w:p>
    <w:p w14:paraId="4D1086F5" w14:textId="77777777" w:rsidR="00C60B03" w:rsidRDefault="00C60B03" w:rsidP="00C60B03">
      <w:pPr>
        <w:pStyle w:val="a3"/>
        <w:spacing w:before="70"/>
        <w:ind w:left="0"/>
        <w:rPr>
          <w:sz w:val="22"/>
        </w:rPr>
      </w:pPr>
    </w:p>
    <w:p w14:paraId="0E163E66" w14:textId="77777777" w:rsidR="00C60B03" w:rsidRDefault="00C60B03" w:rsidP="00C60B03">
      <w:pPr>
        <w:ind w:left="137"/>
        <w:jc w:val="center"/>
        <w:rPr>
          <w:b/>
          <w:sz w:val="24"/>
        </w:rPr>
      </w:pPr>
      <w:r>
        <w:rPr>
          <w:b/>
          <w:sz w:val="24"/>
          <w:u w:val="single"/>
        </w:rPr>
        <w:t>Інформаційні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ресурси</w:t>
      </w:r>
    </w:p>
    <w:p w14:paraId="066476EC" w14:textId="77777777" w:rsidR="00C60B03" w:rsidRDefault="00C60B03" w:rsidP="00C60B03">
      <w:pPr>
        <w:pStyle w:val="a3"/>
      </w:pPr>
    </w:p>
    <w:p w14:paraId="5732E11F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r w:rsidRPr="00810432">
        <w:rPr>
          <w:rFonts w:hint="cs"/>
          <w:color w:val="000000"/>
          <w:sz w:val="24"/>
          <w:szCs w:val="24"/>
          <w:lang w:val="ru-UA" w:eastAsia="ru-RU"/>
        </w:rPr>
        <w:t>European Journal of Tourism Research SJR: 0.308</w:t>
      </w:r>
    </w:p>
    <w:p w14:paraId="55F3549A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r w:rsidRPr="00810432">
        <w:rPr>
          <w:rFonts w:ascii="Arial" w:hAnsi="Arial" w:cs="Arial"/>
          <w:color w:val="000000"/>
          <w:sz w:val="24"/>
          <w:szCs w:val="24"/>
          <w:lang w:val="ru-UA" w:eastAsia="ru-RU"/>
        </w:rPr>
        <w:t xml:space="preserve"> </w:t>
      </w:r>
      <w:r w:rsidRPr="00810432">
        <w:rPr>
          <w:rFonts w:hint="cs"/>
          <w:color w:val="000000"/>
          <w:sz w:val="24"/>
          <w:szCs w:val="24"/>
          <w:lang w:val="ru-UA" w:eastAsia="ru-RU"/>
        </w:rPr>
        <w:t>Geojournal of Tourism and Geosites SJR: 0.232</w:t>
      </w:r>
    </w:p>
    <w:p w14:paraId="730178D3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r w:rsidRPr="00810432">
        <w:rPr>
          <w:rFonts w:hint="cs"/>
          <w:color w:val="000000"/>
          <w:sz w:val="24"/>
          <w:szCs w:val="24"/>
          <w:lang w:val="ru-UA" w:eastAsia="ru-RU"/>
        </w:rPr>
        <w:t>Information Technology and Tourism SJR: 0.731</w:t>
      </w:r>
    </w:p>
    <w:p w14:paraId="1A85318A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r w:rsidRPr="00810432">
        <w:rPr>
          <w:rFonts w:ascii="Arial" w:hAnsi="Arial" w:cs="Arial"/>
          <w:color w:val="000000"/>
          <w:sz w:val="24"/>
          <w:szCs w:val="24"/>
          <w:lang w:val="ru-UA" w:eastAsia="ru-RU"/>
        </w:rPr>
        <w:t xml:space="preserve"> </w:t>
      </w:r>
      <w:r w:rsidRPr="00810432">
        <w:rPr>
          <w:rFonts w:hint="cs"/>
          <w:color w:val="000000"/>
          <w:sz w:val="24"/>
          <w:szCs w:val="24"/>
          <w:lang w:val="ru-UA" w:eastAsia="ru-RU"/>
        </w:rPr>
        <w:t>International Journal of Culture, Tourism, and Hospitality Research SJR:0.466</w:t>
      </w:r>
    </w:p>
    <w:p w14:paraId="02CA2A6B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r w:rsidRPr="00810432">
        <w:rPr>
          <w:rFonts w:hint="cs"/>
          <w:color w:val="000000"/>
          <w:sz w:val="24"/>
          <w:szCs w:val="24"/>
          <w:lang w:val="ru-UA" w:eastAsia="ru-RU"/>
        </w:rPr>
        <w:t>International Journal of Tourism Anthropology SJR: 0.139</w:t>
      </w:r>
    </w:p>
    <w:p w14:paraId="20C9EF97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r w:rsidRPr="00810432">
        <w:rPr>
          <w:rFonts w:hint="cs"/>
          <w:color w:val="000000"/>
          <w:sz w:val="24"/>
          <w:szCs w:val="24"/>
          <w:lang w:val="ru-UA" w:eastAsia="ru-RU"/>
        </w:rPr>
        <w:t>International Journal of Tourism Research SJR: 1.032</w:t>
      </w:r>
    </w:p>
    <w:p w14:paraId="7DF9277B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hyperlink r:id="rId11" w:history="1">
        <w:r w:rsidRPr="00EB04AB">
          <w:rPr>
            <w:rStyle w:val="a5"/>
            <w:rFonts w:hint="cs"/>
            <w:sz w:val="24"/>
            <w:szCs w:val="24"/>
            <w:lang w:val="ru-UA" w:eastAsia="ru-RU"/>
          </w:rPr>
          <w:t>www.tourism.gov.ua</w:t>
        </w:r>
      </w:hyperlink>
    </w:p>
    <w:p w14:paraId="5A6C904B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r w:rsidRPr="00810432">
        <w:rPr>
          <w:rFonts w:ascii="Arial" w:hAnsi="Arial" w:cs="Arial"/>
          <w:color w:val="000000"/>
          <w:sz w:val="24"/>
          <w:szCs w:val="24"/>
          <w:lang w:val="ru-UA" w:eastAsia="ru-RU"/>
        </w:rPr>
        <w:t xml:space="preserve"> </w:t>
      </w:r>
      <w:hyperlink r:id="rId12" w:history="1">
        <w:r w:rsidRPr="00EB04AB">
          <w:rPr>
            <w:rStyle w:val="a5"/>
            <w:rFonts w:hint="cs"/>
            <w:sz w:val="24"/>
            <w:szCs w:val="24"/>
            <w:lang w:val="ru-UA" w:eastAsia="ru-RU"/>
          </w:rPr>
          <w:t>http://www.ukraine.online.com.ua</w:t>
        </w:r>
      </w:hyperlink>
    </w:p>
    <w:p w14:paraId="11E87BC5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hyperlink r:id="rId13" w:history="1">
        <w:r w:rsidRPr="00EB04AB">
          <w:rPr>
            <w:rStyle w:val="a5"/>
            <w:rFonts w:hint="cs"/>
            <w:sz w:val="24"/>
            <w:szCs w:val="24"/>
            <w:lang w:val="ru-UA" w:eastAsia="ru-RU"/>
          </w:rPr>
          <w:t>http://www.tour.com.ua</w:t>
        </w:r>
      </w:hyperlink>
    </w:p>
    <w:p w14:paraId="1EE0E4F9" w14:textId="77777777" w:rsidR="00C60B03" w:rsidRDefault="00C60B03" w:rsidP="00C60B03">
      <w:pPr>
        <w:pStyle w:val="a4"/>
        <w:widowControl/>
        <w:numPr>
          <w:ilvl w:val="0"/>
          <w:numId w:val="6"/>
        </w:numPr>
        <w:autoSpaceDE/>
        <w:autoSpaceDN/>
        <w:spacing w:line="275" w:lineRule="exact"/>
        <w:jc w:val="both"/>
        <w:rPr>
          <w:color w:val="000000"/>
          <w:sz w:val="24"/>
          <w:szCs w:val="24"/>
          <w:lang w:val="ru-UA" w:eastAsia="ru-RU"/>
        </w:rPr>
      </w:pPr>
      <w:hyperlink r:id="rId14" w:history="1">
        <w:r w:rsidRPr="00EB04AB">
          <w:rPr>
            <w:rStyle w:val="a5"/>
            <w:rFonts w:hint="cs"/>
            <w:sz w:val="24"/>
            <w:szCs w:val="24"/>
            <w:lang w:val="ru-UA" w:eastAsia="ru-RU"/>
          </w:rPr>
          <w:t>www.unwto.org</w:t>
        </w:r>
      </w:hyperlink>
    </w:p>
    <w:p w14:paraId="34BCE4F9" w14:textId="77777777" w:rsidR="00C60B03" w:rsidRPr="00810432" w:rsidRDefault="00C60B03" w:rsidP="00C60B03">
      <w:pPr>
        <w:widowControl/>
        <w:autoSpaceDE/>
        <w:autoSpaceDN/>
        <w:ind w:left="360"/>
        <w:jc w:val="both"/>
        <w:rPr>
          <w:color w:val="000000"/>
          <w:sz w:val="24"/>
          <w:szCs w:val="24"/>
          <w:lang w:val="ru-UA" w:eastAsia="ru-RU"/>
        </w:rPr>
      </w:pPr>
    </w:p>
    <w:p w14:paraId="5150B48F" w14:textId="77777777" w:rsidR="007A55E4" w:rsidRDefault="007A55E4" w:rsidP="007A55E4">
      <w:pPr>
        <w:shd w:val="clear" w:color="auto" w:fill="FFFFFF"/>
        <w:jc w:val="both"/>
        <w:rPr>
          <w:b/>
          <w:sz w:val="24"/>
          <w:szCs w:val="24"/>
        </w:rPr>
      </w:pPr>
    </w:p>
    <w:p w14:paraId="202BA19A" w14:textId="77777777" w:rsidR="007A55E4" w:rsidRDefault="007A55E4">
      <w:pPr>
        <w:spacing w:before="205"/>
        <w:ind w:left="4264"/>
        <w:rPr>
          <w:b/>
          <w:color w:val="006FC0"/>
          <w:sz w:val="24"/>
        </w:rPr>
      </w:pPr>
    </w:p>
    <w:p w14:paraId="44E347A5" w14:textId="77777777" w:rsidR="006B1116" w:rsidRDefault="00000000">
      <w:pPr>
        <w:spacing w:before="205"/>
        <w:ind w:left="4264"/>
        <w:rPr>
          <w:b/>
          <w:sz w:val="24"/>
        </w:rPr>
      </w:pPr>
      <w:r>
        <w:rPr>
          <w:b/>
          <w:color w:val="006FC0"/>
          <w:sz w:val="24"/>
        </w:rPr>
        <w:t>Політика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оцінювання</w:t>
      </w:r>
    </w:p>
    <w:p w14:paraId="5E404F58" w14:textId="77777777" w:rsidR="007A55E4" w:rsidRDefault="00000000" w:rsidP="007A55E4">
      <w:pPr>
        <w:pStyle w:val="a3"/>
        <w:spacing w:before="63" w:line="264" w:lineRule="auto"/>
        <w:ind w:left="0" w:right="237" w:firstLine="0"/>
        <w:jc w:val="both"/>
      </w:pPr>
      <w:r>
        <w:rPr>
          <w:b/>
        </w:rPr>
        <w:t>Політика</w:t>
      </w:r>
      <w:r>
        <w:rPr>
          <w:b/>
          <w:spacing w:val="32"/>
        </w:rPr>
        <w:t xml:space="preserve"> </w:t>
      </w:r>
      <w:r>
        <w:rPr>
          <w:b/>
        </w:rPr>
        <w:t>щодо</w:t>
      </w:r>
      <w:r>
        <w:rPr>
          <w:b/>
          <w:spacing w:val="34"/>
        </w:rPr>
        <w:t xml:space="preserve"> </w:t>
      </w:r>
      <w:r>
        <w:rPr>
          <w:b/>
        </w:rPr>
        <w:t>дедлайнів</w:t>
      </w:r>
      <w:r>
        <w:rPr>
          <w:b/>
          <w:spacing w:val="33"/>
        </w:rPr>
        <w:t xml:space="preserve"> </w:t>
      </w:r>
      <w:r>
        <w:rPr>
          <w:b/>
        </w:rPr>
        <w:t>та</w:t>
      </w:r>
      <w:r>
        <w:rPr>
          <w:b/>
          <w:spacing w:val="32"/>
        </w:rPr>
        <w:t xml:space="preserve"> </w:t>
      </w:r>
      <w:r>
        <w:rPr>
          <w:b/>
        </w:rPr>
        <w:t>перескладання</w:t>
      </w:r>
      <w:r>
        <w:t>:</w:t>
      </w:r>
      <w:r>
        <w:rPr>
          <w:spacing w:val="34"/>
        </w:rPr>
        <w:t xml:space="preserve"> </w:t>
      </w:r>
      <w:r>
        <w:t>роботи,</w:t>
      </w:r>
      <w:r>
        <w:rPr>
          <w:spacing w:val="34"/>
        </w:rPr>
        <w:t xml:space="preserve"> </w:t>
      </w:r>
      <w:r>
        <w:t>які</w:t>
      </w:r>
      <w:r>
        <w:rPr>
          <w:spacing w:val="23"/>
        </w:rPr>
        <w:t xml:space="preserve"> </w:t>
      </w:r>
      <w:r>
        <w:t>здаються</w:t>
      </w:r>
      <w:r>
        <w:rPr>
          <w:spacing w:val="37"/>
        </w:rPr>
        <w:t xml:space="preserve"> </w:t>
      </w:r>
      <w:r>
        <w:t>із</w:t>
      </w:r>
      <w:r>
        <w:rPr>
          <w:spacing w:val="34"/>
        </w:rPr>
        <w:t xml:space="preserve"> </w:t>
      </w:r>
      <w:r>
        <w:t>порушенням</w:t>
      </w:r>
      <w:r>
        <w:rPr>
          <w:spacing w:val="-57"/>
        </w:rPr>
        <w:t xml:space="preserve"> </w:t>
      </w:r>
      <w:r>
        <w:t>термінів</w:t>
      </w:r>
      <w:r>
        <w:rPr>
          <w:spacing w:val="53"/>
        </w:rPr>
        <w:t xml:space="preserve"> </w:t>
      </w:r>
      <w:r>
        <w:t>без</w:t>
      </w:r>
      <w:r>
        <w:rPr>
          <w:spacing w:val="52"/>
        </w:rPr>
        <w:t xml:space="preserve"> </w:t>
      </w:r>
      <w:r>
        <w:t>поважних</w:t>
      </w:r>
      <w:r>
        <w:rPr>
          <w:spacing w:val="46"/>
        </w:rPr>
        <w:t xml:space="preserve"> </w:t>
      </w:r>
      <w:r>
        <w:t>причин,</w:t>
      </w:r>
      <w:r>
        <w:rPr>
          <w:spacing w:val="48"/>
        </w:rPr>
        <w:t xml:space="preserve"> </w:t>
      </w:r>
      <w:r>
        <w:t>оцінюються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нижчу</w:t>
      </w:r>
      <w:r>
        <w:rPr>
          <w:spacing w:val="41"/>
        </w:rPr>
        <w:t xml:space="preserve"> </w:t>
      </w:r>
      <w:r>
        <w:t>оцінку</w:t>
      </w:r>
      <w:r>
        <w:rPr>
          <w:spacing w:val="41"/>
        </w:rPr>
        <w:t xml:space="preserve"> </w:t>
      </w:r>
      <w:r>
        <w:t>(75%</w:t>
      </w:r>
      <w:r>
        <w:rPr>
          <w:spacing w:val="53"/>
        </w:rPr>
        <w:t xml:space="preserve"> </w:t>
      </w:r>
      <w:r>
        <w:t>від</w:t>
      </w:r>
      <w:r>
        <w:rPr>
          <w:spacing w:val="49"/>
        </w:rPr>
        <w:t xml:space="preserve"> </w:t>
      </w:r>
      <w:r>
        <w:t>можливої</w:t>
      </w:r>
      <w:r w:rsidR="007A55E4">
        <w:t xml:space="preserve">  максимальної</w:t>
      </w:r>
      <w:r w:rsidR="007A55E4">
        <w:rPr>
          <w:spacing w:val="1"/>
        </w:rPr>
        <w:t xml:space="preserve"> </w:t>
      </w:r>
      <w:r w:rsidR="007A55E4">
        <w:t>кількості</w:t>
      </w:r>
      <w:r w:rsidR="007A55E4">
        <w:rPr>
          <w:spacing w:val="1"/>
        </w:rPr>
        <w:t xml:space="preserve"> </w:t>
      </w:r>
      <w:r w:rsidR="007A55E4">
        <w:t>балів</w:t>
      </w:r>
      <w:r w:rsidR="007A55E4">
        <w:rPr>
          <w:spacing w:val="1"/>
        </w:rPr>
        <w:t xml:space="preserve"> </w:t>
      </w:r>
      <w:r w:rsidR="007A55E4">
        <w:t>за</w:t>
      </w:r>
      <w:r w:rsidR="007A55E4">
        <w:rPr>
          <w:spacing w:val="1"/>
        </w:rPr>
        <w:t xml:space="preserve"> </w:t>
      </w:r>
      <w:r w:rsidR="007A55E4">
        <w:t>вид</w:t>
      </w:r>
      <w:r w:rsidR="007A55E4">
        <w:rPr>
          <w:spacing w:val="1"/>
        </w:rPr>
        <w:t xml:space="preserve"> </w:t>
      </w:r>
      <w:r w:rsidR="007A55E4">
        <w:t>діяльності</w:t>
      </w:r>
      <w:r w:rsidR="007A55E4">
        <w:rPr>
          <w:spacing w:val="1"/>
        </w:rPr>
        <w:t xml:space="preserve"> </w:t>
      </w:r>
      <w:r w:rsidR="007A55E4">
        <w:t>балів).</w:t>
      </w:r>
      <w:r w:rsidR="007A55E4">
        <w:rPr>
          <w:spacing w:val="1"/>
        </w:rPr>
        <w:t xml:space="preserve"> </w:t>
      </w:r>
      <w:r w:rsidR="007A55E4">
        <w:t>Перескладання</w:t>
      </w:r>
      <w:r w:rsidR="007A55E4">
        <w:rPr>
          <w:spacing w:val="61"/>
        </w:rPr>
        <w:t xml:space="preserve"> </w:t>
      </w:r>
      <w:r w:rsidR="007A55E4">
        <w:t>модулів</w:t>
      </w:r>
      <w:r w:rsidR="007A55E4">
        <w:rPr>
          <w:spacing w:val="1"/>
        </w:rPr>
        <w:t xml:space="preserve"> </w:t>
      </w:r>
      <w:r w:rsidR="007A55E4">
        <w:t>відбувається</w:t>
      </w:r>
      <w:r w:rsidR="007A55E4">
        <w:rPr>
          <w:spacing w:val="2"/>
        </w:rPr>
        <w:t xml:space="preserve"> </w:t>
      </w:r>
      <w:r w:rsidR="007A55E4">
        <w:t>із</w:t>
      </w:r>
      <w:r w:rsidR="007A55E4">
        <w:rPr>
          <w:spacing w:val="-1"/>
        </w:rPr>
        <w:t xml:space="preserve"> </w:t>
      </w:r>
      <w:r w:rsidR="007A55E4">
        <w:t>дозволу</w:t>
      </w:r>
      <w:r w:rsidR="007A55E4">
        <w:rPr>
          <w:spacing w:val="-11"/>
        </w:rPr>
        <w:t xml:space="preserve"> </w:t>
      </w:r>
      <w:r w:rsidR="007A55E4">
        <w:t>деканату</w:t>
      </w:r>
      <w:r w:rsidR="007A55E4">
        <w:rPr>
          <w:spacing w:val="-6"/>
        </w:rPr>
        <w:t xml:space="preserve"> </w:t>
      </w:r>
      <w:r w:rsidR="007A55E4">
        <w:t>за</w:t>
      </w:r>
      <w:r w:rsidR="007A55E4">
        <w:rPr>
          <w:spacing w:val="2"/>
        </w:rPr>
        <w:t xml:space="preserve"> </w:t>
      </w:r>
      <w:r w:rsidR="007A55E4">
        <w:t>наявності</w:t>
      </w:r>
      <w:r w:rsidR="007A55E4">
        <w:rPr>
          <w:spacing w:val="-10"/>
        </w:rPr>
        <w:t xml:space="preserve"> </w:t>
      </w:r>
      <w:r w:rsidR="007A55E4">
        <w:t>поважних</w:t>
      </w:r>
      <w:r w:rsidR="007A55E4">
        <w:rPr>
          <w:spacing w:val="-6"/>
        </w:rPr>
        <w:t xml:space="preserve"> </w:t>
      </w:r>
      <w:r w:rsidR="007A55E4">
        <w:t>причин</w:t>
      </w:r>
      <w:r w:rsidR="007A55E4">
        <w:rPr>
          <w:spacing w:val="-1"/>
        </w:rPr>
        <w:t xml:space="preserve"> </w:t>
      </w:r>
      <w:r w:rsidR="007A55E4">
        <w:t>(наприклад,</w:t>
      </w:r>
      <w:r w:rsidR="007A55E4">
        <w:rPr>
          <w:spacing w:val="1"/>
        </w:rPr>
        <w:t xml:space="preserve"> </w:t>
      </w:r>
      <w:r w:rsidR="007A55E4">
        <w:t>лікарняний).</w:t>
      </w:r>
    </w:p>
    <w:p w14:paraId="6430CAF8" w14:textId="77777777" w:rsidR="006B1116" w:rsidRPr="007A55E4" w:rsidRDefault="007A55E4" w:rsidP="007A55E4">
      <w:pPr>
        <w:pStyle w:val="a4"/>
        <w:numPr>
          <w:ilvl w:val="0"/>
          <w:numId w:val="1"/>
        </w:numPr>
        <w:tabs>
          <w:tab w:val="left" w:pos="922"/>
          <w:tab w:val="left" w:pos="923"/>
        </w:tabs>
        <w:spacing w:before="40" w:line="264" w:lineRule="auto"/>
        <w:ind w:right="238" w:firstLine="0"/>
        <w:rPr>
          <w:sz w:val="24"/>
        </w:rPr>
        <w:sectPr w:rsidR="006B1116" w:rsidRPr="007A55E4">
          <w:pgSz w:w="11910" w:h="16840"/>
          <w:pgMar w:top="760" w:right="620" w:bottom="1040" w:left="1200" w:header="0" w:footer="854" w:gutter="0"/>
          <w:cols w:space="720"/>
        </w:sectPr>
      </w:pPr>
      <w:r>
        <w:rPr>
          <w:b/>
          <w:sz w:val="24"/>
        </w:rPr>
        <w:t>Політика щодо академічної доброчесності</w:t>
      </w:r>
      <w:r>
        <w:rPr>
          <w:sz w:val="24"/>
        </w:rPr>
        <w:t>: списування під час контрольних робіт та</w:t>
      </w:r>
      <w:r>
        <w:rPr>
          <w:spacing w:val="-57"/>
          <w:sz w:val="24"/>
        </w:rPr>
        <w:t xml:space="preserve"> </w:t>
      </w:r>
      <w:r>
        <w:rPr>
          <w:sz w:val="24"/>
        </w:rPr>
        <w:t>екзаменів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заборонені (в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мобільних девайсів).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Мобільні пристрої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дозволяється використовувати лише під час он-лайн тестування та підготовки практичних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заняття   </w:t>
      </w:r>
    </w:p>
    <w:p w14:paraId="3EE76A6E" w14:textId="77777777" w:rsidR="006B1116" w:rsidRDefault="007A55E4" w:rsidP="007A55E4">
      <w:pPr>
        <w:tabs>
          <w:tab w:val="left" w:pos="923"/>
        </w:tabs>
        <w:spacing w:before="12" w:line="264" w:lineRule="auto"/>
        <w:ind w:left="499" w:right="234"/>
        <w:jc w:val="both"/>
        <w:rPr>
          <w:b/>
          <w:color w:val="006FC0"/>
          <w:sz w:val="24"/>
        </w:rPr>
      </w:pPr>
      <w:r>
        <w:rPr>
          <w:b/>
          <w:color w:val="006FC0"/>
          <w:sz w:val="24"/>
        </w:rPr>
        <w:lastRenderedPageBreak/>
        <w:t xml:space="preserve">                                                             </w:t>
      </w:r>
      <w:r w:rsidRPr="007A55E4">
        <w:rPr>
          <w:b/>
          <w:color w:val="006FC0"/>
          <w:sz w:val="24"/>
        </w:rPr>
        <w:t>Оцінювання</w:t>
      </w:r>
    </w:p>
    <w:p w14:paraId="464076B3" w14:textId="77777777" w:rsidR="00C60B03" w:rsidRPr="001D2A28" w:rsidRDefault="00C60B03" w:rsidP="00C60B03">
      <w:pPr>
        <w:ind w:firstLine="709"/>
        <w:contextualSpacing/>
        <w:jc w:val="both"/>
        <w:rPr>
          <w:sz w:val="24"/>
          <w:szCs w:val="24"/>
        </w:rPr>
      </w:pPr>
      <w:r w:rsidRPr="001D2A28">
        <w:rPr>
          <w:sz w:val="24"/>
          <w:szCs w:val="24"/>
        </w:rPr>
        <w:t>Форма модульного контролю: модульна контрольна робота або тестування.</w:t>
      </w:r>
    </w:p>
    <w:p w14:paraId="32169E0D" w14:textId="77777777" w:rsidR="00C60B03" w:rsidRPr="001D2A28" w:rsidRDefault="00C60B03" w:rsidP="00C60B03">
      <w:pPr>
        <w:ind w:firstLine="709"/>
        <w:contextualSpacing/>
        <w:jc w:val="both"/>
        <w:rPr>
          <w:sz w:val="24"/>
          <w:szCs w:val="24"/>
        </w:rPr>
      </w:pPr>
      <w:r w:rsidRPr="001D2A28">
        <w:rPr>
          <w:sz w:val="24"/>
          <w:szCs w:val="24"/>
        </w:rPr>
        <w:t xml:space="preserve">Форма підсумкового семестрового контролю: </w:t>
      </w:r>
      <w:r>
        <w:rPr>
          <w:sz w:val="24"/>
          <w:szCs w:val="24"/>
        </w:rPr>
        <w:t>залік</w:t>
      </w:r>
    </w:p>
    <w:p w14:paraId="28BA1737" w14:textId="77777777" w:rsidR="00C60B03" w:rsidRPr="001D2A28" w:rsidRDefault="00C60B03" w:rsidP="00C60B03">
      <w:pPr>
        <w:outlineLvl w:val="6"/>
        <w:rPr>
          <w:b/>
          <w:sz w:val="24"/>
          <w:szCs w:val="24"/>
          <w:lang w:eastAsia="ru-RU"/>
        </w:rPr>
      </w:pPr>
      <w:bookmarkStart w:id="2" w:name="_Hlk208128974"/>
    </w:p>
    <w:p w14:paraId="06195F31" w14:textId="77777777" w:rsidR="00C60B03" w:rsidRPr="00550A8C" w:rsidRDefault="00C60B03" w:rsidP="00C60B03">
      <w:pPr>
        <w:jc w:val="center"/>
        <w:outlineLvl w:val="6"/>
        <w:rPr>
          <w:b/>
          <w:sz w:val="24"/>
          <w:szCs w:val="24"/>
          <w:lang w:eastAsia="ru-RU"/>
        </w:rPr>
      </w:pPr>
      <w:r w:rsidRPr="00550A8C">
        <w:rPr>
          <w:b/>
          <w:sz w:val="24"/>
          <w:szCs w:val="24"/>
          <w:lang w:eastAsia="ru-RU"/>
        </w:rPr>
        <w:t>Розподіл балів, які отримують здобувачі вищої освіти (модуль 1)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631"/>
        <w:gridCol w:w="1483"/>
        <w:gridCol w:w="2228"/>
        <w:gridCol w:w="2202"/>
        <w:gridCol w:w="1061"/>
      </w:tblGrid>
      <w:tr w:rsidR="00C60B03" w:rsidRPr="00550A8C" w14:paraId="02F11F78" w14:textId="77777777" w:rsidTr="00C1522E">
        <w:trPr>
          <w:cantSplit/>
        </w:trPr>
        <w:tc>
          <w:tcPr>
            <w:tcW w:w="3383" w:type="pct"/>
            <w:gridSpan w:val="4"/>
            <w:tcMar>
              <w:left w:w="57" w:type="dxa"/>
              <w:right w:w="57" w:type="dxa"/>
            </w:tcMar>
            <w:vAlign w:val="center"/>
          </w:tcPr>
          <w:p w14:paraId="166595D9" w14:textId="77777777" w:rsidR="00C60B03" w:rsidRPr="00550A8C" w:rsidRDefault="00C60B03" w:rsidP="00C1522E">
            <w:pPr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091" w:type="pct"/>
            <w:tcMar>
              <w:left w:w="57" w:type="dxa"/>
              <w:right w:w="57" w:type="dxa"/>
            </w:tcMar>
            <w:vAlign w:val="center"/>
          </w:tcPr>
          <w:p w14:paraId="52325E67" w14:textId="77777777" w:rsidR="00C60B03" w:rsidRPr="00550A8C" w:rsidRDefault="00C60B03" w:rsidP="00C1522E">
            <w:pPr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 w14:paraId="715C7493" w14:textId="77777777" w:rsidR="00C60B03" w:rsidRPr="00550A8C" w:rsidRDefault="00C60B03" w:rsidP="00C1522E">
            <w:pPr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Сума</w:t>
            </w:r>
          </w:p>
        </w:tc>
      </w:tr>
      <w:tr w:rsidR="00C60B03" w:rsidRPr="00550A8C" w14:paraId="0F64A7DA" w14:textId="77777777" w:rsidTr="00C1522E">
        <w:trPr>
          <w:cantSplit/>
        </w:trPr>
        <w:tc>
          <w:tcPr>
            <w:tcW w:w="736" w:type="pct"/>
            <w:tcMar>
              <w:left w:w="57" w:type="dxa"/>
              <w:right w:w="57" w:type="dxa"/>
            </w:tcMar>
          </w:tcPr>
          <w:p w14:paraId="77510001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Т1</w:t>
            </w:r>
          </w:p>
        </w:tc>
        <w:tc>
          <w:tcPr>
            <w:tcW w:w="808" w:type="pct"/>
            <w:tcMar>
              <w:left w:w="57" w:type="dxa"/>
              <w:right w:w="57" w:type="dxa"/>
            </w:tcMar>
          </w:tcPr>
          <w:p w14:paraId="797A1628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Т2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</w:tcPr>
          <w:p w14:paraId="5BB0ED99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Т3</w:t>
            </w:r>
          </w:p>
        </w:tc>
        <w:tc>
          <w:tcPr>
            <w:tcW w:w="1104" w:type="pct"/>
            <w:tcMar>
              <w:left w:w="57" w:type="dxa"/>
              <w:right w:w="57" w:type="dxa"/>
            </w:tcMar>
          </w:tcPr>
          <w:p w14:paraId="2D97E42B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Т4</w:t>
            </w:r>
          </w:p>
        </w:tc>
        <w:tc>
          <w:tcPr>
            <w:tcW w:w="10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7191A71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50</w:t>
            </w:r>
          </w:p>
        </w:tc>
        <w:tc>
          <w:tcPr>
            <w:tcW w:w="5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9182C34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100</w:t>
            </w:r>
          </w:p>
        </w:tc>
      </w:tr>
      <w:tr w:rsidR="00C60B03" w:rsidRPr="00550A8C" w14:paraId="561C3D71" w14:textId="77777777" w:rsidTr="00C1522E">
        <w:trPr>
          <w:cantSplit/>
          <w:trHeight w:val="154"/>
        </w:trPr>
        <w:tc>
          <w:tcPr>
            <w:tcW w:w="736" w:type="pct"/>
            <w:tcMar>
              <w:left w:w="57" w:type="dxa"/>
              <w:right w:w="57" w:type="dxa"/>
            </w:tcMar>
          </w:tcPr>
          <w:p w14:paraId="23880B52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5</w:t>
            </w:r>
          </w:p>
        </w:tc>
        <w:tc>
          <w:tcPr>
            <w:tcW w:w="808" w:type="pct"/>
            <w:tcMar>
              <w:left w:w="57" w:type="dxa"/>
              <w:right w:w="57" w:type="dxa"/>
            </w:tcMar>
          </w:tcPr>
          <w:p w14:paraId="35271A50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</w:tcPr>
          <w:p w14:paraId="38293A84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4" w:type="pct"/>
            <w:tcMar>
              <w:left w:w="57" w:type="dxa"/>
              <w:right w:w="57" w:type="dxa"/>
            </w:tcMar>
          </w:tcPr>
          <w:p w14:paraId="20B6B06C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50A8C">
              <w:rPr>
                <w:sz w:val="24"/>
                <w:szCs w:val="24"/>
              </w:rPr>
              <w:t>5</w:t>
            </w:r>
          </w:p>
        </w:tc>
        <w:tc>
          <w:tcPr>
            <w:tcW w:w="1091" w:type="pct"/>
            <w:vMerge/>
            <w:tcMar>
              <w:left w:w="57" w:type="dxa"/>
              <w:right w:w="57" w:type="dxa"/>
            </w:tcMar>
          </w:tcPr>
          <w:p w14:paraId="1B9AEA3D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Merge/>
            <w:tcMar>
              <w:left w:w="57" w:type="dxa"/>
              <w:right w:w="57" w:type="dxa"/>
            </w:tcMar>
          </w:tcPr>
          <w:p w14:paraId="2118F92F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6DE8D4" w14:textId="77777777" w:rsidR="00C60B03" w:rsidRPr="00550A8C" w:rsidRDefault="00C60B03" w:rsidP="00C60B03">
      <w:pPr>
        <w:rPr>
          <w:rFonts w:ascii="Calibri" w:hAnsi="Calibri"/>
          <w:sz w:val="24"/>
          <w:szCs w:val="24"/>
          <w:lang w:eastAsia="ru-RU"/>
        </w:rPr>
      </w:pPr>
    </w:p>
    <w:p w14:paraId="5789B926" w14:textId="77777777" w:rsidR="00C60B03" w:rsidRPr="00550A8C" w:rsidRDefault="00C60B03" w:rsidP="00C60B03">
      <w:pPr>
        <w:rPr>
          <w:sz w:val="24"/>
          <w:szCs w:val="24"/>
        </w:rPr>
      </w:pPr>
      <w:r w:rsidRPr="00550A8C">
        <w:rPr>
          <w:sz w:val="24"/>
          <w:szCs w:val="24"/>
        </w:rPr>
        <w:t xml:space="preserve">      Т1, Т2 ... – теми</w:t>
      </w:r>
    </w:p>
    <w:p w14:paraId="5990C01E" w14:textId="77777777" w:rsidR="00C60B03" w:rsidRPr="00550A8C" w:rsidRDefault="00C60B03" w:rsidP="00C60B03">
      <w:pPr>
        <w:jc w:val="center"/>
        <w:outlineLvl w:val="6"/>
        <w:rPr>
          <w:b/>
          <w:i/>
          <w:sz w:val="24"/>
          <w:szCs w:val="24"/>
          <w:lang w:eastAsia="ru-RU"/>
        </w:rPr>
      </w:pPr>
    </w:p>
    <w:p w14:paraId="21272C85" w14:textId="77777777" w:rsidR="00C60B03" w:rsidRPr="00550A8C" w:rsidRDefault="00C60B03" w:rsidP="00C60B03">
      <w:pPr>
        <w:jc w:val="center"/>
        <w:outlineLvl w:val="6"/>
        <w:rPr>
          <w:b/>
          <w:sz w:val="24"/>
          <w:szCs w:val="24"/>
          <w:lang w:eastAsia="ru-RU"/>
        </w:rPr>
      </w:pPr>
      <w:r w:rsidRPr="00550A8C">
        <w:rPr>
          <w:b/>
          <w:sz w:val="24"/>
          <w:szCs w:val="24"/>
          <w:lang w:eastAsia="ru-RU"/>
        </w:rPr>
        <w:t>Розподіл балів, які отримують здобувачі вищої освіти (модуль 2)</w:t>
      </w:r>
    </w:p>
    <w:p w14:paraId="76E3BA30" w14:textId="77777777" w:rsidR="00C60B03" w:rsidRPr="00550A8C" w:rsidRDefault="00C60B03" w:rsidP="00C60B03">
      <w:pPr>
        <w:rPr>
          <w:sz w:val="24"/>
          <w:szCs w:val="24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631"/>
        <w:gridCol w:w="1483"/>
        <w:gridCol w:w="2228"/>
        <w:gridCol w:w="2202"/>
        <w:gridCol w:w="1061"/>
      </w:tblGrid>
      <w:tr w:rsidR="00C60B03" w:rsidRPr="00550A8C" w14:paraId="29EA112C" w14:textId="77777777" w:rsidTr="00C1522E">
        <w:trPr>
          <w:cantSplit/>
        </w:trPr>
        <w:tc>
          <w:tcPr>
            <w:tcW w:w="3383" w:type="pct"/>
            <w:gridSpan w:val="4"/>
            <w:tcMar>
              <w:left w:w="57" w:type="dxa"/>
              <w:right w:w="57" w:type="dxa"/>
            </w:tcMar>
            <w:vAlign w:val="center"/>
          </w:tcPr>
          <w:p w14:paraId="196AB568" w14:textId="77777777" w:rsidR="00C60B03" w:rsidRPr="00550A8C" w:rsidRDefault="00C60B03" w:rsidP="00C1522E">
            <w:pPr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091" w:type="pct"/>
            <w:tcMar>
              <w:left w:w="57" w:type="dxa"/>
              <w:right w:w="57" w:type="dxa"/>
            </w:tcMar>
            <w:vAlign w:val="center"/>
          </w:tcPr>
          <w:p w14:paraId="2DBE14E6" w14:textId="77777777" w:rsidR="00C60B03" w:rsidRPr="00550A8C" w:rsidRDefault="00C60B03" w:rsidP="00C1522E">
            <w:pPr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 w14:paraId="70348548" w14:textId="77777777" w:rsidR="00C60B03" w:rsidRPr="00550A8C" w:rsidRDefault="00C60B03" w:rsidP="00C1522E">
            <w:pPr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Сума</w:t>
            </w:r>
          </w:p>
        </w:tc>
      </w:tr>
      <w:tr w:rsidR="00C60B03" w:rsidRPr="00550A8C" w14:paraId="0D56B292" w14:textId="77777777" w:rsidTr="00C1522E">
        <w:trPr>
          <w:cantSplit/>
        </w:trPr>
        <w:tc>
          <w:tcPr>
            <w:tcW w:w="736" w:type="pct"/>
            <w:tcMar>
              <w:left w:w="57" w:type="dxa"/>
              <w:right w:w="57" w:type="dxa"/>
            </w:tcMar>
          </w:tcPr>
          <w:p w14:paraId="13A17BC3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08" w:type="pct"/>
            <w:tcMar>
              <w:left w:w="57" w:type="dxa"/>
              <w:right w:w="57" w:type="dxa"/>
            </w:tcMar>
          </w:tcPr>
          <w:p w14:paraId="351592DA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</w:tcPr>
          <w:p w14:paraId="17AF72B7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04" w:type="pct"/>
            <w:tcMar>
              <w:left w:w="57" w:type="dxa"/>
              <w:right w:w="57" w:type="dxa"/>
            </w:tcMar>
          </w:tcPr>
          <w:p w14:paraId="40D08ED4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C042546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50</w:t>
            </w:r>
          </w:p>
        </w:tc>
        <w:tc>
          <w:tcPr>
            <w:tcW w:w="5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616A221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100</w:t>
            </w:r>
          </w:p>
        </w:tc>
      </w:tr>
      <w:tr w:rsidR="00C60B03" w:rsidRPr="00550A8C" w14:paraId="65A108CC" w14:textId="77777777" w:rsidTr="00C1522E">
        <w:trPr>
          <w:cantSplit/>
          <w:trHeight w:val="154"/>
        </w:trPr>
        <w:tc>
          <w:tcPr>
            <w:tcW w:w="736" w:type="pct"/>
            <w:tcMar>
              <w:left w:w="57" w:type="dxa"/>
              <w:right w:w="57" w:type="dxa"/>
            </w:tcMar>
          </w:tcPr>
          <w:p w14:paraId="520D31B4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5</w:t>
            </w:r>
          </w:p>
        </w:tc>
        <w:tc>
          <w:tcPr>
            <w:tcW w:w="808" w:type="pct"/>
            <w:tcMar>
              <w:left w:w="57" w:type="dxa"/>
              <w:right w:w="57" w:type="dxa"/>
            </w:tcMar>
          </w:tcPr>
          <w:p w14:paraId="5F3895BD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</w:tcPr>
          <w:p w14:paraId="18D55B37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4" w:type="pct"/>
            <w:tcMar>
              <w:left w:w="57" w:type="dxa"/>
              <w:right w:w="57" w:type="dxa"/>
            </w:tcMar>
          </w:tcPr>
          <w:p w14:paraId="4C190181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50A8C">
              <w:rPr>
                <w:sz w:val="24"/>
                <w:szCs w:val="24"/>
              </w:rPr>
              <w:t>5</w:t>
            </w:r>
          </w:p>
        </w:tc>
        <w:tc>
          <w:tcPr>
            <w:tcW w:w="1091" w:type="pct"/>
            <w:vMerge/>
            <w:tcMar>
              <w:left w:w="57" w:type="dxa"/>
              <w:right w:w="57" w:type="dxa"/>
            </w:tcMar>
          </w:tcPr>
          <w:p w14:paraId="765B985D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Merge/>
            <w:tcMar>
              <w:left w:w="57" w:type="dxa"/>
              <w:right w:w="57" w:type="dxa"/>
            </w:tcMar>
          </w:tcPr>
          <w:p w14:paraId="32F11435" w14:textId="77777777" w:rsidR="00C60B03" w:rsidRPr="00550A8C" w:rsidRDefault="00C60B03" w:rsidP="00C152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DB6840" w14:textId="77777777" w:rsidR="00C60B03" w:rsidRPr="00550A8C" w:rsidRDefault="00C60B03" w:rsidP="00C60B03">
      <w:pPr>
        <w:rPr>
          <w:sz w:val="24"/>
          <w:szCs w:val="24"/>
        </w:rPr>
      </w:pPr>
      <w:r w:rsidRPr="00550A8C">
        <w:rPr>
          <w:sz w:val="24"/>
          <w:szCs w:val="24"/>
        </w:rPr>
        <w:t xml:space="preserve"> Т1, Т2 ... – теми</w:t>
      </w:r>
    </w:p>
    <w:p w14:paraId="153B5FE8" w14:textId="77777777" w:rsidR="00C60B03" w:rsidRDefault="00C60B03" w:rsidP="00C60B03">
      <w:pPr>
        <w:shd w:val="clear" w:color="auto" w:fill="FFFFFF"/>
        <w:adjustRightInd w:val="0"/>
        <w:rPr>
          <w:b/>
          <w:iCs/>
          <w:sz w:val="24"/>
          <w:szCs w:val="24"/>
        </w:rPr>
      </w:pPr>
    </w:p>
    <w:p w14:paraId="21DAF61D" w14:textId="77777777" w:rsidR="00C60B03" w:rsidRPr="00550A8C" w:rsidRDefault="00C60B03" w:rsidP="00C60B03">
      <w:pPr>
        <w:shd w:val="clear" w:color="auto" w:fill="FFFFFF"/>
        <w:adjustRightInd w:val="0"/>
        <w:jc w:val="center"/>
        <w:rPr>
          <w:b/>
          <w:iCs/>
          <w:sz w:val="24"/>
          <w:szCs w:val="24"/>
        </w:rPr>
      </w:pPr>
      <w:r w:rsidRPr="00550A8C">
        <w:rPr>
          <w:b/>
          <w:iCs/>
          <w:sz w:val="24"/>
          <w:szCs w:val="24"/>
        </w:rPr>
        <w:t>Оцінювання окремих видів навчальної роботи з дисципліни</w:t>
      </w:r>
    </w:p>
    <w:p w14:paraId="68207E2A" w14:textId="77777777" w:rsidR="00C60B03" w:rsidRPr="00550A8C" w:rsidRDefault="00C60B03" w:rsidP="00C60B03">
      <w:pPr>
        <w:shd w:val="clear" w:color="auto" w:fill="FFFFFF"/>
        <w:adjustRightInd w:val="0"/>
        <w:jc w:val="center"/>
        <w:rPr>
          <w:b/>
          <w:i/>
          <w:iCs/>
          <w:sz w:val="24"/>
          <w:szCs w:val="24"/>
        </w:rPr>
      </w:pPr>
    </w:p>
    <w:tbl>
      <w:tblPr>
        <w:tblStyle w:val="2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701"/>
        <w:gridCol w:w="1134"/>
        <w:gridCol w:w="2693"/>
      </w:tblGrid>
      <w:tr w:rsidR="00C60B03" w:rsidRPr="00550A8C" w14:paraId="2E545E69" w14:textId="77777777" w:rsidTr="00C60B03">
        <w:tc>
          <w:tcPr>
            <w:tcW w:w="3402" w:type="dxa"/>
            <w:vMerge w:val="restart"/>
            <w:vAlign w:val="center"/>
          </w:tcPr>
          <w:p w14:paraId="419503F9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Вид діяльності здобувача вищої освіти</w:t>
            </w:r>
          </w:p>
        </w:tc>
        <w:tc>
          <w:tcPr>
            <w:tcW w:w="2977" w:type="dxa"/>
            <w:gridSpan w:val="2"/>
          </w:tcPr>
          <w:p w14:paraId="0CC644D2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3827" w:type="dxa"/>
            <w:gridSpan w:val="2"/>
          </w:tcPr>
          <w:p w14:paraId="2D4AEC34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Модуль 2</w:t>
            </w:r>
          </w:p>
        </w:tc>
      </w:tr>
      <w:tr w:rsidR="00C60B03" w:rsidRPr="00550A8C" w14:paraId="0C928F9D" w14:textId="77777777" w:rsidTr="00C60B03">
        <w:tc>
          <w:tcPr>
            <w:tcW w:w="3402" w:type="dxa"/>
            <w:vMerge/>
            <w:vAlign w:val="center"/>
          </w:tcPr>
          <w:p w14:paraId="75B69B9D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7CBC16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vAlign w:val="center"/>
          </w:tcPr>
          <w:p w14:paraId="414880F8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Максимальна кількість балів (сумарна)</w:t>
            </w:r>
          </w:p>
        </w:tc>
        <w:tc>
          <w:tcPr>
            <w:tcW w:w="1134" w:type="dxa"/>
            <w:vAlign w:val="center"/>
          </w:tcPr>
          <w:p w14:paraId="15887001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Кількість</w:t>
            </w:r>
          </w:p>
        </w:tc>
        <w:tc>
          <w:tcPr>
            <w:tcW w:w="2693" w:type="dxa"/>
            <w:vAlign w:val="center"/>
          </w:tcPr>
          <w:p w14:paraId="2E3D9BE6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Максимальна кількість балів (сумарна)</w:t>
            </w:r>
          </w:p>
        </w:tc>
      </w:tr>
      <w:tr w:rsidR="00C60B03" w:rsidRPr="00550A8C" w14:paraId="2A13EFB7" w14:textId="77777777" w:rsidTr="00C60B03">
        <w:tc>
          <w:tcPr>
            <w:tcW w:w="3402" w:type="dxa"/>
          </w:tcPr>
          <w:p w14:paraId="6D9C3154" w14:textId="77777777" w:rsidR="00C60B03" w:rsidRPr="00550A8C" w:rsidRDefault="00C60B03" w:rsidP="00C152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Практичні </w:t>
            </w:r>
            <w:r w:rsidRPr="00550A8C">
              <w:rPr>
                <w:sz w:val="24"/>
                <w:szCs w:val="24"/>
              </w:rPr>
              <w:t xml:space="preserve">заняття </w:t>
            </w:r>
          </w:p>
        </w:tc>
        <w:tc>
          <w:tcPr>
            <w:tcW w:w="1276" w:type="dxa"/>
            <w:vAlign w:val="center"/>
          </w:tcPr>
          <w:p w14:paraId="1C1D65AB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ED2183B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50A8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CF8515F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6D567D5B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30</w:t>
            </w:r>
          </w:p>
        </w:tc>
      </w:tr>
      <w:tr w:rsidR="00C60B03" w:rsidRPr="00550A8C" w14:paraId="2A1E283D" w14:textId="77777777" w:rsidTr="00C60B03">
        <w:tc>
          <w:tcPr>
            <w:tcW w:w="3402" w:type="dxa"/>
          </w:tcPr>
          <w:p w14:paraId="59E00949" w14:textId="77777777" w:rsidR="00C60B03" w:rsidRPr="00550A8C" w:rsidRDefault="00C60B03" w:rsidP="00C152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Письмове тестування при тематичному оцінюванні</w:t>
            </w:r>
          </w:p>
        </w:tc>
        <w:tc>
          <w:tcPr>
            <w:tcW w:w="1276" w:type="dxa"/>
            <w:vAlign w:val="center"/>
          </w:tcPr>
          <w:p w14:paraId="02D10C24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8CB73A8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020BED0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234506AF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5</w:t>
            </w:r>
          </w:p>
        </w:tc>
      </w:tr>
      <w:tr w:rsidR="00C60B03" w:rsidRPr="00550A8C" w14:paraId="46C357B3" w14:textId="77777777" w:rsidTr="00C60B03">
        <w:tc>
          <w:tcPr>
            <w:tcW w:w="3402" w:type="dxa"/>
          </w:tcPr>
          <w:p w14:paraId="61FA7CA2" w14:textId="77777777" w:rsidR="00C60B03" w:rsidRPr="00550A8C" w:rsidRDefault="00C60B03" w:rsidP="00C152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19CE">
              <w:rPr>
                <w:sz w:val="24"/>
                <w:szCs w:val="24"/>
              </w:rPr>
              <w:t>Доповідь з презентацією</w:t>
            </w:r>
          </w:p>
        </w:tc>
        <w:tc>
          <w:tcPr>
            <w:tcW w:w="1276" w:type="dxa"/>
            <w:vAlign w:val="center"/>
          </w:tcPr>
          <w:p w14:paraId="618C2FD6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A140E8A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50A8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E7EB041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D3C8B92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50A8C">
              <w:rPr>
                <w:sz w:val="24"/>
                <w:szCs w:val="24"/>
              </w:rPr>
              <w:t>0</w:t>
            </w:r>
          </w:p>
        </w:tc>
      </w:tr>
      <w:tr w:rsidR="00C60B03" w:rsidRPr="00550A8C" w14:paraId="34787F9A" w14:textId="77777777" w:rsidTr="00C60B03">
        <w:tc>
          <w:tcPr>
            <w:tcW w:w="3402" w:type="dxa"/>
          </w:tcPr>
          <w:p w14:paraId="4F084B03" w14:textId="77777777" w:rsidR="00C60B03" w:rsidRPr="00550A8C" w:rsidRDefault="00C60B03" w:rsidP="00C152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19CE">
              <w:rPr>
                <w:sz w:val="24"/>
                <w:szCs w:val="24"/>
              </w:rPr>
              <w:t>Аналітичний звіт</w:t>
            </w:r>
          </w:p>
        </w:tc>
        <w:tc>
          <w:tcPr>
            <w:tcW w:w="1276" w:type="dxa"/>
            <w:vAlign w:val="center"/>
          </w:tcPr>
          <w:p w14:paraId="0C329BE4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C933F97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07FB3B75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C24A270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50A8C">
              <w:rPr>
                <w:sz w:val="24"/>
                <w:szCs w:val="24"/>
              </w:rPr>
              <w:t>0</w:t>
            </w:r>
          </w:p>
        </w:tc>
      </w:tr>
      <w:tr w:rsidR="00C60B03" w:rsidRPr="00550A8C" w14:paraId="2D3AA7D7" w14:textId="77777777" w:rsidTr="00C60B03">
        <w:tc>
          <w:tcPr>
            <w:tcW w:w="3402" w:type="dxa"/>
          </w:tcPr>
          <w:p w14:paraId="0DC3F36A" w14:textId="77777777" w:rsidR="00C60B03" w:rsidRPr="00550A8C" w:rsidRDefault="00C60B03" w:rsidP="00C152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1276" w:type="dxa"/>
            <w:vAlign w:val="center"/>
          </w:tcPr>
          <w:p w14:paraId="315DF363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C4EFA8C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7CEEC80A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F7D1926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35</w:t>
            </w:r>
          </w:p>
        </w:tc>
      </w:tr>
      <w:tr w:rsidR="00C60B03" w:rsidRPr="001D2A28" w14:paraId="1AFA1A19" w14:textId="77777777" w:rsidTr="00C60B03">
        <w:tc>
          <w:tcPr>
            <w:tcW w:w="3402" w:type="dxa"/>
          </w:tcPr>
          <w:p w14:paraId="3E459F46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vAlign w:val="center"/>
          </w:tcPr>
          <w:p w14:paraId="0FFC14CD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B6C42E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0290EC09" w14:textId="77777777" w:rsidR="00C60B03" w:rsidRPr="00550A8C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BBC826" w14:textId="77777777" w:rsidR="00C60B03" w:rsidRPr="001D2A28" w:rsidRDefault="00C60B03" w:rsidP="00C1522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100</w:t>
            </w:r>
          </w:p>
        </w:tc>
      </w:tr>
      <w:bookmarkEnd w:id="2"/>
    </w:tbl>
    <w:p w14:paraId="07C7F5B6" w14:textId="77777777" w:rsidR="00C60B03" w:rsidRDefault="00C60B03" w:rsidP="00C60B03">
      <w:pPr>
        <w:shd w:val="clear" w:color="auto" w:fill="FFFFFF"/>
        <w:adjustRightInd w:val="0"/>
        <w:jc w:val="center"/>
        <w:rPr>
          <w:b/>
          <w:iCs/>
          <w:sz w:val="24"/>
          <w:szCs w:val="24"/>
        </w:rPr>
      </w:pPr>
    </w:p>
    <w:p w14:paraId="1D29FA09" w14:textId="77777777" w:rsidR="00C60B03" w:rsidRPr="009B5ECA" w:rsidRDefault="00C60B03" w:rsidP="00C60B03">
      <w:pPr>
        <w:shd w:val="clear" w:color="auto" w:fill="FFFFFF"/>
        <w:adjustRightInd w:val="0"/>
        <w:jc w:val="center"/>
        <w:rPr>
          <w:b/>
          <w:iCs/>
          <w:sz w:val="24"/>
          <w:szCs w:val="24"/>
        </w:rPr>
      </w:pPr>
      <w:r w:rsidRPr="001D2A28">
        <w:rPr>
          <w:b/>
          <w:iCs/>
          <w:sz w:val="24"/>
          <w:szCs w:val="24"/>
        </w:rPr>
        <w:t>Критерії оцінювання модульної контрольної роботи</w:t>
      </w:r>
    </w:p>
    <w:p w14:paraId="6E69DBDC" w14:textId="77777777" w:rsidR="00C60B03" w:rsidRPr="001D2A28" w:rsidRDefault="00C60B03" w:rsidP="00C60B03">
      <w:pPr>
        <w:ind w:firstLine="709"/>
        <w:jc w:val="both"/>
        <w:rPr>
          <w:sz w:val="24"/>
          <w:szCs w:val="24"/>
          <w:lang w:eastAsia="ru-RU"/>
        </w:rPr>
      </w:pPr>
      <w:r w:rsidRPr="001D2A28">
        <w:rPr>
          <w:bCs/>
          <w:sz w:val="24"/>
          <w:szCs w:val="24"/>
          <w:lang w:eastAsia="ru-RU"/>
        </w:rPr>
        <w:t xml:space="preserve">Поточний контроль здійснюється під час проведення практичних занять і має на меті перевірку засвоєння здобувачами навчального матеріалу. Форма проведення поточного контролю під час навчальних занять визначається робочою навчальною програмою дисципліни. </w:t>
      </w:r>
      <w:r w:rsidRPr="001D2A28">
        <w:rPr>
          <w:bCs/>
          <w:iCs/>
          <w:sz w:val="24"/>
          <w:szCs w:val="24"/>
          <w:lang w:eastAsia="ru-RU"/>
        </w:rPr>
        <w:t xml:space="preserve">Під час оцінювання </w:t>
      </w:r>
      <w:r w:rsidRPr="001D2A28">
        <w:rPr>
          <w:sz w:val="24"/>
          <w:szCs w:val="24"/>
          <w:lang w:eastAsia="ru-RU"/>
        </w:rPr>
        <w:t>засвоєння кожної теми  за поточну навчальну діяльність здобувачу виставляються оцінки з урахуванням затверджених критеріїв оцінювання для відповідної дисципліни.</w:t>
      </w:r>
    </w:p>
    <w:p w14:paraId="6E246C09" w14:textId="77777777" w:rsidR="00C60B03" w:rsidRPr="001D2A28" w:rsidRDefault="00C60B03" w:rsidP="00C60B03">
      <w:pPr>
        <w:ind w:firstLine="709"/>
        <w:jc w:val="both"/>
        <w:rPr>
          <w:bCs/>
          <w:sz w:val="24"/>
          <w:szCs w:val="24"/>
          <w:lang w:eastAsia="ru-RU"/>
        </w:rPr>
      </w:pPr>
      <w:r w:rsidRPr="001D2A28">
        <w:rPr>
          <w:rStyle w:val="a9"/>
          <w:rFonts w:eastAsiaTheme="majorEastAsia"/>
          <w:sz w:val="24"/>
          <w:szCs w:val="24"/>
        </w:rPr>
        <w:t>Модульний контроль</w:t>
      </w:r>
      <w:r w:rsidRPr="001D2A28">
        <w:rPr>
          <w:sz w:val="24"/>
          <w:szCs w:val="24"/>
        </w:rPr>
        <w:t xml:space="preserve"> – це контроль знань здобувачів після вивчення </w:t>
      </w:r>
      <w:proofErr w:type="spellStart"/>
      <w:r w:rsidRPr="001D2A28">
        <w:rPr>
          <w:sz w:val="24"/>
          <w:szCs w:val="24"/>
        </w:rPr>
        <w:t>логічно</w:t>
      </w:r>
      <w:proofErr w:type="spellEnd"/>
      <w:r w:rsidRPr="001D2A28">
        <w:rPr>
          <w:sz w:val="24"/>
          <w:szCs w:val="24"/>
        </w:rPr>
        <w:t xml:space="preserve"> завершеної частини навчальної програми дисципліни змістового модуля. Частота проведення цього виду контролю визначається кількістю змістових модулів протягом навчального семестру.</w:t>
      </w:r>
    </w:p>
    <w:p w14:paraId="06518717" w14:textId="77777777" w:rsidR="00C60B03" w:rsidRPr="001D2A28" w:rsidRDefault="00C60B03" w:rsidP="00C60B03">
      <w:pPr>
        <w:shd w:val="clear" w:color="auto" w:fill="FFFFFF"/>
        <w:ind w:firstLine="720"/>
        <w:jc w:val="both"/>
        <w:rPr>
          <w:sz w:val="24"/>
          <w:szCs w:val="24"/>
          <w:lang w:eastAsia="uk-UA"/>
        </w:rPr>
      </w:pPr>
      <w:r w:rsidRPr="001D2A28">
        <w:rPr>
          <w:sz w:val="24"/>
          <w:szCs w:val="24"/>
          <w:lang w:eastAsia="uk-UA"/>
        </w:rPr>
        <w:t>Оцінювання навчальних досягнень та практичних навичок здобувачів здійснюються за 100 бальною системою. Загальна кількість балів за семестр з навчальної дисципліни складається із середнього арифметичного балу за модулі та балів за поточний контроль.</w:t>
      </w:r>
    </w:p>
    <w:p w14:paraId="00B82D8A" w14:textId="77777777" w:rsidR="00C60B03" w:rsidRPr="001D2A28" w:rsidRDefault="00C60B03" w:rsidP="00C60B03">
      <w:pPr>
        <w:shd w:val="clear" w:color="auto" w:fill="FFFFFF"/>
        <w:ind w:firstLine="720"/>
        <w:jc w:val="both"/>
        <w:rPr>
          <w:sz w:val="24"/>
          <w:szCs w:val="24"/>
          <w:lang w:eastAsia="uk-UA"/>
        </w:rPr>
      </w:pPr>
      <w:r w:rsidRPr="001D2A28">
        <w:rPr>
          <w:sz w:val="24"/>
          <w:szCs w:val="24"/>
          <w:lang w:eastAsia="uk-UA"/>
        </w:rPr>
        <w:t xml:space="preserve">У разі отримання позитивної підсумкової оцінки за модулі здобувач має право відмовитися від складання екзамену. У такому випадку в </w:t>
      </w:r>
      <w:proofErr w:type="spellStart"/>
      <w:r w:rsidRPr="001D2A28">
        <w:rPr>
          <w:sz w:val="24"/>
          <w:szCs w:val="24"/>
          <w:lang w:eastAsia="uk-UA"/>
        </w:rPr>
        <w:t>заліково</w:t>
      </w:r>
      <w:proofErr w:type="spellEnd"/>
      <w:r w:rsidRPr="001D2A28">
        <w:rPr>
          <w:sz w:val="24"/>
          <w:szCs w:val="24"/>
          <w:lang w:eastAsia="uk-UA"/>
        </w:rPr>
        <w:t>-екзаменаційну відомість заноситься загальна підсумкова оцінка. При умові, якщо здобувач хоче покращити підсумкову оцінку за модуль із дисципліни, він має складати екзамен. При цьому результати поточного контролю не враховуються.</w:t>
      </w:r>
    </w:p>
    <w:p w14:paraId="34B7B2BE" w14:textId="77777777" w:rsidR="00C60B03" w:rsidRPr="001D2A28" w:rsidRDefault="00C60B03" w:rsidP="00C60B03">
      <w:pPr>
        <w:shd w:val="clear" w:color="auto" w:fill="FFFFFF"/>
        <w:ind w:firstLine="720"/>
        <w:jc w:val="both"/>
        <w:rPr>
          <w:sz w:val="24"/>
          <w:szCs w:val="24"/>
          <w:lang w:eastAsia="uk-UA"/>
        </w:rPr>
      </w:pPr>
      <w:r w:rsidRPr="001D2A28">
        <w:rPr>
          <w:sz w:val="24"/>
          <w:szCs w:val="24"/>
          <w:lang w:eastAsia="uk-UA"/>
        </w:rPr>
        <w:t xml:space="preserve">Якщо здобувач відвідав менше 50 відсотків занять, то систематичність та активність його </w:t>
      </w:r>
      <w:r w:rsidRPr="001D2A28">
        <w:rPr>
          <w:sz w:val="24"/>
          <w:szCs w:val="24"/>
          <w:lang w:eastAsia="uk-UA"/>
        </w:rPr>
        <w:lastRenderedPageBreak/>
        <w:t>роботи оцінюється у 0 балів.</w:t>
      </w:r>
    </w:p>
    <w:p w14:paraId="0650F1EE" w14:textId="77777777" w:rsidR="00C60B03" w:rsidRPr="001D2A28" w:rsidRDefault="00C60B03" w:rsidP="00C60B03">
      <w:pPr>
        <w:shd w:val="clear" w:color="auto" w:fill="FFFFFF"/>
        <w:ind w:firstLine="720"/>
        <w:jc w:val="both"/>
        <w:rPr>
          <w:sz w:val="24"/>
          <w:szCs w:val="24"/>
          <w:lang w:eastAsia="uk-UA"/>
        </w:rPr>
      </w:pPr>
      <w:r w:rsidRPr="001D2A28">
        <w:rPr>
          <w:sz w:val="24"/>
          <w:szCs w:val="24"/>
          <w:lang w:eastAsia="uk-UA"/>
        </w:rPr>
        <w:t>Оцінювання модульних завдань. Після виконання програми змістового модуля у визначений деканатом термін здійснюється поточний модульний контроль у вигляді письмової модульної контрольної роботи або тестування. Якщо з об'єктивних причин здобувач не прийшов на модульний контроль у визначений термін, то він має право з дозволу декана пройти його протягом двох тижнів після виникнення заборгованості.</w:t>
      </w:r>
    </w:p>
    <w:p w14:paraId="6A5DDA56" w14:textId="77777777" w:rsidR="00C60B03" w:rsidRPr="001D2A28" w:rsidRDefault="00C60B03" w:rsidP="00C60B03">
      <w:pPr>
        <w:adjustRightInd w:val="0"/>
        <w:ind w:firstLine="709"/>
        <w:jc w:val="both"/>
        <w:rPr>
          <w:iCs/>
          <w:sz w:val="24"/>
          <w:szCs w:val="24"/>
        </w:rPr>
      </w:pPr>
      <w:r w:rsidRPr="001D2A28">
        <w:rPr>
          <w:iCs/>
          <w:sz w:val="24"/>
          <w:szCs w:val="24"/>
        </w:rPr>
        <w:t>При оцінюванні модульної контрольної роботи</w:t>
      </w:r>
      <w:r w:rsidRPr="001D2A28">
        <w:rPr>
          <w:b/>
          <w:bCs/>
          <w:iCs/>
          <w:sz w:val="24"/>
          <w:szCs w:val="24"/>
        </w:rPr>
        <w:t> </w:t>
      </w:r>
      <w:r w:rsidRPr="001D2A28">
        <w:rPr>
          <w:iCs/>
          <w:sz w:val="24"/>
          <w:szCs w:val="24"/>
        </w:rPr>
        <w:t>враховується обсяг і правильність виконаних завдань:</w:t>
      </w:r>
    </w:p>
    <w:p w14:paraId="2D8E1782" w14:textId="77777777" w:rsidR="00C60B03" w:rsidRPr="001D2A28" w:rsidRDefault="00C60B03" w:rsidP="00C60B03">
      <w:pPr>
        <w:adjustRightInd w:val="0"/>
        <w:jc w:val="both"/>
        <w:rPr>
          <w:iCs/>
          <w:sz w:val="24"/>
          <w:szCs w:val="24"/>
        </w:rPr>
      </w:pPr>
      <w:r w:rsidRPr="001D2A28">
        <w:rPr>
          <w:iCs/>
          <w:sz w:val="24"/>
          <w:szCs w:val="24"/>
        </w:rPr>
        <w:t>а) оцінка “відмінно” ставиться за правильне виконання всіх завдань;</w:t>
      </w:r>
    </w:p>
    <w:p w14:paraId="3F289491" w14:textId="77777777" w:rsidR="00C60B03" w:rsidRPr="001D2A28" w:rsidRDefault="00C60B03" w:rsidP="00C60B03">
      <w:pPr>
        <w:adjustRightInd w:val="0"/>
        <w:jc w:val="both"/>
        <w:rPr>
          <w:iCs/>
          <w:sz w:val="24"/>
          <w:szCs w:val="24"/>
        </w:rPr>
      </w:pPr>
      <w:r w:rsidRPr="001D2A28">
        <w:rPr>
          <w:iCs/>
          <w:sz w:val="24"/>
          <w:szCs w:val="24"/>
        </w:rPr>
        <w:t>б) оцінка “добре” ставиться за виконання 75 % усіх завдань;</w:t>
      </w:r>
    </w:p>
    <w:p w14:paraId="12D85D50" w14:textId="77777777" w:rsidR="00C60B03" w:rsidRPr="001D2A28" w:rsidRDefault="00C60B03" w:rsidP="00C60B03">
      <w:pPr>
        <w:adjustRightInd w:val="0"/>
        <w:jc w:val="both"/>
        <w:rPr>
          <w:iCs/>
          <w:sz w:val="24"/>
          <w:szCs w:val="24"/>
        </w:rPr>
      </w:pPr>
      <w:r w:rsidRPr="001D2A28">
        <w:rPr>
          <w:iCs/>
          <w:sz w:val="24"/>
          <w:szCs w:val="24"/>
        </w:rPr>
        <w:t>в) оцінка “задовільно” ставиться, якщо правильно виконано більше 50% запропонованих завдань;</w:t>
      </w:r>
    </w:p>
    <w:p w14:paraId="1180895A" w14:textId="77777777" w:rsidR="00C60B03" w:rsidRPr="001D2A28" w:rsidRDefault="00C60B03" w:rsidP="00C60B03">
      <w:pPr>
        <w:adjustRightInd w:val="0"/>
        <w:jc w:val="both"/>
        <w:rPr>
          <w:iCs/>
          <w:sz w:val="24"/>
          <w:szCs w:val="24"/>
        </w:rPr>
      </w:pPr>
      <w:r w:rsidRPr="001D2A28">
        <w:rPr>
          <w:iCs/>
          <w:sz w:val="24"/>
          <w:szCs w:val="24"/>
        </w:rPr>
        <w:t>г) оцінка “незадовільно” ставиться, якщо завдань виконано менше від 50 %.</w:t>
      </w:r>
    </w:p>
    <w:p w14:paraId="0B21F985" w14:textId="77777777" w:rsidR="00C60B03" w:rsidRPr="001D2A28" w:rsidRDefault="00C60B03" w:rsidP="00C60B03">
      <w:pPr>
        <w:adjustRightInd w:val="0"/>
        <w:jc w:val="both"/>
        <w:rPr>
          <w:iCs/>
          <w:sz w:val="24"/>
          <w:szCs w:val="24"/>
        </w:rPr>
      </w:pPr>
      <w:r w:rsidRPr="001D2A28">
        <w:rPr>
          <w:iCs/>
          <w:sz w:val="24"/>
          <w:szCs w:val="24"/>
        </w:rPr>
        <w:t>Неявка на модульну контрольну роботу</w:t>
      </w:r>
      <w:r w:rsidRPr="001D2A28">
        <w:rPr>
          <w:b/>
          <w:bCs/>
          <w:iCs/>
          <w:sz w:val="24"/>
          <w:szCs w:val="24"/>
        </w:rPr>
        <w:t> </w:t>
      </w:r>
      <w:r w:rsidRPr="001D2A28">
        <w:rPr>
          <w:iCs/>
          <w:sz w:val="24"/>
          <w:szCs w:val="24"/>
        </w:rPr>
        <w:t>–</w:t>
      </w:r>
      <w:r w:rsidRPr="001D2A28">
        <w:rPr>
          <w:b/>
          <w:bCs/>
          <w:iCs/>
          <w:sz w:val="24"/>
          <w:szCs w:val="24"/>
        </w:rPr>
        <w:t> </w:t>
      </w:r>
      <w:r w:rsidRPr="001D2A28">
        <w:rPr>
          <w:iCs/>
          <w:sz w:val="24"/>
          <w:szCs w:val="24"/>
        </w:rPr>
        <w:t>0 балів.</w:t>
      </w:r>
    </w:p>
    <w:p w14:paraId="316E2328" w14:textId="77777777" w:rsidR="00C60B03" w:rsidRPr="001D2A28" w:rsidRDefault="00C60B03" w:rsidP="00C60B03">
      <w:pPr>
        <w:adjustRightInd w:val="0"/>
        <w:jc w:val="both"/>
        <w:rPr>
          <w:iCs/>
          <w:sz w:val="24"/>
          <w:szCs w:val="24"/>
        </w:rPr>
      </w:pPr>
      <w:r w:rsidRPr="001D2A28">
        <w:rPr>
          <w:b/>
          <w:bCs/>
          <w:iCs/>
          <w:sz w:val="24"/>
          <w:szCs w:val="24"/>
        </w:rPr>
        <w:t>Ці оцінки трансформуються в рейтингові бали у такий спосіб:</w:t>
      </w:r>
    </w:p>
    <w:p w14:paraId="69478614" w14:textId="77777777" w:rsidR="00C60B03" w:rsidRDefault="00C60B03" w:rsidP="00C60B03">
      <w:pPr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“5” – 41-50 балів;</w:t>
      </w:r>
    </w:p>
    <w:p w14:paraId="77EF9138" w14:textId="77777777" w:rsidR="00C60B03" w:rsidRDefault="00C60B03" w:rsidP="00C60B03">
      <w:pPr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“4” – 31-40 балів;</w:t>
      </w:r>
    </w:p>
    <w:p w14:paraId="3CA2F706" w14:textId="77777777" w:rsidR="00C60B03" w:rsidRDefault="00C60B03" w:rsidP="00C60B03">
      <w:pPr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“3” – 21-30 балів;</w:t>
      </w:r>
    </w:p>
    <w:p w14:paraId="52EB6763" w14:textId="77777777" w:rsidR="00C60B03" w:rsidRDefault="00C60B03" w:rsidP="00C60B03">
      <w:pPr>
        <w:adjustRightInd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“2” – 1-20 балів.</w:t>
      </w:r>
    </w:p>
    <w:p w14:paraId="2BEA2260" w14:textId="77777777" w:rsidR="00C60B03" w:rsidRDefault="00C60B03" w:rsidP="00C60B03">
      <w:pPr>
        <w:adjustRightInd w:val="0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Неявка</w:t>
      </w:r>
      <w:r>
        <w:rPr>
          <w:iCs/>
          <w:sz w:val="24"/>
          <w:szCs w:val="24"/>
        </w:rPr>
        <w:t> на МКР – 0 балів.</w:t>
      </w:r>
    </w:p>
    <w:p w14:paraId="50357572" w14:textId="77777777" w:rsidR="00C60B03" w:rsidRPr="001D2A28" w:rsidRDefault="00C60B03" w:rsidP="00C60B03">
      <w:pPr>
        <w:adjustRightInd w:val="0"/>
        <w:jc w:val="center"/>
        <w:rPr>
          <w:rFonts w:eastAsia="Calibri"/>
          <w:b/>
          <w:iCs/>
          <w:color w:val="000000"/>
          <w:sz w:val="24"/>
          <w:szCs w:val="24"/>
        </w:rPr>
      </w:pPr>
    </w:p>
    <w:p w14:paraId="2DE77593" w14:textId="77777777" w:rsidR="00C60B03" w:rsidRPr="001D2A28" w:rsidRDefault="00C60B03" w:rsidP="00C60B03">
      <w:pPr>
        <w:shd w:val="clear" w:color="auto" w:fill="FFFFFF"/>
        <w:adjustRightInd w:val="0"/>
        <w:jc w:val="center"/>
        <w:rPr>
          <w:b/>
          <w:iCs/>
          <w:sz w:val="24"/>
          <w:szCs w:val="24"/>
        </w:rPr>
      </w:pPr>
      <w:r w:rsidRPr="001D2A28">
        <w:rPr>
          <w:b/>
          <w:iCs/>
          <w:sz w:val="24"/>
          <w:szCs w:val="24"/>
        </w:rPr>
        <w:t>Критерії оцінювання підсумкового контролю</w:t>
      </w:r>
    </w:p>
    <w:p w14:paraId="2396561B" w14:textId="77777777" w:rsidR="00C60B03" w:rsidRPr="00055E89" w:rsidRDefault="00C60B03" w:rsidP="00C60B03">
      <w:pPr>
        <w:pStyle w:val="aa"/>
        <w:spacing w:before="0" w:beforeAutospacing="0" w:after="0" w:afterAutospacing="0"/>
        <w:ind w:firstLine="709"/>
        <w:jc w:val="both"/>
      </w:pPr>
      <w:r>
        <w:rPr>
          <w:rStyle w:val="a9"/>
          <w:rFonts w:eastAsiaTheme="majorEastAsia"/>
        </w:rPr>
        <w:t>Залік</w:t>
      </w:r>
      <w:r w:rsidRPr="001D2A28">
        <w:rPr>
          <w:rStyle w:val="a9"/>
          <w:rFonts w:eastAsiaTheme="majorEastAsia"/>
        </w:rPr>
        <w:t xml:space="preserve">  </w:t>
      </w:r>
      <w:r w:rsidRPr="001D2A28">
        <w:t xml:space="preserve">– </w:t>
      </w:r>
      <w:r w:rsidRPr="001D2A28">
        <w:rPr>
          <w:rFonts w:eastAsiaTheme="minorHAnsi"/>
          <w:shd w:val="clear" w:color="auto" w:fill="FFFFFF"/>
          <w:lang w:eastAsia="en-US"/>
        </w:rPr>
        <w:t xml:space="preserve">це форма підсумкового контролю засвоєння </w:t>
      </w:r>
      <w:hyperlink r:id="rId15" w:tooltip="Студент" w:history="1">
        <w:r w:rsidRPr="001D2A28">
          <w:rPr>
            <w:rFonts w:eastAsiaTheme="minorHAnsi"/>
            <w:shd w:val="clear" w:color="auto" w:fill="FFFFFF"/>
            <w:lang w:eastAsia="en-US"/>
          </w:rPr>
          <w:t>здобувачем</w:t>
        </w:r>
      </w:hyperlink>
      <w:r w:rsidRPr="001D2A28">
        <w:rPr>
          <w:rFonts w:eastAsiaTheme="minorHAnsi"/>
          <w:shd w:val="clear" w:color="auto" w:fill="FFFFFF"/>
          <w:lang w:eastAsia="en-US"/>
        </w:rPr>
        <w:t xml:space="preserve"> </w:t>
      </w:r>
      <w:hyperlink r:id="rId16" w:tooltip="Теорія" w:history="1">
        <w:r w:rsidRPr="001D2A28">
          <w:rPr>
            <w:rFonts w:eastAsiaTheme="minorHAnsi"/>
            <w:shd w:val="clear" w:color="auto" w:fill="FFFFFF"/>
            <w:lang w:eastAsia="en-US"/>
          </w:rPr>
          <w:t>теоретичного</w:t>
        </w:r>
      </w:hyperlink>
      <w:r>
        <w:rPr>
          <w:rFonts w:eastAsiaTheme="minorHAnsi"/>
          <w:shd w:val="clear" w:color="auto" w:fill="FFFFFF"/>
          <w:lang w:eastAsia="en-US"/>
        </w:rPr>
        <w:t xml:space="preserve"> </w:t>
      </w:r>
      <w:r w:rsidRPr="001D2A28">
        <w:rPr>
          <w:rFonts w:eastAsiaTheme="minorHAnsi"/>
          <w:shd w:val="clear" w:color="auto" w:fill="FFFFFF"/>
          <w:lang w:eastAsia="en-US"/>
        </w:rPr>
        <w:t>та </w:t>
      </w:r>
      <w:hyperlink r:id="rId17" w:tooltip="Практика" w:history="1">
        <w:r w:rsidRPr="001D2A28">
          <w:rPr>
            <w:rFonts w:eastAsiaTheme="minorHAnsi"/>
            <w:shd w:val="clear" w:color="auto" w:fill="FFFFFF"/>
            <w:lang w:eastAsia="en-US"/>
          </w:rPr>
          <w:t>практичного</w:t>
        </w:r>
      </w:hyperlink>
      <w:r w:rsidRPr="001D2A28">
        <w:rPr>
          <w:rFonts w:eastAsiaTheme="minorHAnsi"/>
          <w:shd w:val="clear" w:color="auto" w:fill="FFFFFF"/>
          <w:lang w:eastAsia="en-US"/>
        </w:rPr>
        <w:t xml:space="preserve"> матеріалу з окремої </w:t>
      </w:r>
      <w:hyperlink r:id="rId18" w:tooltip="Навчальна дисципліна" w:history="1">
        <w:r w:rsidRPr="001D2A28">
          <w:rPr>
            <w:rFonts w:eastAsiaTheme="minorHAnsi"/>
            <w:shd w:val="clear" w:color="auto" w:fill="FFFFFF"/>
            <w:lang w:eastAsia="en-US"/>
          </w:rPr>
          <w:t>навчальної дисципліни</w:t>
        </w:r>
      </w:hyperlink>
      <w:r w:rsidRPr="001D2A28">
        <w:rPr>
          <w:rFonts w:eastAsiaTheme="minorHAnsi"/>
          <w:shd w:val="clear" w:color="auto" w:fill="FFFFFF"/>
          <w:lang w:eastAsia="en-US"/>
        </w:rPr>
        <w:t xml:space="preserve"> за </w:t>
      </w:r>
      <w:hyperlink r:id="rId19" w:tooltip="Семестр" w:history="1">
        <w:r w:rsidRPr="001D2A28">
          <w:rPr>
            <w:rFonts w:eastAsiaTheme="minorHAnsi"/>
            <w:shd w:val="clear" w:color="auto" w:fill="FFFFFF"/>
            <w:lang w:eastAsia="en-US"/>
          </w:rPr>
          <w:t>семестр</w:t>
        </w:r>
      </w:hyperlink>
      <w:r w:rsidRPr="001D2A28">
        <w:rPr>
          <w:rFonts w:eastAsiaTheme="minorHAnsi"/>
          <w:shd w:val="clear" w:color="auto" w:fill="FFFFFF"/>
          <w:lang w:eastAsia="en-US"/>
        </w:rPr>
        <w:t>, що проводиться як контрольний захід під час </w:t>
      </w:r>
      <w:hyperlink r:id="rId20" w:tooltip="Екзаменаційна сесія" w:history="1">
        <w:r w:rsidRPr="001D2A28">
          <w:rPr>
            <w:rFonts w:eastAsiaTheme="minorHAnsi"/>
            <w:shd w:val="clear" w:color="auto" w:fill="FFFFFF"/>
            <w:lang w:eastAsia="en-US"/>
          </w:rPr>
          <w:t>екзаменаційної сесії</w:t>
        </w:r>
      </w:hyperlink>
      <w:r w:rsidRPr="001D2A28">
        <w:rPr>
          <w:rFonts w:eastAsiaTheme="minorHAnsi"/>
          <w:shd w:val="clear" w:color="auto" w:fill="FFFFFF"/>
          <w:lang w:eastAsia="en-US"/>
        </w:rPr>
        <w:t>.</w:t>
      </w:r>
    </w:p>
    <w:p w14:paraId="59720B25" w14:textId="77777777" w:rsidR="00C60B03" w:rsidRPr="0020737C" w:rsidRDefault="00C60B03" w:rsidP="00C60B03">
      <w:pPr>
        <w:ind w:firstLine="709"/>
        <w:jc w:val="both"/>
        <w:rPr>
          <w:iCs/>
          <w:sz w:val="24"/>
          <w:szCs w:val="24"/>
        </w:rPr>
      </w:pPr>
      <w:r w:rsidRPr="001D2A28">
        <w:rPr>
          <w:iCs/>
          <w:sz w:val="24"/>
          <w:szCs w:val="24"/>
        </w:rPr>
        <w:t xml:space="preserve">Відмітка про екзамен у національній шкалі та оцінка в шкалі ЄКТС виставляється на підставі семестрового рейтингового </w:t>
      </w:r>
      <w:proofErr w:type="spellStart"/>
      <w:r w:rsidRPr="001D2A28">
        <w:rPr>
          <w:iCs/>
          <w:sz w:val="24"/>
          <w:szCs w:val="24"/>
        </w:rPr>
        <w:t>бала</w:t>
      </w:r>
      <w:proofErr w:type="spellEnd"/>
      <w:r w:rsidRPr="001D2A28">
        <w:rPr>
          <w:iCs/>
          <w:sz w:val="24"/>
          <w:szCs w:val="24"/>
        </w:rPr>
        <w:t xml:space="preserve"> здобувача за дисципліну таким чином</w:t>
      </w:r>
      <w:r>
        <w:rPr>
          <w:iCs/>
          <w:sz w:val="24"/>
          <w:szCs w:val="24"/>
        </w:rPr>
        <w:t>.</w:t>
      </w:r>
    </w:p>
    <w:p w14:paraId="07227345" w14:textId="77777777" w:rsidR="00C60B03" w:rsidRDefault="00C60B03" w:rsidP="00C60B03">
      <w:pPr>
        <w:pStyle w:val="TableParagraph"/>
        <w:spacing w:line="258" w:lineRule="exact"/>
        <w:jc w:val="both"/>
        <w:rPr>
          <w:b/>
          <w:sz w:val="24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359"/>
        <w:gridCol w:w="3169"/>
        <w:gridCol w:w="2694"/>
      </w:tblGrid>
      <w:tr w:rsidR="00107DCA" w14:paraId="24EB0B90" w14:textId="77777777" w:rsidTr="00C1522E">
        <w:trPr>
          <w:trHeight w:val="446"/>
        </w:trPr>
        <w:tc>
          <w:tcPr>
            <w:tcW w:w="2137" w:type="dxa"/>
            <w:vMerge w:val="restart"/>
          </w:tcPr>
          <w:p w14:paraId="1E6BCD10" w14:textId="77777777" w:rsidR="00107DCA" w:rsidRDefault="00107DCA" w:rsidP="00C1522E">
            <w:pPr>
              <w:pStyle w:val="TableParagraph"/>
              <w:spacing w:before="138" w:line="276" w:lineRule="auto"/>
              <w:ind w:left="321" w:hanging="20"/>
              <w:rPr>
                <w:sz w:val="16"/>
              </w:rPr>
            </w:pPr>
            <w:r>
              <w:rPr>
                <w:sz w:val="16"/>
              </w:rPr>
              <w:t>Сума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балів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всі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види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навчальної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діяльності</w:t>
            </w:r>
          </w:p>
        </w:tc>
        <w:tc>
          <w:tcPr>
            <w:tcW w:w="1359" w:type="dxa"/>
            <w:vMerge w:val="restart"/>
          </w:tcPr>
          <w:p w14:paraId="28A6A5B2" w14:textId="77777777" w:rsidR="00107DCA" w:rsidRDefault="00107DCA" w:rsidP="00C1522E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1C2F7110" w14:textId="77777777" w:rsidR="00107DCA" w:rsidRDefault="00107DCA" w:rsidP="00C1522E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Оцінка</w:t>
            </w:r>
            <w:r>
              <w:rPr>
                <w:spacing w:val="-4"/>
                <w:sz w:val="16"/>
              </w:rPr>
              <w:t xml:space="preserve"> ECTS</w:t>
            </w:r>
          </w:p>
        </w:tc>
        <w:tc>
          <w:tcPr>
            <w:tcW w:w="5863" w:type="dxa"/>
            <w:gridSpan w:val="2"/>
          </w:tcPr>
          <w:p w14:paraId="63112CA8" w14:textId="77777777" w:rsidR="00107DCA" w:rsidRDefault="00107DCA" w:rsidP="00C1522E">
            <w:pPr>
              <w:pStyle w:val="TableParagraph"/>
              <w:spacing w:before="13"/>
              <w:ind w:left="1804"/>
              <w:rPr>
                <w:sz w:val="16"/>
              </w:rPr>
            </w:pPr>
            <w:r>
              <w:rPr>
                <w:sz w:val="16"/>
              </w:rPr>
              <w:t>Оцінка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національною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шкалою</w:t>
            </w:r>
          </w:p>
        </w:tc>
      </w:tr>
      <w:tr w:rsidR="00107DCA" w14:paraId="01F1B2AE" w14:textId="77777777" w:rsidTr="00C1522E">
        <w:trPr>
          <w:trHeight w:val="450"/>
        </w:trPr>
        <w:tc>
          <w:tcPr>
            <w:tcW w:w="2137" w:type="dxa"/>
            <w:vMerge/>
            <w:tcBorders>
              <w:top w:val="nil"/>
            </w:tcBorders>
          </w:tcPr>
          <w:p w14:paraId="682767AE" w14:textId="77777777" w:rsidR="00107DCA" w:rsidRDefault="00107DCA" w:rsidP="00C1522E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14:paraId="4AC16C48" w14:textId="77777777" w:rsidR="00107DCA" w:rsidRDefault="00107DCA" w:rsidP="00C1522E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14:paraId="7963D979" w14:textId="77777777" w:rsidR="00107DCA" w:rsidRDefault="00107DCA" w:rsidP="00C1522E">
            <w:pPr>
              <w:pStyle w:val="TableParagraph"/>
              <w:spacing w:before="18"/>
              <w:ind w:left="145"/>
              <w:jc w:val="center"/>
              <w:rPr>
                <w:sz w:val="16"/>
              </w:rPr>
            </w:pP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екзамену</w:t>
            </w:r>
          </w:p>
        </w:tc>
        <w:tc>
          <w:tcPr>
            <w:tcW w:w="2694" w:type="dxa"/>
          </w:tcPr>
          <w:p w14:paraId="069AF690" w14:textId="77777777" w:rsidR="00107DCA" w:rsidRDefault="00107DCA" w:rsidP="00C1522E">
            <w:pPr>
              <w:pStyle w:val="TableParagraph"/>
              <w:spacing w:line="183" w:lineRule="exact"/>
              <w:ind w:left="5" w:right="4"/>
              <w:jc w:val="center"/>
              <w:rPr>
                <w:sz w:val="16"/>
              </w:rPr>
            </w:pPr>
            <w:r>
              <w:rPr>
                <w:sz w:val="16"/>
              </w:rPr>
              <w:t>для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заліку</w:t>
            </w:r>
          </w:p>
        </w:tc>
      </w:tr>
      <w:tr w:rsidR="00107DCA" w14:paraId="7EE3DDDD" w14:textId="77777777" w:rsidTr="00C1522E">
        <w:trPr>
          <w:trHeight w:val="412"/>
        </w:trPr>
        <w:tc>
          <w:tcPr>
            <w:tcW w:w="2137" w:type="dxa"/>
          </w:tcPr>
          <w:p w14:paraId="306071D0" w14:textId="77777777" w:rsidR="00107DCA" w:rsidRDefault="00107DCA" w:rsidP="00C1522E">
            <w:pPr>
              <w:pStyle w:val="TableParagraph"/>
              <w:spacing w:line="178" w:lineRule="exact"/>
              <w:ind w:left="187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359" w:type="dxa"/>
          </w:tcPr>
          <w:p w14:paraId="7EFAFFAB" w14:textId="77777777" w:rsidR="00107DCA" w:rsidRDefault="00107DCA" w:rsidP="00C1522E">
            <w:pPr>
              <w:pStyle w:val="TableParagraph"/>
              <w:spacing w:line="183" w:lineRule="exact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А</w:t>
            </w:r>
          </w:p>
        </w:tc>
        <w:tc>
          <w:tcPr>
            <w:tcW w:w="3169" w:type="dxa"/>
          </w:tcPr>
          <w:p w14:paraId="7E2F426C" w14:textId="77777777" w:rsidR="00107DCA" w:rsidRDefault="00107DCA" w:rsidP="00C1522E">
            <w:pPr>
              <w:pStyle w:val="TableParagraph"/>
              <w:spacing w:line="178" w:lineRule="exact"/>
              <w:ind w:left="145" w:right="1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відмінно</w:t>
            </w:r>
          </w:p>
        </w:tc>
        <w:tc>
          <w:tcPr>
            <w:tcW w:w="2694" w:type="dxa"/>
            <w:vMerge w:val="restart"/>
          </w:tcPr>
          <w:p w14:paraId="76141A73" w14:textId="77777777" w:rsidR="00107DCA" w:rsidRDefault="00107DCA" w:rsidP="00C1522E">
            <w:pPr>
              <w:pStyle w:val="TableParagraph"/>
              <w:rPr>
                <w:b/>
                <w:sz w:val="16"/>
              </w:rPr>
            </w:pPr>
          </w:p>
          <w:p w14:paraId="7C47994C" w14:textId="77777777" w:rsidR="00107DCA" w:rsidRDefault="00107DCA" w:rsidP="00C1522E">
            <w:pPr>
              <w:pStyle w:val="TableParagraph"/>
              <w:rPr>
                <w:b/>
                <w:sz w:val="16"/>
              </w:rPr>
            </w:pPr>
          </w:p>
          <w:p w14:paraId="61D0EB9F" w14:textId="77777777" w:rsidR="00107DCA" w:rsidRDefault="00107DCA" w:rsidP="00C1522E">
            <w:pPr>
              <w:pStyle w:val="TableParagraph"/>
              <w:rPr>
                <w:b/>
                <w:sz w:val="16"/>
              </w:rPr>
            </w:pPr>
          </w:p>
          <w:p w14:paraId="26EC2C13" w14:textId="77777777" w:rsidR="00107DCA" w:rsidRDefault="00107DCA" w:rsidP="00C1522E">
            <w:pPr>
              <w:pStyle w:val="TableParagraph"/>
              <w:spacing w:before="84"/>
              <w:rPr>
                <w:b/>
                <w:sz w:val="16"/>
              </w:rPr>
            </w:pPr>
          </w:p>
          <w:p w14:paraId="4D638B4D" w14:textId="77777777" w:rsidR="00107DCA" w:rsidRDefault="00107DCA" w:rsidP="00C1522E">
            <w:pPr>
              <w:pStyle w:val="TableParagraph"/>
              <w:ind w:left="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зараховано</w:t>
            </w:r>
          </w:p>
        </w:tc>
      </w:tr>
      <w:tr w:rsidR="00107DCA" w14:paraId="1313A45E" w14:textId="77777777" w:rsidTr="00C1522E">
        <w:trPr>
          <w:trHeight w:val="412"/>
        </w:trPr>
        <w:tc>
          <w:tcPr>
            <w:tcW w:w="2137" w:type="dxa"/>
          </w:tcPr>
          <w:p w14:paraId="06C35FC6" w14:textId="77777777" w:rsidR="00107DCA" w:rsidRDefault="00107DCA" w:rsidP="00C1522E">
            <w:pPr>
              <w:pStyle w:val="TableParagraph"/>
              <w:spacing w:line="178" w:lineRule="exact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82-</w:t>
            </w: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359" w:type="dxa"/>
          </w:tcPr>
          <w:p w14:paraId="103DE568" w14:textId="77777777" w:rsidR="00107DCA" w:rsidRDefault="00107DCA" w:rsidP="00C1522E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В</w:t>
            </w:r>
          </w:p>
        </w:tc>
        <w:tc>
          <w:tcPr>
            <w:tcW w:w="3169" w:type="dxa"/>
            <w:vMerge w:val="restart"/>
          </w:tcPr>
          <w:p w14:paraId="31967C48" w14:textId="77777777" w:rsidR="00107DCA" w:rsidRDefault="00107DCA" w:rsidP="00C1522E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752AA427" w14:textId="77777777" w:rsidR="00107DCA" w:rsidRDefault="00107DCA" w:rsidP="00C1522E">
            <w:pPr>
              <w:pStyle w:val="TableParagraph"/>
              <w:ind w:left="145" w:right="1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добре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7FE86FBD" w14:textId="77777777" w:rsidR="00107DCA" w:rsidRDefault="00107DCA" w:rsidP="00C1522E">
            <w:pPr>
              <w:rPr>
                <w:sz w:val="2"/>
                <w:szCs w:val="2"/>
              </w:rPr>
            </w:pPr>
          </w:p>
        </w:tc>
      </w:tr>
      <w:tr w:rsidR="00107DCA" w14:paraId="2C346BD8" w14:textId="77777777" w:rsidTr="00C1522E">
        <w:trPr>
          <w:trHeight w:val="412"/>
        </w:trPr>
        <w:tc>
          <w:tcPr>
            <w:tcW w:w="2137" w:type="dxa"/>
          </w:tcPr>
          <w:p w14:paraId="7395639E" w14:textId="77777777" w:rsidR="00107DCA" w:rsidRDefault="00107DCA" w:rsidP="00C1522E">
            <w:pPr>
              <w:pStyle w:val="TableParagraph"/>
              <w:spacing w:line="178" w:lineRule="exact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74-</w:t>
            </w: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359" w:type="dxa"/>
          </w:tcPr>
          <w:p w14:paraId="451B8A73" w14:textId="77777777" w:rsidR="00107DCA" w:rsidRDefault="00107DCA" w:rsidP="00C1522E">
            <w:pPr>
              <w:pStyle w:val="TableParagraph"/>
              <w:spacing w:line="183" w:lineRule="exact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С</w:t>
            </w:r>
          </w:p>
        </w:tc>
        <w:tc>
          <w:tcPr>
            <w:tcW w:w="3169" w:type="dxa"/>
            <w:vMerge/>
            <w:tcBorders>
              <w:top w:val="nil"/>
            </w:tcBorders>
          </w:tcPr>
          <w:p w14:paraId="4C9B46C0" w14:textId="77777777" w:rsidR="00107DCA" w:rsidRDefault="00107DCA" w:rsidP="00C152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BF61FF1" w14:textId="77777777" w:rsidR="00107DCA" w:rsidRDefault="00107DCA" w:rsidP="00C1522E">
            <w:pPr>
              <w:rPr>
                <w:sz w:val="2"/>
                <w:szCs w:val="2"/>
              </w:rPr>
            </w:pPr>
          </w:p>
        </w:tc>
      </w:tr>
      <w:tr w:rsidR="00107DCA" w14:paraId="7A7E0EBF" w14:textId="77777777" w:rsidTr="00C1522E">
        <w:trPr>
          <w:trHeight w:val="412"/>
        </w:trPr>
        <w:tc>
          <w:tcPr>
            <w:tcW w:w="2137" w:type="dxa"/>
          </w:tcPr>
          <w:p w14:paraId="721A0AB8" w14:textId="77777777" w:rsidR="00107DCA" w:rsidRDefault="00107DCA" w:rsidP="00C1522E">
            <w:pPr>
              <w:pStyle w:val="TableParagraph"/>
              <w:spacing w:line="178" w:lineRule="exact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64-</w:t>
            </w: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359" w:type="dxa"/>
          </w:tcPr>
          <w:p w14:paraId="6C1A1918" w14:textId="77777777" w:rsidR="00107DCA" w:rsidRDefault="00107DCA" w:rsidP="00C1522E">
            <w:pPr>
              <w:pStyle w:val="TableParagraph"/>
              <w:spacing w:line="183" w:lineRule="exact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  <w:tc>
          <w:tcPr>
            <w:tcW w:w="3169" w:type="dxa"/>
            <w:vMerge w:val="restart"/>
          </w:tcPr>
          <w:p w14:paraId="4041AF45" w14:textId="77777777" w:rsidR="00107DCA" w:rsidRDefault="00107DCA" w:rsidP="00C1522E">
            <w:pPr>
              <w:pStyle w:val="TableParagraph"/>
              <w:spacing w:before="21"/>
              <w:rPr>
                <w:b/>
                <w:sz w:val="16"/>
              </w:rPr>
            </w:pPr>
          </w:p>
          <w:p w14:paraId="32EDC628" w14:textId="77777777" w:rsidR="00107DCA" w:rsidRDefault="00107DCA" w:rsidP="00C1522E">
            <w:pPr>
              <w:pStyle w:val="TableParagraph"/>
              <w:ind w:left="145" w:right="1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задовільно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66D7A912" w14:textId="77777777" w:rsidR="00107DCA" w:rsidRDefault="00107DCA" w:rsidP="00C1522E">
            <w:pPr>
              <w:rPr>
                <w:sz w:val="2"/>
                <w:szCs w:val="2"/>
              </w:rPr>
            </w:pPr>
          </w:p>
        </w:tc>
      </w:tr>
      <w:tr w:rsidR="00107DCA" w14:paraId="4EBC1B21" w14:textId="77777777" w:rsidTr="00C1522E">
        <w:trPr>
          <w:trHeight w:val="407"/>
        </w:trPr>
        <w:tc>
          <w:tcPr>
            <w:tcW w:w="2137" w:type="dxa"/>
          </w:tcPr>
          <w:p w14:paraId="5108B537" w14:textId="77777777" w:rsidR="00107DCA" w:rsidRDefault="00107DCA" w:rsidP="00C1522E">
            <w:pPr>
              <w:pStyle w:val="TableParagraph"/>
              <w:spacing w:line="178" w:lineRule="exact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60-</w:t>
            </w: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359" w:type="dxa"/>
          </w:tcPr>
          <w:p w14:paraId="561CD42C" w14:textId="77777777" w:rsidR="00107DCA" w:rsidRDefault="00107DCA" w:rsidP="00C1522E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Е</w:t>
            </w:r>
          </w:p>
        </w:tc>
        <w:tc>
          <w:tcPr>
            <w:tcW w:w="3169" w:type="dxa"/>
            <w:vMerge/>
            <w:tcBorders>
              <w:top w:val="nil"/>
            </w:tcBorders>
          </w:tcPr>
          <w:p w14:paraId="2B0489FB" w14:textId="77777777" w:rsidR="00107DCA" w:rsidRDefault="00107DCA" w:rsidP="00C1522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82E2E89" w14:textId="77777777" w:rsidR="00107DCA" w:rsidRDefault="00107DCA" w:rsidP="00C1522E">
            <w:pPr>
              <w:rPr>
                <w:sz w:val="2"/>
                <w:szCs w:val="2"/>
              </w:rPr>
            </w:pPr>
          </w:p>
        </w:tc>
      </w:tr>
      <w:tr w:rsidR="00107DCA" w14:paraId="55A588E6" w14:textId="77777777" w:rsidTr="00C1522E">
        <w:trPr>
          <w:trHeight w:val="623"/>
        </w:trPr>
        <w:tc>
          <w:tcPr>
            <w:tcW w:w="2137" w:type="dxa"/>
          </w:tcPr>
          <w:p w14:paraId="2169A745" w14:textId="77777777" w:rsidR="00107DCA" w:rsidRDefault="00107DCA" w:rsidP="00C1522E">
            <w:pPr>
              <w:pStyle w:val="TableParagraph"/>
              <w:spacing w:before="105"/>
              <w:ind w:left="1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35-</w:t>
            </w: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359" w:type="dxa"/>
          </w:tcPr>
          <w:p w14:paraId="6D42B338" w14:textId="77777777" w:rsidR="00107DCA" w:rsidRDefault="00107DCA" w:rsidP="00C1522E">
            <w:pPr>
              <w:pStyle w:val="TableParagraph"/>
              <w:spacing w:before="109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FX</w:t>
            </w:r>
          </w:p>
        </w:tc>
        <w:tc>
          <w:tcPr>
            <w:tcW w:w="3169" w:type="dxa"/>
          </w:tcPr>
          <w:p w14:paraId="32E24B2E" w14:textId="77777777" w:rsidR="00107DCA" w:rsidRDefault="00107DCA" w:rsidP="00C1522E">
            <w:pPr>
              <w:pStyle w:val="TableParagraph"/>
              <w:spacing w:line="276" w:lineRule="auto"/>
              <w:ind w:left="1233" w:hanging="999"/>
              <w:rPr>
                <w:sz w:val="16"/>
              </w:rPr>
            </w:pPr>
            <w:r>
              <w:rPr>
                <w:sz w:val="16"/>
              </w:rPr>
              <w:t>незадовільно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можливістю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повторного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складання</w:t>
            </w:r>
          </w:p>
        </w:tc>
        <w:tc>
          <w:tcPr>
            <w:tcW w:w="2694" w:type="dxa"/>
          </w:tcPr>
          <w:p w14:paraId="2E6AE37A" w14:textId="77777777" w:rsidR="00107DCA" w:rsidRDefault="00107DCA" w:rsidP="00C1522E">
            <w:pPr>
              <w:pStyle w:val="TableParagraph"/>
              <w:spacing w:line="276" w:lineRule="auto"/>
              <w:ind w:left="585" w:right="168" w:hanging="207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зараховано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можливістю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повторного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складання</w:t>
            </w:r>
          </w:p>
        </w:tc>
      </w:tr>
      <w:tr w:rsidR="00107DCA" w14:paraId="68570522" w14:textId="77777777" w:rsidTr="00C1522E">
        <w:trPr>
          <w:trHeight w:val="710"/>
        </w:trPr>
        <w:tc>
          <w:tcPr>
            <w:tcW w:w="2137" w:type="dxa"/>
          </w:tcPr>
          <w:p w14:paraId="4A81C7A1" w14:textId="77777777" w:rsidR="00107DCA" w:rsidRDefault="00107DCA" w:rsidP="00C1522E">
            <w:pPr>
              <w:pStyle w:val="TableParagraph"/>
              <w:spacing w:before="144"/>
              <w:ind w:left="187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0-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359" w:type="dxa"/>
          </w:tcPr>
          <w:p w14:paraId="6FD450CA" w14:textId="77777777" w:rsidR="00107DCA" w:rsidRDefault="00107DCA" w:rsidP="00C1522E">
            <w:pPr>
              <w:pStyle w:val="TableParagraph"/>
              <w:spacing w:before="148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  <w:tc>
          <w:tcPr>
            <w:tcW w:w="3169" w:type="dxa"/>
          </w:tcPr>
          <w:p w14:paraId="3F2C4567" w14:textId="77777777" w:rsidR="00107DCA" w:rsidRDefault="00107DCA" w:rsidP="00C1522E">
            <w:pPr>
              <w:pStyle w:val="TableParagraph"/>
              <w:spacing w:before="38" w:line="276" w:lineRule="auto"/>
              <w:ind w:left="796" w:hanging="586"/>
              <w:rPr>
                <w:sz w:val="16"/>
              </w:rPr>
            </w:pPr>
            <w:r>
              <w:rPr>
                <w:sz w:val="16"/>
              </w:rPr>
              <w:t>незадовільно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обов’язковим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повторним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вивченням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дисципліни</w:t>
            </w:r>
          </w:p>
        </w:tc>
        <w:tc>
          <w:tcPr>
            <w:tcW w:w="2694" w:type="dxa"/>
          </w:tcPr>
          <w:p w14:paraId="206F492D" w14:textId="77777777" w:rsidR="00107DCA" w:rsidRDefault="00107DCA" w:rsidP="00C1522E">
            <w:pPr>
              <w:pStyle w:val="TableParagraph"/>
              <w:spacing w:line="280" w:lineRule="auto"/>
              <w:ind w:left="167" w:right="168" w:firstLine="163"/>
              <w:rPr>
                <w:sz w:val="16"/>
              </w:rPr>
            </w:pPr>
            <w:r>
              <w:rPr>
                <w:sz w:val="16"/>
              </w:rPr>
              <w:t>не зараховано з обов’язковим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повторним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вивченням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дисципліни</w:t>
            </w:r>
          </w:p>
        </w:tc>
      </w:tr>
    </w:tbl>
    <w:p w14:paraId="5C277DE2" w14:textId="77777777" w:rsidR="00C60B03" w:rsidRPr="007A55E4" w:rsidRDefault="00C60B03" w:rsidP="007A55E4">
      <w:pPr>
        <w:tabs>
          <w:tab w:val="left" w:pos="923"/>
        </w:tabs>
        <w:spacing w:before="12" w:line="264" w:lineRule="auto"/>
        <w:ind w:left="499" w:right="234"/>
        <w:jc w:val="both"/>
        <w:rPr>
          <w:b/>
          <w:sz w:val="24"/>
        </w:rPr>
      </w:pPr>
    </w:p>
    <w:p w14:paraId="17E8EA77" w14:textId="77777777" w:rsidR="006B1116" w:rsidRPr="007A55E4" w:rsidRDefault="006B1116">
      <w:pPr>
        <w:pStyle w:val="a3"/>
        <w:spacing w:before="9"/>
        <w:ind w:left="0" w:firstLine="0"/>
        <w:rPr>
          <w:b/>
          <w:sz w:val="26"/>
          <w:lang w:val="ru-RU"/>
        </w:rPr>
      </w:pPr>
    </w:p>
    <w:p w14:paraId="5D779F16" w14:textId="77777777" w:rsidR="006B1116" w:rsidRDefault="00000000">
      <w:pPr>
        <w:pStyle w:val="a3"/>
        <w:tabs>
          <w:tab w:val="left" w:pos="1416"/>
          <w:tab w:val="left" w:pos="2735"/>
          <w:tab w:val="left" w:pos="4217"/>
          <w:tab w:val="left" w:pos="7809"/>
          <w:tab w:val="left" w:pos="8107"/>
          <w:tab w:val="left" w:pos="9554"/>
        </w:tabs>
        <w:spacing w:line="280" w:lineRule="auto"/>
        <w:ind w:right="225" w:firstLine="710"/>
      </w:pPr>
      <w:bookmarkStart w:id="3" w:name="До_силабусу__додаються__навчально-методи"/>
      <w:bookmarkEnd w:id="3"/>
      <w:r>
        <w:t>До</w:t>
      </w:r>
      <w:r>
        <w:tab/>
      </w:r>
      <w:proofErr w:type="spellStart"/>
      <w:r>
        <w:t>силабусу</w:t>
      </w:r>
      <w:proofErr w:type="spellEnd"/>
      <w:r>
        <w:tab/>
        <w:t>додаються</w:t>
      </w:r>
      <w:r>
        <w:tab/>
        <w:t xml:space="preserve">навчально-методичні  </w:t>
      </w:r>
      <w:r>
        <w:rPr>
          <w:spacing w:val="7"/>
        </w:rPr>
        <w:t xml:space="preserve"> </w:t>
      </w:r>
      <w:r>
        <w:t>матеріали</w:t>
      </w:r>
      <w:r>
        <w:tab/>
        <w:t>з</w:t>
      </w:r>
      <w:r>
        <w:tab/>
        <w:t>дисципліни,</w:t>
      </w:r>
      <w:r>
        <w:tab/>
      </w:r>
      <w:r>
        <w:rPr>
          <w:spacing w:val="-2"/>
        </w:rPr>
        <w:t>що</w:t>
      </w:r>
      <w:r>
        <w:rPr>
          <w:spacing w:val="-57"/>
        </w:rPr>
        <w:t xml:space="preserve"> </w:t>
      </w:r>
      <w:r>
        <w:t>знаходяться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відповідному</w:t>
      </w:r>
      <w:r>
        <w:rPr>
          <w:spacing w:val="-8"/>
        </w:rPr>
        <w:t xml:space="preserve"> </w:t>
      </w:r>
      <w:r>
        <w:t>контенті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t>електронного</w:t>
      </w:r>
      <w:r>
        <w:rPr>
          <w:spacing w:val="5"/>
        </w:rPr>
        <w:t xml:space="preserve"> </w:t>
      </w:r>
      <w:r>
        <w:t>навчання</w:t>
      </w:r>
      <w:r>
        <w:rPr>
          <w:spacing w:val="5"/>
        </w:rPr>
        <w:t xml:space="preserve"> </w:t>
      </w:r>
      <w:proofErr w:type="spellStart"/>
      <w:r>
        <w:t>Moodle</w:t>
      </w:r>
      <w:proofErr w:type="spellEnd"/>
    </w:p>
    <w:sectPr w:rsidR="006B1116">
      <w:pgSz w:w="11910" w:h="16840"/>
      <w:pgMar w:top="760" w:right="620" w:bottom="1040" w:left="120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A890" w14:textId="77777777" w:rsidR="00464B2C" w:rsidRDefault="00464B2C">
      <w:r>
        <w:separator/>
      </w:r>
    </w:p>
  </w:endnote>
  <w:endnote w:type="continuationSeparator" w:id="0">
    <w:p w14:paraId="7B487F8F" w14:textId="77777777" w:rsidR="00464B2C" w:rsidRDefault="0046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A9C3" w14:textId="77777777" w:rsidR="006B1116" w:rsidRDefault="00464B2C">
    <w:pPr>
      <w:pStyle w:val="a3"/>
      <w:spacing w:line="14" w:lineRule="auto"/>
      <w:ind w:left="0" w:firstLine="0"/>
      <w:rPr>
        <w:sz w:val="20"/>
      </w:rPr>
    </w:pPr>
    <w:r>
      <w:pict w14:anchorId="1E1D44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44.4pt;margin-top:788.25pt;width:11.6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BAAC26B" w14:textId="77777777" w:rsidR="006B1116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6F80" w14:textId="77777777" w:rsidR="00464B2C" w:rsidRDefault="00464B2C">
      <w:r>
        <w:separator/>
      </w:r>
    </w:p>
  </w:footnote>
  <w:footnote w:type="continuationSeparator" w:id="0">
    <w:p w14:paraId="19C55A56" w14:textId="77777777" w:rsidR="00464B2C" w:rsidRDefault="0046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503"/>
    <w:multiLevelType w:val="hybridMultilevel"/>
    <w:tmpl w:val="731C9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6E7"/>
    <w:multiLevelType w:val="hybridMultilevel"/>
    <w:tmpl w:val="FB9E70AA"/>
    <w:lvl w:ilvl="0" w:tplc="A6ACA86E">
      <w:start w:val="1"/>
      <w:numFmt w:val="decimal"/>
      <w:lvlText w:val="%1."/>
      <w:lvlJc w:val="left"/>
      <w:pPr>
        <w:ind w:left="937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9BEB5D8">
      <w:numFmt w:val="bullet"/>
      <w:lvlText w:val="•"/>
      <w:lvlJc w:val="left"/>
      <w:pPr>
        <w:ind w:left="1854" w:hanging="423"/>
      </w:pPr>
      <w:rPr>
        <w:rFonts w:hint="default"/>
        <w:lang w:val="uk-UA" w:eastAsia="en-US" w:bidi="ar-SA"/>
      </w:rPr>
    </w:lvl>
    <w:lvl w:ilvl="2" w:tplc="B53A0D8A">
      <w:numFmt w:val="bullet"/>
      <w:lvlText w:val="•"/>
      <w:lvlJc w:val="left"/>
      <w:pPr>
        <w:ind w:left="2768" w:hanging="423"/>
      </w:pPr>
      <w:rPr>
        <w:rFonts w:hint="default"/>
        <w:lang w:val="uk-UA" w:eastAsia="en-US" w:bidi="ar-SA"/>
      </w:rPr>
    </w:lvl>
    <w:lvl w:ilvl="3" w:tplc="C346CB30">
      <w:numFmt w:val="bullet"/>
      <w:lvlText w:val="•"/>
      <w:lvlJc w:val="left"/>
      <w:pPr>
        <w:ind w:left="3683" w:hanging="423"/>
      </w:pPr>
      <w:rPr>
        <w:rFonts w:hint="default"/>
        <w:lang w:val="uk-UA" w:eastAsia="en-US" w:bidi="ar-SA"/>
      </w:rPr>
    </w:lvl>
    <w:lvl w:ilvl="4" w:tplc="8948F95E">
      <w:numFmt w:val="bullet"/>
      <w:lvlText w:val="•"/>
      <w:lvlJc w:val="left"/>
      <w:pPr>
        <w:ind w:left="4597" w:hanging="423"/>
      </w:pPr>
      <w:rPr>
        <w:rFonts w:hint="default"/>
        <w:lang w:val="uk-UA" w:eastAsia="en-US" w:bidi="ar-SA"/>
      </w:rPr>
    </w:lvl>
    <w:lvl w:ilvl="5" w:tplc="27BA5736">
      <w:numFmt w:val="bullet"/>
      <w:lvlText w:val="•"/>
      <w:lvlJc w:val="left"/>
      <w:pPr>
        <w:ind w:left="5512" w:hanging="423"/>
      </w:pPr>
      <w:rPr>
        <w:rFonts w:hint="default"/>
        <w:lang w:val="uk-UA" w:eastAsia="en-US" w:bidi="ar-SA"/>
      </w:rPr>
    </w:lvl>
    <w:lvl w:ilvl="6" w:tplc="20607B48">
      <w:numFmt w:val="bullet"/>
      <w:lvlText w:val="•"/>
      <w:lvlJc w:val="left"/>
      <w:pPr>
        <w:ind w:left="6426" w:hanging="423"/>
      </w:pPr>
      <w:rPr>
        <w:rFonts w:hint="default"/>
        <w:lang w:val="uk-UA" w:eastAsia="en-US" w:bidi="ar-SA"/>
      </w:rPr>
    </w:lvl>
    <w:lvl w:ilvl="7" w:tplc="E938B554">
      <w:numFmt w:val="bullet"/>
      <w:lvlText w:val="•"/>
      <w:lvlJc w:val="left"/>
      <w:pPr>
        <w:ind w:left="7340" w:hanging="423"/>
      </w:pPr>
      <w:rPr>
        <w:rFonts w:hint="default"/>
        <w:lang w:val="uk-UA" w:eastAsia="en-US" w:bidi="ar-SA"/>
      </w:rPr>
    </w:lvl>
    <w:lvl w:ilvl="8" w:tplc="E7E27548">
      <w:numFmt w:val="bullet"/>
      <w:lvlText w:val="•"/>
      <w:lvlJc w:val="left"/>
      <w:pPr>
        <w:ind w:left="8255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37600B1D"/>
    <w:multiLevelType w:val="hybridMultilevel"/>
    <w:tmpl w:val="F62C8BB0"/>
    <w:lvl w:ilvl="0" w:tplc="40E03738">
      <w:numFmt w:val="bullet"/>
      <w:lvlText w:val="●"/>
      <w:lvlJc w:val="left"/>
      <w:pPr>
        <w:ind w:left="499" w:hanging="42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BA32AE1C">
      <w:numFmt w:val="bullet"/>
      <w:lvlText w:val="•"/>
      <w:lvlJc w:val="left"/>
      <w:pPr>
        <w:ind w:left="1458" w:hanging="423"/>
      </w:pPr>
      <w:rPr>
        <w:rFonts w:hint="default"/>
        <w:lang w:val="uk-UA" w:eastAsia="en-US" w:bidi="ar-SA"/>
      </w:rPr>
    </w:lvl>
    <w:lvl w:ilvl="2" w:tplc="0D1E72F4">
      <w:numFmt w:val="bullet"/>
      <w:lvlText w:val="•"/>
      <w:lvlJc w:val="left"/>
      <w:pPr>
        <w:ind w:left="2416" w:hanging="423"/>
      </w:pPr>
      <w:rPr>
        <w:rFonts w:hint="default"/>
        <w:lang w:val="uk-UA" w:eastAsia="en-US" w:bidi="ar-SA"/>
      </w:rPr>
    </w:lvl>
    <w:lvl w:ilvl="3" w:tplc="83944EBE">
      <w:numFmt w:val="bullet"/>
      <w:lvlText w:val="•"/>
      <w:lvlJc w:val="left"/>
      <w:pPr>
        <w:ind w:left="3375" w:hanging="423"/>
      </w:pPr>
      <w:rPr>
        <w:rFonts w:hint="default"/>
        <w:lang w:val="uk-UA" w:eastAsia="en-US" w:bidi="ar-SA"/>
      </w:rPr>
    </w:lvl>
    <w:lvl w:ilvl="4" w:tplc="3E7C70BC">
      <w:numFmt w:val="bullet"/>
      <w:lvlText w:val="•"/>
      <w:lvlJc w:val="left"/>
      <w:pPr>
        <w:ind w:left="4333" w:hanging="423"/>
      </w:pPr>
      <w:rPr>
        <w:rFonts w:hint="default"/>
        <w:lang w:val="uk-UA" w:eastAsia="en-US" w:bidi="ar-SA"/>
      </w:rPr>
    </w:lvl>
    <w:lvl w:ilvl="5" w:tplc="6A36FAEE">
      <w:numFmt w:val="bullet"/>
      <w:lvlText w:val="•"/>
      <w:lvlJc w:val="left"/>
      <w:pPr>
        <w:ind w:left="5292" w:hanging="423"/>
      </w:pPr>
      <w:rPr>
        <w:rFonts w:hint="default"/>
        <w:lang w:val="uk-UA" w:eastAsia="en-US" w:bidi="ar-SA"/>
      </w:rPr>
    </w:lvl>
    <w:lvl w:ilvl="6" w:tplc="353CC6D6">
      <w:numFmt w:val="bullet"/>
      <w:lvlText w:val="•"/>
      <w:lvlJc w:val="left"/>
      <w:pPr>
        <w:ind w:left="6250" w:hanging="423"/>
      </w:pPr>
      <w:rPr>
        <w:rFonts w:hint="default"/>
        <w:lang w:val="uk-UA" w:eastAsia="en-US" w:bidi="ar-SA"/>
      </w:rPr>
    </w:lvl>
    <w:lvl w:ilvl="7" w:tplc="BDCCAFC6">
      <w:numFmt w:val="bullet"/>
      <w:lvlText w:val="•"/>
      <w:lvlJc w:val="left"/>
      <w:pPr>
        <w:ind w:left="7208" w:hanging="423"/>
      </w:pPr>
      <w:rPr>
        <w:rFonts w:hint="default"/>
        <w:lang w:val="uk-UA" w:eastAsia="en-US" w:bidi="ar-SA"/>
      </w:rPr>
    </w:lvl>
    <w:lvl w:ilvl="8" w:tplc="ECB20A32">
      <w:numFmt w:val="bullet"/>
      <w:lvlText w:val="•"/>
      <w:lvlJc w:val="left"/>
      <w:pPr>
        <w:ind w:left="8167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3B01469B"/>
    <w:multiLevelType w:val="hybridMultilevel"/>
    <w:tmpl w:val="F4FE7A6C"/>
    <w:lvl w:ilvl="0" w:tplc="13480EFC">
      <w:numFmt w:val="bullet"/>
      <w:lvlText w:val=""/>
      <w:lvlJc w:val="left"/>
      <w:pPr>
        <w:ind w:left="937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47E3354">
      <w:numFmt w:val="bullet"/>
      <w:lvlText w:val="•"/>
      <w:lvlJc w:val="left"/>
      <w:pPr>
        <w:ind w:left="1854" w:hanging="361"/>
      </w:pPr>
      <w:rPr>
        <w:rFonts w:hint="default"/>
        <w:lang w:val="uk-UA" w:eastAsia="en-US" w:bidi="ar-SA"/>
      </w:rPr>
    </w:lvl>
    <w:lvl w:ilvl="2" w:tplc="6C4654AC">
      <w:numFmt w:val="bullet"/>
      <w:lvlText w:val="•"/>
      <w:lvlJc w:val="left"/>
      <w:pPr>
        <w:ind w:left="2768" w:hanging="361"/>
      </w:pPr>
      <w:rPr>
        <w:rFonts w:hint="default"/>
        <w:lang w:val="uk-UA" w:eastAsia="en-US" w:bidi="ar-SA"/>
      </w:rPr>
    </w:lvl>
    <w:lvl w:ilvl="3" w:tplc="AE569A02">
      <w:numFmt w:val="bullet"/>
      <w:lvlText w:val="•"/>
      <w:lvlJc w:val="left"/>
      <w:pPr>
        <w:ind w:left="3683" w:hanging="361"/>
      </w:pPr>
      <w:rPr>
        <w:rFonts w:hint="default"/>
        <w:lang w:val="uk-UA" w:eastAsia="en-US" w:bidi="ar-SA"/>
      </w:rPr>
    </w:lvl>
    <w:lvl w:ilvl="4" w:tplc="AEB84006">
      <w:numFmt w:val="bullet"/>
      <w:lvlText w:val="•"/>
      <w:lvlJc w:val="left"/>
      <w:pPr>
        <w:ind w:left="4597" w:hanging="361"/>
      </w:pPr>
      <w:rPr>
        <w:rFonts w:hint="default"/>
        <w:lang w:val="uk-UA" w:eastAsia="en-US" w:bidi="ar-SA"/>
      </w:rPr>
    </w:lvl>
    <w:lvl w:ilvl="5" w:tplc="84727C60">
      <w:numFmt w:val="bullet"/>
      <w:lvlText w:val="•"/>
      <w:lvlJc w:val="left"/>
      <w:pPr>
        <w:ind w:left="5512" w:hanging="361"/>
      </w:pPr>
      <w:rPr>
        <w:rFonts w:hint="default"/>
        <w:lang w:val="uk-UA" w:eastAsia="en-US" w:bidi="ar-SA"/>
      </w:rPr>
    </w:lvl>
    <w:lvl w:ilvl="6" w:tplc="D6FAD336">
      <w:numFmt w:val="bullet"/>
      <w:lvlText w:val="•"/>
      <w:lvlJc w:val="left"/>
      <w:pPr>
        <w:ind w:left="6426" w:hanging="361"/>
      </w:pPr>
      <w:rPr>
        <w:rFonts w:hint="default"/>
        <w:lang w:val="uk-UA" w:eastAsia="en-US" w:bidi="ar-SA"/>
      </w:rPr>
    </w:lvl>
    <w:lvl w:ilvl="7" w:tplc="5FDE4BB0">
      <w:numFmt w:val="bullet"/>
      <w:lvlText w:val="•"/>
      <w:lvlJc w:val="left"/>
      <w:pPr>
        <w:ind w:left="7340" w:hanging="361"/>
      </w:pPr>
      <w:rPr>
        <w:rFonts w:hint="default"/>
        <w:lang w:val="uk-UA" w:eastAsia="en-US" w:bidi="ar-SA"/>
      </w:rPr>
    </w:lvl>
    <w:lvl w:ilvl="8" w:tplc="282EF64A">
      <w:numFmt w:val="bullet"/>
      <w:lvlText w:val="•"/>
      <w:lvlJc w:val="left"/>
      <w:pPr>
        <w:ind w:left="8255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48B04370"/>
    <w:multiLevelType w:val="hybridMultilevel"/>
    <w:tmpl w:val="D57C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43D0"/>
    <w:multiLevelType w:val="hybridMultilevel"/>
    <w:tmpl w:val="8E46B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8612">
    <w:abstractNumId w:val="2"/>
  </w:num>
  <w:num w:numId="2" w16cid:durableId="199323913">
    <w:abstractNumId w:val="1"/>
  </w:num>
  <w:num w:numId="3" w16cid:durableId="1931504884">
    <w:abstractNumId w:val="3"/>
  </w:num>
  <w:num w:numId="4" w16cid:durableId="1480685197">
    <w:abstractNumId w:val="4"/>
  </w:num>
  <w:num w:numId="5" w16cid:durableId="904491068">
    <w:abstractNumId w:val="5"/>
  </w:num>
  <w:num w:numId="6" w16cid:durableId="153519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116"/>
    <w:rsid w:val="00047357"/>
    <w:rsid w:val="00107DCA"/>
    <w:rsid w:val="003031AC"/>
    <w:rsid w:val="00385896"/>
    <w:rsid w:val="00464B2C"/>
    <w:rsid w:val="0064559A"/>
    <w:rsid w:val="006B1116"/>
    <w:rsid w:val="007A55E4"/>
    <w:rsid w:val="009F29A3"/>
    <w:rsid w:val="00C60B03"/>
    <w:rsid w:val="00DA45C8"/>
    <w:rsid w:val="00F1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7C9AE"/>
  <w15:docId w15:val="{5D5ADF4B-E0FD-2340-AD77-C35B494C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75" w:lineRule="exact"/>
      <w:ind w:left="92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B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5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 w:hanging="36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36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3031A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31A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rsid w:val="00047357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szCs w:val="20"/>
      <w:lang w:val="en-US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47357"/>
    <w:rPr>
      <w:rFonts w:ascii="Calibri" w:eastAsia="Calibri" w:hAnsi="Calibri" w:cs="Times New Roman"/>
      <w:szCs w:val="20"/>
      <w:lang w:eastAsia="ru-RU"/>
    </w:rPr>
  </w:style>
  <w:style w:type="paragraph" w:customStyle="1" w:styleId="TableText">
    <w:name w:val="Table Text"/>
    <w:uiPriority w:val="99"/>
    <w:rsid w:val="0004735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60" w:line="220" w:lineRule="atLeast"/>
      <w:ind w:left="20" w:right="20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9"/>
    <w:rsid w:val="00047357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A55E4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styleId="a9">
    <w:name w:val="Strong"/>
    <w:basedOn w:val="a0"/>
    <w:uiPriority w:val="22"/>
    <w:qFormat/>
    <w:rsid w:val="00C60B03"/>
    <w:rPr>
      <w:b/>
      <w:bCs/>
    </w:rPr>
  </w:style>
  <w:style w:type="paragraph" w:customStyle="1" w:styleId="p1">
    <w:name w:val="p1"/>
    <w:basedOn w:val="a"/>
    <w:rsid w:val="00C60B03"/>
    <w:pPr>
      <w:widowControl/>
      <w:autoSpaceDE/>
      <w:autoSpaceDN/>
    </w:pPr>
    <w:rPr>
      <w:color w:val="000000"/>
      <w:sz w:val="21"/>
      <w:szCs w:val="21"/>
      <w:lang w:val="ru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0B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s1">
    <w:name w:val="s1"/>
    <w:basedOn w:val="a0"/>
    <w:rsid w:val="00C60B03"/>
    <w:rPr>
      <w:color w:val="18191B"/>
    </w:rPr>
  </w:style>
  <w:style w:type="paragraph" w:customStyle="1" w:styleId="aa">
    <w:name w:val="a"/>
    <w:basedOn w:val="a"/>
    <w:rsid w:val="00C60B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customStyle="1" w:styleId="21">
    <w:name w:val="Сетка таблицы2"/>
    <w:basedOn w:val="a1"/>
    <w:next w:val="ab"/>
    <w:rsid w:val="00C60B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C6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mashika@uzhnu.edu.ua" TargetMode="External"/><Relationship Id="rId13" Type="http://schemas.openxmlformats.org/officeDocument/2006/relationships/hyperlink" Target="http://www.tour.com.ua" TargetMode="External"/><Relationship Id="rId18" Type="http://schemas.openxmlformats.org/officeDocument/2006/relationships/hyperlink" Target="https://uk.wikipedia.org/wiki/%D0%9D%D0%B0%D0%B2%D1%87%D0%B0%D0%BB%D1%8C%D0%BD%D0%B0_%D0%B4%D0%B8%D1%81%D1%86%D0%B8%D0%BF%D0%BB%D1%96%D0%BD%D0%B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ukraine.online.com.ua" TargetMode="External"/><Relationship Id="rId17" Type="http://schemas.openxmlformats.org/officeDocument/2006/relationships/hyperlink" Target="https://uk.wikipedia.org/wiki/%D0%9F%D1%80%D0%B0%D0%BA%D1%82%D0%B8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A2%D0%B5%D0%BE%D1%80%D1%96%D1%8F" TargetMode="External"/><Relationship Id="rId20" Type="http://schemas.openxmlformats.org/officeDocument/2006/relationships/hyperlink" Target="https://uk.wikipedia.org/wiki/%D0%95%D0%BA%D0%B7%D0%B0%D0%BC%D0%B5%D0%BD%D0%B0%D1%86%D1%96%D0%B9%D0%BD%D0%B0_%D1%81%D0%B5%D1%81%D1%96%D1%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urism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.wikipedia.org/wiki/%D0%A1%D1%82%D1%83%D0%B4%D0%B5%D0%BD%D1%82" TargetMode="External"/><Relationship Id="rId10" Type="http://schemas.openxmlformats.org/officeDocument/2006/relationships/hyperlink" Target="https://doi.org/10.46925//rdluz.42.20" TargetMode="External"/><Relationship Id="rId19" Type="http://schemas.openxmlformats.org/officeDocument/2006/relationships/hyperlink" Target="https://uk.wikipedia.org/wiki/%D0%A1%D0%B5%D0%BC%D0%B5%D1%81%D1%82%D1%8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unwto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Mashika</cp:lastModifiedBy>
  <cp:revision>5</cp:revision>
  <dcterms:created xsi:type="dcterms:W3CDTF">2023-09-12T19:53:00Z</dcterms:created>
  <dcterms:modified xsi:type="dcterms:W3CDTF">2025-09-14T17:37:00Z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