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542F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МІНІСТЕРСТВО ОСВІТИ І НАУКИ УКРАЇНИ</w:t>
      </w:r>
    </w:p>
    <w:p w14:paraId="4B7D798C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ДЕРЖАВНИЙ ВИЩИЙ НАВЧАЛЬНИЙ ЗАКЛАД</w:t>
      </w:r>
    </w:p>
    <w:p w14:paraId="27ACCE0C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14:paraId="2B696233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4E90F14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BC08191" w14:textId="77777777" w:rsidR="00C17628" w:rsidRDefault="00C17628" w:rsidP="00C17628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E474C5E" w14:textId="122D3C77" w:rsidR="005C6EBB" w:rsidRPr="005C6EBB" w:rsidRDefault="00C17628" w:rsidP="00C1762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ЗАТВЕРДЖЕНО</w:t>
      </w:r>
    </w:p>
    <w:p w14:paraId="4049938E" w14:textId="6BF8A470" w:rsidR="005C6EBB" w:rsidRPr="005C6EBB" w:rsidRDefault="00C17628" w:rsidP="00C1762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Протокол Вченої ради</w:t>
      </w:r>
    </w:p>
    <w:p w14:paraId="2F4C4456" w14:textId="49DC9034" w:rsidR="00C17628" w:rsidRDefault="00C17628" w:rsidP="00C1762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ДВНЗ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«Ужгородський </w:t>
      </w:r>
    </w:p>
    <w:p w14:paraId="61AE8D85" w14:textId="39913535" w:rsidR="005C6EBB" w:rsidRPr="005C6EBB" w:rsidRDefault="00C17628" w:rsidP="00C1762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національний університет»</w:t>
      </w:r>
    </w:p>
    <w:p w14:paraId="0078067B" w14:textId="3BF9DEB5" w:rsidR="005C6EBB" w:rsidRPr="005C6EBB" w:rsidRDefault="00C17628" w:rsidP="00C1762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_______202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р.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№______</w:t>
      </w:r>
    </w:p>
    <w:p w14:paraId="578ECB47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C194FB4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137393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0F459750" w14:textId="77777777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5C6EBB">
        <w:rPr>
          <w:rFonts w:ascii="Times New Roman" w:eastAsiaTheme="minorEastAsia" w:hAnsi="Times New Roman"/>
          <w:b/>
          <w:sz w:val="32"/>
          <w:szCs w:val="32"/>
          <w:lang w:eastAsia="ru-RU"/>
        </w:rPr>
        <w:t>ОСВІТНЬО-ПРОФЕСІЙНА ПРОГРАМА</w:t>
      </w:r>
    </w:p>
    <w:p w14:paraId="7BCA816B" w14:textId="77777777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 Прикладна фізика та наноматеріали»</w:t>
      </w:r>
    </w:p>
    <w:p w14:paraId="22D3F044" w14:textId="77777777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другого (магістерського) рівня вищої освіти</w:t>
      </w:r>
    </w:p>
    <w:p w14:paraId="37B52710" w14:textId="627534CD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 спеціальністю </w:t>
      </w:r>
      <w:r w:rsidR="00B3067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Е6</w:t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Прикладна фізика та наноматеріали</w:t>
      </w:r>
    </w:p>
    <w:p w14:paraId="3BA859CB" w14:textId="47921123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галузі знань </w:t>
      </w:r>
      <w:r w:rsidR="00B3067E">
        <w:rPr>
          <w:rFonts w:ascii="Times New Roman" w:eastAsiaTheme="minorEastAsia" w:hAnsi="Times New Roman"/>
          <w:b/>
          <w:sz w:val="28"/>
          <w:szCs w:val="28"/>
          <w:lang w:eastAsia="ru-RU"/>
        </w:rPr>
        <w:t>Е</w:t>
      </w: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Природничі науки</w:t>
      </w:r>
      <w:r w:rsidR="00B3067E">
        <w:rPr>
          <w:rFonts w:ascii="Times New Roman" w:eastAsiaTheme="minorEastAsia" w:hAnsi="Times New Roman"/>
          <w:b/>
          <w:sz w:val="28"/>
          <w:szCs w:val="28"/>
          <w:lang w:eastAsia="ru-RU"/>
        </w:rPr>
        <w:t>, математика та статистика</w:t>
      </w:r>
    </w:p>
    <w:p w14:paraId="44899770" w14:textId="77777777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кваліфікація:</w:t>
      </w:r>
      <w:r w:rsidRPr="005C6EBB">
        <w:rPr>
          <w:rFonts w:eastAsiaTheme="minorEastAsia"/>
          <w:b/>
          <w:lang w:val="ru-RU"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магістр</w:t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прикладної фізики та наноматеріалів</w:t>
      </w:r>
      <w:r w:rsidRPr="005C6EBB">
        <w:rPr>
          <w:rFonts w:eastAsiaTheme="minorEastAsia"/>
          <w:b/>
          <w:lang w:val="ru-RU" w:eastAsia="ru-RU"/>
        </w:rPr>
        <w:t xml:space="preserve"> </w:t>
      </w:r>
    </w:p>
    <w:p w14:paraId="6D838398" w14:textId="77777777" w:rsidR="005C6EBB" w:rsidRPr="005C6EBB" w:rsidRDefault="005C6EBB" w:rsidP="005C6EBB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695C4B3D" w14:textId="77777777" w:rsidR="005C6EBB" w:rsidRPr="005C6EBB" w:rsidRDefault="005C6EBB" w:rsidP="005C6EBB">
      <w:pPr>
        <w:spacing w:after="0" w:line="36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14BF4817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093D6789" w14:textId="7388E9E7" w:rsidR="005C6EBB" w:rsidRPr="005C6EBB" w:rsidRDefault="001D0538" w:rsidP="001D05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УВЕДЕНО В ДІЮ</w:t>
      </w:r>
    </w:p>
    <w:p w14:paraId="383FECDC" w14:textId="29F4C072" w:rsidR="001D0538" w:rsidRDefault="001D0538" w:rsidP="001D05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Наказ ректора </w:t>
      </w:r>
    </w:p>
    <w:p w14:paraId="2A3CDFF0" w14:textId="2D87B1BA" w:rsidR="001D0538" w:rsidRDefault="001D0538" w:rsidP="001D05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ДВНЗ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«Ужгородський </w:t>
      </w:r>
    </w:p>
    <w:p w14:paraId="76FC9E4E" w14:textId="7F52CA4C" w:rsidR="005C6EBB" w:rsidRPr="005C6EBB" w:rsidRDefault="001D0538" w:rsidP="001D05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національний 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у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ніверситет»</w:t>
      </w:r>
    </w:p>
    <w:p w14:paraId="54521C28" w14:textId="7765FA86" w:rsidR="005C6EBB" w:rsidRPr="005C6EBB" w:rsidRDefault="001D0538" w:rsidP="001D053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________202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="005C6EBB"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р. №______</w:t>
      </w:r>
    </w:p>
    <w:p w14:paraId="6D0F1441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688E6C3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D09CF6E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C67B441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17B2736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C9C175C" w14:textId="77777777" w:rsidR="005C6EBB" w:rsidRPr="005C6EBB" w:rsidRDefault="005C6EBB" w:rsidP="005C6EBB">
      <w:pPr>
        <w:spacing w:after="0" w:line="240" w:lineRule="auto"/>
        <w:jc w:val="righ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6B390EF8" w14:textId="77777777" w:rsidR="005C6EBB" w:rsidRPr="005C6EBB" w:rsidRDefault="005C6EBB" w:rsidP="005C6EBB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700252D" w14:textId="6F216E96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/>
          <w:b/>
          <w:sz w:val="28"/>
          <w:szCs w:val="28"/>
          <w:lang w:eastAsia="ru-RU"/>
        </w:rPr>
        <w:t>Ужгород - 202</w:t>
      </w:r>
      <w:r w:rsidR="001964F1"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</w:p>
    <w:p w14:paraId="2B9EE42C" w14:textId="77777777" w:rsidR="005C6EBB" w:rsidRPr="005C6EBB" w:rsidRDefault="005C6EBB" w:rsidP="005C6EBB">
      <w:pPr>
        <w:rPr>
          <w:rFonts w:eastAsiaTheme="minorEastAsia"/>
          <w:lang w:val="ru-RU" w:eastAsia="ru-RU"/>
        </w:rPr>
      </w:pPr>
      <w:r w:rsidRPr="005C6EBB">
        <w:rPr>
          <w:rFonts w:eastAsiaTheme="minorEastAsia"/>
          <w:lang w:val="ru-RU" w:eastAsia="ru-RU"/>
        </w:rPr>
        <w:br w:type="page"/>
      </w:r>
    </w:p>
    <w:p w14:paraId="09A44800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АРКУШ ПОГОДЖЕННЯ</w:t>
      </w:r>
    </w:p>
    <w:p w14:paraId="7E6ADD92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Hlk120250988"/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Освітньо-професійної програми</w:t>
      </w:r>
    </w:p>
    <w:bookmarkEnd w:id="0"/>
    <w:p w14:paraId="64C3255E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«Прикладна фізика та наноматеріали»</w:t>
      </w:r>
    </w:p>
    <w:p w14:paraId="2D7D86C1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A75A67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643F56B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2AAEBC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Ректор                                                            Володимир СМОЛАНКА</w:t>
      </w:r>
    </w:p>
    <w:p w14:paraId="187E4A3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F24426" w14:textId="39B3AFD5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 202</w:t>
      </w:r>
      <w:r w:rsid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</w:t>
      </w:r>
    </w:p>
    <w:p w14:paraId="4C2D3EAB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CA104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8DFF5D9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Гарант освітньо-професійної програми               </w:t>
      </w:r>
      <w:bookmarkStart w:id="1" w:name="_Hlk120251134"/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Леонід СУСЛІКОВ</w:t>
      </w:r>
      <w:bookmarkEnd w:id="1"/>
    </w:p>
    <w:p w14:paraId="32E74F30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D5B79B" w14:textId="25CA3A6F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 202</w:t>
      </w:r>
      <w:r w:rsid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</w:t>
      </w:r>
    </w:p>
    <w:p w14:paraId="17F1A6F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C9F8D6D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Декан фізичного факультету                                 Володимир ЛАЗУР</w:t>
      </w:r>
    </w:p>
    <w:p w14:paraId="000168D1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1EC1B6" w14:textId="0FC5A13B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202</w:t>
      </w:r>
      <w:r w:rsid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</w:t>
      </w:r>
    </w:p>
    <w:p w14:paraId="23FA4E45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9964A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Керівник робочої групи                                         Леонід СУСЛІКОВ</w:t>
      </w:r>
    </w:p>
    <w:p w14:paraId="1BB79F0F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5DB8FF" w14:textId="1016A9D5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  202</w:t>
      </w:r>
      <w:r w:rsid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р.</w:t>
      </w:r>
    </w:p>
    <w:p w14:paraId="1C8EF178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D2528D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Начальник навчальної частини                          Анатолій ШТИМАК</w:t>
      </w:r>
    </w:p>
    <w:p w14:paraId="49B5A96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9311834" w14:textId="1040D963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 202</w:t>
      </w:r>
      <w:r w:rsid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</w:t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 </w:t>
      </w:r>
    </w:p>
    <w:p w14:paraId="4B7A74C8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33DEFA18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ПЕРЕДМОВА</w:t>
      </w:r>
    </w:p>
    <w:p w14:paraId="0C2D319B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CD4B457" w14:textId="4B090435" w:rsidR="00F07015" w:rsidRDefault="005C6EBB" w:rsidP="001964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sz w:val="28"/>
          <w:szCs w:val="28"/>
        </w:rPr>
        <w:t>Освітньо-професійна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програма «Прикладна фізика та наноматеріали» 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підготовки здобувачів 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 xml:space="preserve">вищої освіти на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друго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 (магістерсько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) рівн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 вищої освіти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964F1" w:rsidRPr="001964F1">
        <w:rPr>
          <w:rFonts w:ascii="Times New Roman" w:eastAsia="Times New Roman" w:hAnsi="Times New Roman" w:cs="Times New Roman"/>
          <w:spacing w:val="1"/>
          <w:sz w:val="28"/>
          <w:szCs w:val="28"/>
        </w:rPr>
        <w:t>розроблена згідно з вимогами Закону України «Про вищу освіту»</w:t>
      </w:r>
      <w:r w:rsidR="001964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спеціальн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1964F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67E">
        <w:rPr>
          <w:rFonts w:ascii="Times New Roman" w:eastAsia="Times New Roman" w:hAnsi="Times New Roman" w:cs="Times New Roman"/>
          <w:sz w:val="28"/>
          <w:szCs w:val="28"/>
        </w:rPr>
        <w:t>Е6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 Прикладна фізика та наноматеріали 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964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галузі знань </w:t>
      </w:r>
      <w:r w:rsidR="00B3067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="001964F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</w:t>
      </w:r>
    </w:p>
    <w:p w14:paraId="47174DD0" w14:textId="77777777" w:rsidR="005C6EBB" w:rsidRPr="005C6EBB" w:rsidRDefault="00F07015" w:rsidP="001964F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відповідає другому (магістерському) рівню вищої освіти та сьомому кваліфікаційному рівню за Національною рамкою кваліфікаці</w:t>
      </w:r>
      <w:r w:rsidR="00CD38AB">
        <w:rPr>
          <w:rFonts w:ascii="Times New Roman" w:eastAsia="Times New Roman" w:hAnsi="Times New Roman" w:cs="Times New Roman"/>
          <w:sz w:val="28"/>
          <w:szCs w:val="28"/>
        </w:rPr>
        <w:t>й.</w:t>
      </w:r>
    </w:p>
    <w:p w14:paraId="64110717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C49F816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5C6EBB">
        <w:rPr>
          <w:rFonts w:ascii="Times New Roman" w:eastAsia="Calibri" w:hAnsi="Times New Roman" w:cs="Times New Roman"/>
          <w:b/>
          <w:color w:val="000000"/>
          <w:spacing w:val="1"/>
          <w:sz w:val="28"/>
          <w:szCs w:val="28"/>
          <w:lang w:eastAsia="ru-RU"/>
        </w:rPr>
        <w:t>Програму розроблено робочою групою у складі:</w:t>
      </w:r>
    </w:p>
    <w:p w14:paraId="3CBF5210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C0336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Сусліков Леонід Михайлович,  доктор фіз. – мат. наук, професор кафедри прикладної фізики, (керівник робочої групи);</w:t>
      </w:r>
    </w:p>
    <w:p w14:paraId="51D3E876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Неб</w:t>
      </w:r>
      <w:r w:rsidR="00912E9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Іван Іванович,  доктор фіз. – мат. наук,</w:t>
      </w:r>
      <w:r w:rsidR="002E2CF5" w:rsidRPr="002E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CF5"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професор кафедри прикладної фізики, 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 прикладної фізики;</w:t>
      </w:r>
    </w:p>
    <w:p w14:paraId="4989D966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. Біланич Віталій Степанович, кандидат фіз. – мат. наук, доцент кафедри прикладної фізики;</w:t>
      </w:r>
    </w:p>
    <w:p w14:paraId="4865F26C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 Михайло Михайлович, кандидат фіз. – мат. наук, доцент кафедри прикладної фізики;</w:t>
      </w:r>
    </w:p>
    <w:p w14:paraId="0A12074F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. Феделеш Василь Іванович, кандидат фіз. – мат. наук, доцент кафедри прикладної фізики.</w:t>
      </w:r>
    </w:p>
    <w:p w14:paraId="70AF0EA7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912E90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12E90"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ваня</w:t>
      </w:r>
      <w:r w:rsidR="00912E9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12E90"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Олеся Володимирівна, провідний </w:t>
      </w:r>
      <w:r w:rsidR="00912E90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фахівець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кафедри прикладної фізики.</w:t>
      </w:r>
    </w:p>
    <w:p w14:paraId="06D21C46" w14:textId="6CE63D0E" w:rsidR="005C6EBB" w:rsidRDefault="005C6EBB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1964F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Щимон Євген Мирославович</w:t>
      </w:r>
      <w:r w:rsidRPr="005C6EB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здобувач</w:t>
      </w:r>
      <w:r w:rsidRPr="001964F1">
        <w:rPr>
          <w:rFonts w:eastAsiaTheme="minorEastAsia"/>
          <w:sz w:val="28"/>
          <w:lang w:eastAsia="ru-RU"/>
        </w:rPr>
        <w:t xml:space="preserve"> </w:t>
      </w:r>
      <w:r w:rsidRPr="001964F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другого (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магістерського) рівня вищої освіти</w:t>
      </w:r>
      <w:r w:rsidRPr="005C6EBB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спеціальності </w:t>
      </w:r>
      <w:r w:rsidR="00B3067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Е6</w:t>
      </w:r>
      <w:r w:rsidRPr="005C6E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«Прикладна фізика та наноматеріали»</w:t>
      </w:r>
      <w:r w:rsidR="0043088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BEAE4B3" w14:textId="77777777" w:rsidR="00430884" w:rsidRDefault="00430884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3CBDB1" w14:textId="77777777" w:rsidR="00430884" w:rsidRDefault="00430884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80343F" w14:textId="77777777" w:rsidR="00430884" w:rsidRDefault="00430884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E317C2" w14:textId="77777777" w:rsidR="00430884" w:rsidRPr="005C6EBB" w:rsidRDefault="00430884" w:rsidP="004308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lang w:eastAsia="ru-RU"/>
        </w:rPr>
        <w:t>Враховано відгуки та пропозиції щодо введення в дію освітньо -професійної програми 105 «Прикладна фізика та наноматеріали»:</w:t>
      </w:r>
    </w:p>
    <w:p w14:paraId="5A1337BB" w14:textId="77777777" w:rsidR="00430884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lang w:eastAsia="ru-RU"/>
        </w:rPr>
        <w:t xml:space="preserve">Інститут електронної фізики </w:t>
      </w:r>
      <w:bookmarkStart w:id="2" w:name="_Hlk200103444"/>
      <w:r w:rsidRPr="005C6EBB">
        <w:rPr>
          <w:rFonts w:ascii="Times New Roman" w:eastAsia="Times New Roman" w:hAnsi="Times New Roman" w:cs="Times New Roman"/>
          <w:sz w:val="28"/>
          <w:lang w:eastAsia="ru-RU"/>
        </w:rPr>
        <w:t>НАН України;</w:t>
      </w:r>
      <w:bookmarkEnd w:id="2"/>
    </w:p>
    <w:p w14:paraId="67870AFF" w14:textId="1F7D8602" w:rsidR="00F02016" w:rsidRPr="005C6EBB" w:rsidRDefault="00F02016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Інститут фізики напівпровідників ім. В.Є. Лашкарьова </w:t>
      </w:r>
      <w:r w:rsidRPr="005C6EBB">
        <w:rPr>
          <w:rFonts w:ascii="Times New Roman" w:eastAsia="Times New Roman" w:hAnsi="Times New Roman" w:cs="Times New Roman"/>
          <w:sz w:val="28"/>
          <w:lang w:eastAsia="ru-RU"/>
        </w:rPr>
        <w:t>НАН України;</w:t>
      </w:r>
    </w:p>
    <w:p w14:paraId="2E4DDB00" w14:textId="77777777" w:rsidR="00430884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lang w:eastAsia="ru-RU"/>
        </w:rPr>
        <w:t>Інститут проблем реєстрації інформації НАН України;</w:t>
      </w:r>
      <w:bookmarkStart w:id="3" w:name="_Hlk73635395"/>
    </w:p>
    <w:p w14:paraId="7BD74F36" w14:textId="77777777" w:rsidR="00430884" w:rsidRPr="00A32CEF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2CEF">
        <w:rPr>
          <w:rFonts w:ascii="Times New Roman" w:eastAsia="Times New Roman" w:hAnsi="Times New Roman" w:cs="Times New Roman"/>
          <w:sz w:val="28"/>
          <w:lang w:eastAsia="ru-RU"/>
        </w:rPr>
        <w:t xml:space="preserve">Товариство з обмеженою відповідальністю </w:t>
      </w:r>
      <w:bookmarkEnd w:id="3"/>
      <w:r w:rsidRPr="00A32CEF">
        <w:rPr>
          <w:rFonts w:ascii="Times New Roman" w:eastAsia="Times New Roman" w:hAnsi="Times New Roman" w:cs="Times New Roman"/>
          <w:sz w:val="28"/>
          <w:lang w:eastAsia="ru-RU"/>
        </w:rPr>
        <w:t>«Джейбіл Сьоркіт Юкрейн Лімітед»;</w:t>
      </w:r>
    </w:p>
    <w:p w14:paraId="33B42214" w14:textId="2CB2F372" w:rsidR="00430884" w:rsidRPr="005C6EBB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C6EBB">
        <w:rPr>
          <w:rFonts w:ascii="Times New Roman" w:eastAsia="Times New Roman" w:hAnsi="Times New Roman" w:cs="Times New Roman"/>
          <w:sz w:val="28"/>
        </w:rPr>
        <w:t>Державна екологічна інспекція в Закарпатській області;</w:t>
      </w:r>
    </w:p>
    <w:p w14:paraId="208C1A75" w14:textId="77777777" w:rsidR="00430884" w:rsidRPr="005C6EBB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C6EBB">
        <w:rPr>
          <w:rFonts w:ascii="Times New Roman" w:eastAsia="Times New Roman" w:hAnsi="Times New Roman" w:cs="Times New Roman"/>
          <w:sz w:val="28"/>
        </w:rPr>
        <w:t xml:space="preserve"> Басейнове управління водних ресурсів річки Тиса;</w:t>
      </w:r>
    </w:p>
    <w:p w14:paraId="39DFAF08" w14:textId="77777777" w:rsidR="00430884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C6EBB">
        <w:rPr>
          <w:rFonts w:ascii="Times New Roman" w:eastAsia="Times New Roman" w:hAnsi="Times New Roman" w:cs="Times New Roman"/>
          <w:sz w:val="28"/>
          <w:lang w:eastAsia="ru-RU"/>
        </w:rPr>
        <w:t>Студентське самоврядування фізичного факультету ДВНЗ «УжНУ»;</w:t>
      </w:r>
    </w:p>
    <w:p w14:paraId="554A860B" w14:textId="77777777" w:rsidR="00430884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2CEF">
        <w:rPr>
          <w:rFonts w:ascii="Times New Roman" w:eastAsia="Times New Roman" w:hAnsi="Times New Roman" w:cs="Times New Roman"/>
          <w:sz w:val="28"/>
          <w:lang w:eastAsia="ru-RU"/>
        </w:rPr>
        <w:t xml:space="preserve">Господарське товариство у формі товариства з обмеженою відповідальністю завод </w:t>
      </w:r>
      <w:r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A32CEF">
        <w:rPr>
          <w:rFonts w:ascii="Times New Roman" w:eastAsia="Times New Roman" w:hAnsi="Times New Roman" w:cs="Times New Roman"/>
          <w:sz w:val="28"/>
          <w:lang w:eastAsia="ru-RU"/>
        </w:rPr>
        <w:t>Флекстронікс ТзОВ</w:t>
      </w:r>
      <w:r>
        <w:rPr>
          <w:rFonts w:ascii="Times New Roman" w:eastAsia="Times New Roman" w:hAnsi="Times New Roman" w:cs="Times New Roman"/>
          <w:sz w:val="28"/>
          <w:lang w:eastAsia="ru-RU"/>
        </w:rPr>
        <w:t>»;</w:t>
      </w:r>
    </w:p>
    <w:p w14:paraId="2705406B" w14:textId="77777777" w:rsidR="00430884" w:rsidRPr="005C6EBB" w:rsidRDefault="00430884" w:rsidP="0043088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32CE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lang w:eastAsia="ru-RU"/>
        </w:rPr>
        <w:t>Закарпатський обласний Центр з гідрометеорології.</w:t>
      </w:r>
    </w:p>
    <w:p w14:paraId="7CA5B50F" w14:textId="77777777" w:rsidR="00430884" w:rsidRDefault="00430884" w:rsidP="001964F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227D36A" w14:textId="77777777" w:rsidR="00430884" w:rsidRPr="005C6EBB" w:rsidRDefault="00430884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369CB" w14:textId="77777777" w:rsidR="005C6EBB" w:rsidRPr="005C6EBB" w:rsidRDefault="005C6EBB" w:rsidP="00196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13737" w14:textId="77777777" w:rsidR="005C6EBB" w:rsidRPr="005C6EBB" w:rsidRDefault="005C6EBB" w:rsidP="005C6E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FF3B2" w14:textId="3CC28D22" w:rsidR="001964F1" w:rsidRDefault="005C6EBB" w:rsidP="00F020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1. Профіль освітньої програми</w:t>
      </w:r>
    </w:p>
    <w:p w14:paraId="1C8D4B57" w14:textId="18187DD4" w:rsidR="005C6EBB" w:rsidRPr="005C6EBB" w:rsidRDefault="005C6EBB" w:rsidP="00F0201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”Прикладна фізика та наноматеріали”</w:t>
      </w:r>
    </w:p>
    <w:p w14:paraId="739001B3" w14:textId="7AF3DB5C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Спеціальності </w:t>
      </w:r>
      <w:r w:rsidR="00F0201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Е6</w:t>
      </w: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Прикладна фізика та наноматеріали</w:t>
      </w:r>
    </w:p>
    <w:p w14:paraId="769E1999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6002"/>
      </w:tblGrid>
      <w:tr w:rsidR="005C6EBB" w:rsidRPr="005C6EBB" w14:paraId="4D9AEF2A" w14:textId="77777777" w:rsidTr="00C56B7D">
        <w:trPr>
          <w:jc w:val="center"/>
        </w:trPr>
        <w:tc>
          <w:tcPr>
            <w:tcW w:w="9345" w:type="dxa"/>
            <w:gridSpan w:val="2"/>
          </w:tcPr>
          <w:p w14:paraId="2A49003D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1. Загальна інформація</w:t>
            </w:r>
          </w:p>
        </w:tc>
      </w:tr>
      <w:tr w:rsidR="005C6EBB" w:rsidRPr="005C6EBB" w14:paraId="724937A9" w14:textId="77777777" w:rsidTr="00C56B7D">
        <w:trPr>
          <w:jc w:val="center"/>
        </w:trPr>
        <w:tc>
          <w:tcPr>
            <w:tcW w:w="3343" w:type="dxa"/>
          </w:tcPr>
          <w:p w14:paraId="4BD5F14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Повна назва вищого навчального закладу</w:t>
            </w:r>
          </w:p>
          <w:p w14:paraId="6996148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та структурного підрозділу</w:t>
            </w:r>
          </w:p>
        </w:tc>
        <w:tc>
          <w:tcPr>
            <w:tcW w:w="6002" w:type="dxa"/>
          </w:tcPr>
          <w:p w14:paraId="3D9E2974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Державний вищий навчальний заклад «Ужгородський національний університет».</w:t>
            </w:r>
          </w:p>
          <w:p w14:paraId="77A919A2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Фізичний факультет</w:t>
            </w:r>
          </w:p>
          <w:p w14:paraId="2D495B8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Кафедра прикладної фізики</w:t>
            </w:r>
          </w:p>
        </w:tc>
      </w:tr>
      <w:tr w:rsidR="005C6EBB" w:rsidRPr="005C6EBB" w14:paraId="2B285559" w14:textId="77777777" w:rsidTr="00C56B7D">
        <w:trPr>
          <w:jc w:val="center"/>
        </w:trPr>
        <w:tc>
          <w:tcPr>
            <w:tcW w:w="3343" w:type="dxa"/>
          </w:tcPr>
          <w:p w14:paraId="7DE944A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Ступінь вищої освіти та назва кваліфікації мовою оригінала</w:t>
            </w:r>
          </w:p>
        </w:tc>
        <w:tc>
          <w:tcPr>
            <w:tcW w:w="6002" w:type="dxa"/>
          </w:tcPr>
          <w:p w14:paraId="78FAC69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Магістр</w:t>
            </w:r>
          </w:p>
          <w:p w14:paraId="47A1F45C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Магістр прикладної фізики та наноматеріалів </w:t>
            </w:r>
          </w:p>
        </w:tc>
      </w:tr>
      <w:tr w:rsidR="005C6EBB" w:rsidRPr="005C6EBB" w14:paraId="40E09AC5" w14:textId="77777777" w:rsidTr="00C56B7D">
        <w:trPr>
          <w:jc w:val="center"/>
        </w:trPr>
        <w:tc>
          <w:tcPr>
            <w:tcW w:w="3343" w:type="dxa"/>
          </w:tcPr>
          <w:p w14:paraId="455F0EB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Офіційна назва освітньої Програми</w:t>
            </w:r>
          </w:p>
        </w:tc>
        <w:tc>
          <w:tcPr>
            <w:tcW w:w="6002" w:type="dxa"/>
          </w:tcPr>
          <w:p w14:paraId="6AC3BAEC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Прикладна фізика та наноматеріали</w:t>
            </w:r>
          </w:p>
          <w:p w14:paraId="71E6DE0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EBB" w:rsidRPr="005C6EBB" w14:paraId="3C851A56" w14:textId="77777777" w:rsidTr="00C56B7D">
        <w:trPr>
          <w:jc w:val="center"/>
        </w:trPr>
        <w:tc>
          <w:tcPr>
            <w:tcW w:w="3343" w:type="dxa"/>
          </w:tcPr>
          <w:p w14:paraId="039E448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Тип диплому та обсяг освітньої програми</w:t>
            </w:r>
          </w:p>
        </w:tc>
        <w:tc>
          <w:tcPr>
            <w:tcW w:w="6002" w:type="dxa"/>
          </w:tcPr>
          <w:p w14:paraId="69B76AB2" w14:textId="4617C103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Диплом магістра, одиничний, 90 кредитів ЄКТС, </w:t>
            </w:r>
          </w:p>
        </w:tc>
      </w:tr>
      <w:tr w:rsidR="00B3067E" w:rsidRPr="005C6EBB" w14:paraId="652641DA" w14:textId="77777777" w:rsidTr="00C56B7D">
        <w:trPr>
          <w:jc w:val="center"/>
        </w:trPr>
        <w:tc>
          <w:tcPr>
            <w:tcW w:w="3343" w:type="dxa"/>
          </w:tcPr>
          <w:p w14:paraId="561F56A2" w14:textId="51D8101A" w:rsidR="00B3067E" w:rsidRPr="005C6EBB" w:rsidRDefault="00B3067E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Розрахунковий строк виконання освітньої програми</w:t>
            </w:r>
          </w:p>
        </w:tc>
        <w:tc>
          <w:tcPr>
            <w:tcW w:w="6002" w:type="dxa"/>
          </w:tcPr>
          <w:p w14:paraId="0B4B5C72" w14:textId="0587CEDE" w:rsidR="00B3067E" w:rsidRPr="005C6EBB" w:rsidRDefault="00B3067E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рік і 4 місяці</w:t>
            </w:r>
          </w:p>
        </w:tc>
      </w:tr>
      <w:tr w:rsidR="00B3067E" w:rsidRPr="005C6EBB" w14:paraId="78A06BF2" w14:textId="77777777" w:rsidTr="00C56B7D">
        <w:trPr>
          <w:jc w:val="center"/>
        </w:trPr>
        <w:tc>
          <w:tcPr>
            <w:tcW w:w="3343" w:type="dxa"/>
          </w:tcPr>
          <w:p w14:paraId="70E26EBD" w14:textId="4D9559AD" w:rsidR="00B3067E" w:rsidRDefault="00B3067E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Форма здобуття освіти</w:t>
            </w:r>
          </w:p>
        </w:tc>
        <w:tc>
          <w:tcPr>
            <w:tcW w:w="6002" w:type="dxa"/>
          </w:tcPr>
          <w:p w14:paraId="39BF3D53" w14:textId="087B6631" w:rsidR="00B3067E" w:rsidRPr="005C6EBB" w:rsidRDefault="00B3067E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Денна</w:t>
            </w:r>
          </w:p>
        </w:tc>
      </w:tr>
      <w:tr w:rsidR="005C6EBB" w:rsidRPr="005C6EBB" w14:paraId="218460FD" w14:textId="77777777" w:rsidTr="00C56B7D">
        <w:trPr>
          <w:jc w:val="center"/>
        </w:trPr>
        <w:tc>
          <w:tcPr>
            <w:tcW w:w="3343" w:type="dxa"/>
          </w:tcPr>
          <w:p w14:paraId="59502FC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Наявність акредитації</w:t>
            </w:r>
          </w:p>
        </w:tc>
        <w:tc>
          <w:tcPr>
            <w:tcW w:w="6002" w:type="dxa"/>
          </w:tcPr>
          <w:p w14:paraId="485B9E67" w14:textId="765C8461" w:rsidR="00E318B4" w:rsidRDefault="00B3067E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Національне агентство забезпечення якості вищої освіти </w:t>
            </w:r>
            <w:r w:rsidR="00E318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України</w:t>
            </w:r>
          </w:p>
          <w:p w14:paraId="427DCA85" w14:textId="77777777" w:rsidR="00E318B4" w:rsidRDefault="00B3067E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Сертифікат про акредитацію</w:t>
            </w:r>
            <w:r w:rsidR="00E318B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6210</w:t>
            </w:r>
          </w:p>
          <w:p w14:paraId="12B0BE62" w14:textId="68991396" w:rsidR="005C6EBB" w:rsidRPr="005C6EBB" w:rsidRDefault="00E318B4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Термін дії сертифікату:01.07. 2029 </w:t>
            </w:r>
          </w:p>
        </w:tc>
      </w:tr>
      <w:tr w:rsidR="005C6EBB" w:rsidRPr="005C6EBB" w14:paraId="04D61C85" w14:textId="77777777" w:rsidTr="00C56B7D">
        <w:trPr>
          <w:jc w:val="center"/>
        </w:trPr>
        <w:tc>
          <w:tcPr>
            <w:tcW w:w="3343" w:type="dxa"/>
          </w:tcPr>
          <w:p w14:paraId="6E8983E7" w14:textId="6BAEB112" w:rsidR="005C6EBB" w:rsidRPr="005C6EBB" w:rsidRDefault="00BC42C0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Рівень </w:t>
            </w:r>
            <w:r w:rsidR="005C6EBB"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цикл</w:t>
            </w:r>
          </w:p>
        </w:tc>
        <w:tc>
          <w:tcPr>
            <w:tcW w:w="6002" w:type="dxa"/>
          </w:tcPr>
          <w:p w14:paraId="2C96256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Національна рамка кваліфікацій України – 7 рівень, </w:t>
            </w:r>
          </w:p>
          <w:p w14:paraId="1725132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FQ-EHEA – другий цикл,</w:t>
            </w:r>
          </w:p>
          <w:p w14:paraId="045D280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EQF-LLL – 7 рівень.</w:t>
            </w:r>
          </w:p>
        </w:tc>
      </w:tr>
      <w:tr w:rsidR="005C6EBB" w:rsidRPr="005C6EBB" w14:paraId="4B600040" w14:textId="77777777" w:rsidTr="00C56B7D">
        <w:trPr>
          <w:jc w:val="center"/>
        </w:trPr>
        <w:tc>
          <w:tcPr>
            <w:tcW w:w="3343" w:type="dxa"/>
          </w:tcPr>
          <w:p w14:paraId="2510CAB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Передумови</w:t>
            </w:r>
          </w:p>
        </w:tc>
        <w:tc>
          <w:tcPr>
            <w:tcW w:w="6002" w:type="dxa"/>
          </w:tcPr>
          <w:p w14:paraId="103DDBB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Наявність першого бакалаврського рівня вищої освіти.</w:t>
            </w:r>
          </w:p>
          <w:p w14:paraId="30230ABF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5C6EBB" w:rsidRPr="005C6EBB" w14:paraId="66489974" w14:textId="77777777" w:rsidTr="00C56B7D">
        <w:trPr>
          <w:jc w:val="center"/>
        </w:trPr>
        <w:tc>
          <w:tcPr>
            <w:tcW w:w="3343" w:type="dxa"/>
          </w:tcPr>
          <w:p w14:paraId="76D0023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Мова викладання</w:t>
            </w:r>
          </w:p>
        </w:tc>
        <w:tc>
          <w:tcPr>
            <w:tcW w:w="6002" w:type="dxa"/>
          </w:tcPr>
          <w:p w14:paraId="24F1AB62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Українська</w:t>
            </w:r>
          </w:p>
        </w:tc>
      </w:tr>
      <w:tr w:rsidR="005C6EBB" w:rsidRPr="005C6EBB" w14:paraId="26B52541" w14:textId="77777777" w:rsidTr="00C56B7D">
        <w:trPr>
          <w:jc w:val="center"/>
        </w:trPr>
        <w:tc>
          <w:tcPr>
            <w:tcW w:w="3343" w:type="dxa"/>
          </w:tcPr>
          <w:p w14:paraId="0A33E29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Термін дії освітньої програми</w:t>
            </w:r>
          </w:p>
        </w:tc>
        <w:tc>
          <w:tcPr>
            <w:tcW w:w="6002" w:type="dxa"/>
          </w:tcPr>
          <w:p w14:paraId="0388807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чергового перегляду.</w:t>
            </w:r>
          </w:p>
        </w:tc>
      </w:tr>
      <w:tr w:rsidR="005C6EBB" w:rsidRPr="005C6EBB" w14:paraId="5721C50E" w14:textId="77777777" w:rsidTr="00C56B7D">
        <w:trPr>
          <w:jc w:val="center"/>
        </w:trPr>
        <w:tc>
          <w:tcPr>
            <w:tcW w:w="3343" w:type="dxa"/>
          </w:tcPr>
          <w:p w14:paraId="0E63082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Інтернет - адреса постійного розміщення опису освітньої програми</w:t>
            </w:r>
          </w:p>
        </w:tc>
        <w:tc>
          <w:tcPr>
            <w:tcW w:w="6002" w:type="dxa"/>
          </w:tcPr>
          <w:p w14:paraId="083C9C5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14:paraId="18462C64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http://www.uzhnu.edu.ua/uk/infocentre/15068</w:t>
            </w:r>
          </w:p>
        </w:tc>
      </w:tr>
      <w:tr w:rsidR="005C6EBB" w:rsidRPr="005C6EBB" w14:paraId="7A7EECC4" w14:textId="77777777" w:rsidTr="00C56B7D">
        <w:trPr>
          <w:jc w:val="center"/>
        </w:trPr>
        <w:tc>
          <w:tcPr>
            <w:tcW w:w="9345" w:type="dxa"/>
            <w:gridSpan w:val="2"/>
          </w:tcPr>
          <w:p w14:paraId="459183ED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2. Мета освітньої програми</w:t>
            </w:r>
          </w:p>
        </w:tc>
      </w:tr>
      <w:tr w:rsidR="005C6EBB" w:rsidRPr="005C6EBB" w14:paraId="396CF74E" w14:textId="77777777" w:rsidTr="00C56B7D">
        <w:trPr>
          <w:jc w:val="center"/>
        </w:trPr>
        <w:tc>
          <w:tcPr>
            <w:tcW w:w="9345" w:type="dxa"/>
            <w:gridSpan w:val="2"/>
          </w:tcPr>
          <w:p w14:paraId="724E1AF4" w14:textId="77777777" w:rsidR="005C6EBB" w:rsidRPr="005C6EBB" w:rsidRDefault="00585FD2" w:rsidP="00585FD2">
            <w:pPr>
              <w:spacing w:line="264" w:lineRule="auto"/>
              <w:ind w:left="7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85FD2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Підготовка фахівців для поглиблених досліджень фізичних об’єктів і систем, фізичних процесів і явищ, технологічних процесів і розробки на інноваційному рівні фізичних основ створення нових приладів, апаратури, обладнання, матеріалів, речовини, технологій. </w:t>
            </w:r>
          </w:p>
        </w:tc>
      </w:tr>
      <w:tr w:rsidR="005C6EBB" w:rsidRPr="005C6EBB" w14:paraId="68546D2D" w14:textId="77777777" w:rsidTr="00C56B7D">
        <w:trPr>
          <w:jc w:val="center"/>
        </w:trPr>
        <w:tc>
          <w:tcPr>
            <w:tcW w:w="9345" w:type="dxa"/>
            <w:gridSpan w:val="2"/>
          </w:tcPr>
          <w:p w14:paraId="24583E22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3. Характеристика освітньої програми</w:t>
            </w:r>
          </w:p>
        </w:tc>
      </w:tr>
      <w:tr w:rsidR="005C6EBB" w:rsidRPr="005C6EBB" w14:paraId="3C8BA837" w14:textId="77777777" w:rsidTr="00C56B7D">
        <w:trPr>
          <w:jc w:val="center"/>
        </w:trPr>
        <w:tc>
          <w:tcPr>
            <w:tcW w:w="3343" w:type="dxa"/>
          </w:tcPr>
          <w:p w14:paraId="09ED347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002" w:type="dxa"/>
          </w:tcPr>
          <w:p w14:paraId="6C034A6B" w14:textId="5730586E" w:rsidR="005C6EBB" w:rsidRPr="005C6EBB" w:rsidRDefault="00BC42C0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Природничі науки, </w:t>
            </w:r>
          </w:p>
          <w:p w14:paraId="554ACEC0" w14:textId="325FB744" w:rsidR="005C6EBB" w:rsidRPr="005C6EBB" w:rsidRDefault="00BC42C0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Е6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Прикладна фізика та наноматеріали </w:t>
            </w:r>
          </w:p>
          <w:p w14:paraId="31EA7A8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Обов’язкові компоненти ОП – 67 кредитів ЄКТС – 74,4% від загального обсягу ОП. </w:t>
            </w:r>
          </w:p>
          <w:p w14:paraId="0B6BAAFF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Вибіркові компоненти ОП – 23 кредити ЄКТС – 25,6% від загального обсягу ОП.</w:t>
            </w:r>
          </w:p>
        </w:tc>
      </w:tr>
      <w:tr w:rsidR="005C6EBB" w:rsidRPr="005C6EBB" w14:paraId="2FC4F5A0" w14:textId="77777777" w:rsidTr="00C56B7D">
        <w:trPr>
          <w:jc w:val="center"/>
        </w:trPr>
        <w:tc>
          <w:tcPr>
            <w:tcW w:w="3343" w:type="dxa"/>
          </w:tcPr>
          <w:p w14:paraId="54C12CE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Орієнтація освітньої програми</w:t>
            </w:r>
          </w:p>
        </w:tc>
        <w:tc>
          <w:tcPr>
            <w:tcW w:w="6002" w:type="dxa"/>
          </w:tcPr>
          <w:p w14:paraId="11E5965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Освітньо-професійна програма орієнтована на здобуття студентами професійних знань, умінь, навичок та інших компетентностей у сфері прикладної фізики та наноматеріалів для успішного здійснення наукової та професійної діяльності. Професійна спрямованість - розробка та застосування фізичних методів дослідження фізичної природи явищ навколишнього світу, властивостей речовин різного агрегатного стану, теоретичний опис властивостей та процесів, що відбуваються у речовинах, побудова адекватних моделей для їх опису, прогнозування поведінки різних фізичних об’єктів.</w:t>
            </w:r>
          </w:p>
        </w:tc>
      </w:tr>
      <w:tr w:rsidR="005C6EBB" w:rsidRPr="005C6EBB" w14:paraId="18285F0C" w14:textId="77777777" w:rsidTr="00C56B7D">
        <w:trPr>
          <w:jc w:val="center"/>
        </w:trPr>
        <w:tc>
          <w:tcPr>
            <w:tcW w:w="3343" w:type="dxa"/>
          </w:tcPr>
          <w:p w14:paraId="320FBE30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002" w:type="dxa"/>
          </w:tcPr>
          <w:p w14:paraId="210000B8" w14:textId="77777777" w:rsidR="005C6EBB" w:rsidRPr="005C6EBB" w:rsidRDefault="005C6EBB" w:rsidP="00585FD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Основний фокус програми зосереджений на вивченні розділів і напрямків сучасної фізики, інших науково-технічних дисциплін, що ставлять за мету розв'язання фізичних проблем для практичних застосувань, зокрема в області наукомістких технологій, наноматеріалів, </w:t>
            </w:r>
            <w:r w:rsidR="00585FD2" w:rsidRPr="00585FD2">
              <w:rPr>
                <w:rFonts w:ascii="Times New Roman" w:hAnsi="Times New Roman" w:cs="Times New Roman"/>
                <w:sz w:val="28"/>
                <w:szCs w:val="28"/>
              </w:rPr>
              <w:t xml:space="preserve">розробки на інноваційному рівні фізичних основ створення нових приладів, апаратури, обладнання, матеріалів, речовини, технологій. </w:t>
            </w:r>
          </w:p>
        </w:tc>
      </w:tr>
      <w:tr w:rsidR="005C6EBB" w:rsidRPr="005C6EBB" w14:paraId="3C16556A" w14:textId="77777777" w:rsidTr="00C56B7D">
        <w:trPr>
          <w:jc w:val="center"/>
        </w:trPr>
        <w:tc>
          <w:tcPr>
            <w:tcW w:w="3343" w:type="dxa"/>
          </w:tcPr>
          <w:p w14:paraId="5FD31EC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Особливості програми </w:t>
            </w:r>
          </w:p>
        </w:tc>
        <w:tc>
          <w:tcPr>
            <w:tcW w:w="6002" w:type="dxa"/>
          </w:tcPr>
          <w:p w14:paraId="4150CD2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Програма передбачає підготовку здобувачів вищої освіти, які володіють фундаментальними знаннями в області прикладної фізики та наноматеріалів, набуття ними умінь, навичок та інших компетентностей, достатніх для розв’язання комплексних наукових та прикладних проблем у галузі прикладної фізики та наноматеріалів, </w:t>
            </w:r>
            <w:bookmarkStart w:id="4" w:name="_Hlk124600054"/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здійснення професійної діяльності на промислових підприємствах і в галузевих науково-дослідних установах</w:t>
            </w:r>
            <w:bookmarkEnd w:id="4"/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в інформаційно-аналітичних відділах підприємств виробничого сектору, в лабораторіях екологічного та технічного  контролю, науково-дослідних інститутах НАН України, учбових закладах МОН України.</w:t>
            </w:r>
          </w:p>
          <w:p w14:paraId="53DC0E1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Засвоєння програми забезпечує підготовку магістрів для подальшого навчання за третім (освітньо-науковим) рівнем вищої освіти.</w:t>
            </w:r>
          </w:p>
        </w:tc>
      </w:tr>
      <w:tr w:rsidR="005C6EBB" w:rsidRPr="005C6EBB" w14:paraId="4A3E3939" w14:textId="77777777" w:rsidTr="00C56B7D">
        <w:trPr>
          <w:jc w:val="center"/>
        </w:trPr>
        <w:tc>
          <w:tcPr>
            <w:tcW w:w="9345" w:type="dxa"/>
            <w:gridSpan w:val="2"/>
          </w:tcPr>
          <w:p w14:paraId="3FD7860B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br w:type="page"/>
              <w:t>4. Придатність випускників до працевлаштування та подальшого навчання</w:t>
            </w:r>
          </w:p>
        </w:tc>
      </w:tr>
      <w:tr w:rsidR="005C6EBB" w:rsidRPr="005C6EBB" w14:paraId="5891F35E" w14:textId="77777777" w:rsidTr="00C56B7D">
        <w:trPr>
          <w:jc w:val="center"/>
        </w:trPr>
        <w:tc>
          <w:tcPr>
            <w:tcW w:w="3343" w:type="dxa"/>
          </w:tcPr>
          <w:p w14:paraId="502628C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Придатність до працевлаштування</w:t>
            </w:r>
          </w:p>
        </w:tc>
        <w:tc>
          <w:tcPr>
            <w:tcW w:w="6002" w:type="dxa"/>
          </w:tcPr>
          <w:p w14:paraId="62F6674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Об’єкти професійної діяльності випускника: </w:t>
            </w:r>
          </w:p>
          <w:p w14:paraId="21E4EF9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вищі навчальні заклади (університети, інститути, коледжі); </w:t>
            </w:r>
          </w:p>
          <w:p w14:paraId="66C8B47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науково-дослідні інститути, центри, лабораторії; </w:t>
            </w:r>
          </w:p>
          <w:p w14:paraId="3CC145E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промислові підприємства галузевої приналежності.</w:t>
            </w:r>
          </w:p>
          <w:p w14:paraId="5DA3799F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Фахівець даної спеціальності здатен виконувати професійну роботу за кодами класифікатора професій ДК 003:2010: </w:t>
            </w:r>
          </w:p>
          <w:p w14:paraId="637DA64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2111.1 - Наукові співробітники (фізика, астрономія);</w:t>
            </w:r>
          </w:p>
          <w:p w14:paraId="6660994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2143.1 Наукові співробітники (електротехніка); 31–Технічні фахівці в галузі прикладних наук та техніки.</w:t>
            </w:r>
          </w:p>
          <w:p w14:paraId="22E52E6F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Технічні фахівці в галузі фізичних наук та техніки.</w:t>
            </w:r>
          </w:p>
          <w:p w14:paraId="4D33128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3111 Лаборанти та техніки, пов'язані з хімічними та фізичними дослідженнями.</w:t>
            </w:r>
          </w:p>
          <w:p w14:paraId="3B5B3D8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3113 Технічні фахівці – електрики.</w:t>
            </w:r>
          </w:p>
          <w:p w14:paraId="365363F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3114 Технічні фахівці в галузі електроніки та телекомунікацій.</w:t>
            </w:r>
          </w:p>
          <w:p w14:paraId="382FD0D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3115 Технічні фахівці – механіки.</w:t>
            </w:r>
          </w:p>
          <w:p w14:paraId="1D6C234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3119 Інші технічні фахівці в галузі фізичних наук та техніки.</w:t>
            </w:r>
          </w:p>
        </w:tc>
      </w:tr>
      <w:tr w:rsidR="005C6EBB" w:rsidRPr="005C6EBB" w14:paraId="0B07F24F" w14:textId="77777777" w:rsidTr="00C56B7D">
        <w:trPr>
          <w:jc w:val="center"/>
        </w:trPr>
        <w:tc>
          <w:tcPr>
            <w:tcW w:w="3343" w:type="dxa"/>
          </w:tcPr>
          <w:p w14:paraId="72324D2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Подальше навчання</w:t>
            </w:r>
          </w:p>
        </w:tc>
        <w:tc>
          <w:tcPr>
            <w:tcW w:w="6002" w:type="dxa"/>
          </w:tcPr>
          <w:p w14:paraId="0EC7334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Можливість навчання за програмою третього циклу FQ-EHEA, 8 рівня EQF- LLL та 8 рівня НРК.</w:t>
            </w:r>
          </w:p>
        </w:tc>
      </w:tr>
      <w:tr w:rsidR="005C6EBB" w:rsidRPr="005C6EBB" w14:paraId="2C18D741" w14:textId="77777777" w:rsidTr="00C56B7D">
        <w:trPr>
          <w:jc w:val="center"/>
        </w:trPr>
        <w:tc>
          <w:tcPr>
            <w:tcW w:w="9345" w:type="dxa"/>
            <w:gridSpan w:val="2"/>
          </w:tcPr>
          <w:p w14:paraId="4AE7724D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5. Викладання та оцінювання</w:t>
            </w:r>
          </w:p>
        </w:tc>
      </w:tr>
      <w:tr w:rsidR="005C6EBB" w:rsidRPr="005C6EBB" w14:paraId="15733A37" w14:textId="77777777" w:rsidTr="00C56B7D">
        <w:trPr>
          <w:jc w:val="center"/>
        </w:trPr>
        <w:tc>
          <w:tcPr>
            <w:tcW w:w="3343" w:type="dxa"/>
          </w:tcPr>
          <w:p w14:paraId="5006A5F0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Викладання та навчання</w:t>
            </w:r>
          </w:p>
        </w:tc>
        <w:tc>
          <w:tcPr>
            <w:tcW w:w="6002" w:type="dxa"/>
          </w:tcPr>
          <w:p w14:paraId="2A18D36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Студентсько-центроване навчання, самонавчання, проблемно-орієнтоване навчання, індивідуально-творчий підхід, навчання через науково-дослідну (виробничу) та переддипломну практики.</w:t>
            </w:r>
          </w:p>
        </w:tc>
      </w:tr>
      <w:tr w:rsidR="005C6EBB" w:rsidRPr="005C6EBB" w14:paraId="70DAECB3" w14:textId="77777777" w:rsidTr="00C56B7D">
        <w:trPr>
          <w:jc w:val="center"/>
        </w:trPr>
        <w:tc>
          <w:tcPr>
            <w:tcW w:w="3343" w:type="dxa"/>
          </w:tcPr>
          <w:p w14:paraId="008D0602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Оцінювання</w:t>
            </w:r>
          </w:p>
        </w:tc>
        <w:tc>
          <w:tcPr>
            <w:tcW w:w="6002" w:type="dxa"/>
          </w:tcPr>
          <w:p w14:paraId="3D2C2CC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Накопичувальна бально-рейтингова система, що передбачає оцінювання студентів за усіма видами аудиторної та позааудиторної навчальної діяльності, спрямовані на опанування навчального навантаження з освітньої програми: поточний, модульний, 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підсумковий контроль,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підготовка та захист кваліфікаційної дипломної роботи магістра.</w:t>
            </w:r>
          </w:p>
          <w:p w14:paraId="62BEB50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Усні та письмові екзамени, заліки, курсові роботи, семінарські, лабораторні та практичні заняття, виробнича та обчислювальна практики, реферати, презентації, кваліфікаційна робота, </w:t>
            </w:r>
          </w:p>
          <w:p w14:paraId="4933673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здійснюються згідно з затвердженими положеннями в Державному вищому навчальному закладі «Ужгородський національний університет»:</w:t>
            </w:r>
          </w:p>
          <w:p w14:paraId="540C9AF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https://www.uzhnu.edu.ua/uk/infocentre/get/31357</w:t>
              </w:r>
            </w:hyperlink>
          </w:p>
          <w:p w14:paraId="02A2406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8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https://www.uzhnu.edu.ua/uk/infocentre/get/5952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58DE2F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https://www.uzhnu.edu.ua/uk/infocentre/get/11070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0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https://www.uzhnu.edu.ua/uk/infocentre/get/12223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F483FD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1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https://www.uzhnu.edu.ua/uk/infocentre/get/20131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2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https://www.uzhnu.edu.ua/uk/infocentre/get/22966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21C641D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Наявна чітка процедура розгляду апеляцій здобувачів вищої освіти, яка описана в 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r w:rsidRPr="005C6EBB">
              <w:rPr>
                <w:rFonts w:ascii="Times New Roman" w:eastAsiaTheme="minorEastAsia" w:hAnsi="Times New Roman" w:cs="Times New Roman"/>
                <w:color w:val="7030A0"/>
                <w:sz w:val="28"/>
                <w:szCs w:val="28"/>
                <w:lang w:eastAsia="ru-RU"/>
              </w:rPr>
              <w:t>https://www.uzhnu.edu.ua/uk/infocentre/get/22964</w:t>
            </w:r>
          </w:p>
          <w:p w14:paraId="4DD7F4E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</w:p>
        </w:tc>
      </w:tr>
      <w:tr w:rsidR="005C6EBB" w:rsidRPr="005C6EBB" w14:paraId="305DCF02" w14:textId="77777777" w:rsidTr="00C56B7D">
        <w:trPr>
          <w:jc w:val="center"/>
        </w:trPr>
        <w:tc>
          <w:tcPr>
            <w:tcW w:w="9345" w:type="dxa"/>
            <w:gridSpan w:val="2"/>
          </w:tcPr>
          <w:p w14:paraId="19B7845E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6. Програмні компетентності</w:t>
            </w:r>
          </w:p>
        </w:tc>
      </w:tr>
      <w:tr w:rsidR="005C6EBB" w:rsidRPr="005C6EBB" w14:paraId="4C2F9EC4" w14:textId="77777777" w:rsidTr="00C56B7D">
        <w:trPr>
          <w:jc w:val="center"/>
        </w:trPr>
        <w:tc>
          <w:tcPr>
            <w:tcW w:w="3343" w:type="dxa"/>
          </w:tcPr>
          <w:p w14:paraId="19DB56CC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Інтегральна компетентність</w:t>
            </w:r>
          </w:p>
        </w:tc>
        <w:tc>
          <w:tcPr>
            <w:tcW w:w="6002" w:type="dxa"/>
          </w:tcPr>
          <w:p w14:paraId="0E9D862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самостійно ставити та розв’язувати на інноваційному рівні наукові та науково-технічні задачі в галузі прикладної фізики та наноматеріалів.</w:t>
            </w:r>
          </w:p>
        </w:tc>
      </w:tr>
      <w:tr w:rsidR="005C6EBB" w:rsidRPr="005C6EBB" w14:paraId="052AF379" w14:textId="77777777" w:rsidTr="00C56B7D">
        <w:trPr>
          <w:jc w:val="center"/>
        </w:trPr>
        <w:tc>
          <w:tcPr>
            <w:tcW w:w="3343" w:type="dxa"/>
          </w:tcPr>
          <w:p w14:paraId="59EAABE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Загальні компетентності (ЗК)</w:t>
            </w:r>
          </w:p>
        </w:tc>
        <w:tc>
          <w:tcPr>
            <w:tcW w:w="6002" w:type="dxa"/>
          </w:tcPr>
          <w:p w14:paraId="1AD2A46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ЗК1. Здатність застосовувати знання у практичних ситуаціях. </w:t>
            </w:r>
          </w:p>
          <w:p w14:paraId="1DFAB0B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2. Знання та розуміння предметної області та розуміння професійної діяльності. </w:t>
            </w:r>
          </w:p>
          <w:p w14:paraId="3559D1B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3. Здатність спілкуватися державною мовою як усно, так і письмово. </w:t>
            </w:r>
          </w:p>
          <w:p w14:paraId="51CE4725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4. Здатність спілкуватися іноземною мовою </w:t>
            </w:r>
          </w:p>
          <w:p w14:paraId="718C3A1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5. Навички використання інформаційних і комунікаційних технологій. </w:t>
            </w:r>
          </w:p>
          <w:p w14:paraId="2B9D9AE3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6. Здатність до проведення досліджень на відповідному рівні. </w:t>
            </w:r>
          </w:p>
          <w:p w14:paraId="584BCD2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7. Здатність до пошуку, оброблення та аналізу інформації з різних джерел. </w:t>
            </w:r>
          </w:p>
          <w:p w14:paraId="6F0A5770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ЗК 8. Здатність працювати в команді.</w:t>
            </w:r>
          </w:p>
          <w:p w14:paraId="7AC950B4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 9. Навички міжособистісної взаємодії. </w:t>
            </w:r>
          </w:p>
          <w:p w14:paraId="182A14AF" w14:textId="77777777" w:rsidR="00427D3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ЗК 10. Здатність працювати автономно.</w:t>
            </w:r>
          </w:p>
          <w:p w14:paraId="21684AD4" w14:textId="77777777" w:rsidR="005C6EBB" w:rsidRPr="005C6EBB" w:rsidRDefault="00427D3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ЗК11. </w:t>
            </w:r>
            <w:r w:rsidRPr="0042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вчитися і оволодівати сучасними знаннями.</w:t>
            </w:r>
          </w:p>
          <w:p w14:paraId="390B64E8" w14:textId="77777777" w:rsidR="005C6EBB" w:rsidRPr="005C6EBB" w:rsidRDefault="005C6EBB" w:rsidP="001E3AEE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ЗК 1</w:t>
            </w:r>
            <w:r w:rsidR="00427D3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Навички здійснення безпечної діяльності. </w:t>
            </w:r>
          </w:p>
        </w:tc>
      </w:tr>
      <w:tr w:rsidR="005C6EBB" w:rsidRPr="005C6EBB" w14:paraId="2972B2BF" w14:textId="77777777" w:rsidTr="00C56B7D">
        <w:trPr>
          <w:jc w:val="center"/>
        </w:trPr>
        <w:tc>
          <w:tcPr>
            <w:tcW w:w="3343" w:type="dxa"/>
          </w:tcPr>
          <w:p w14:paraId="5BCB1E9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Фахові (спеціальні) компетентності (ФК)</w:t>
            </w:r>
          </w:p>
        </w:tc>
        <w:tc>
          <w:tcPr>
            <w:tcW w:w="6002" w:type="dxa"/>
          </w:tcPr>
          <w:p w14:paraId="1A61FC40" w14:textId="77777777" w:rsidR="00A721DF" w:rsidRDefault="005C6EBB" w:rsidP="00A721DF">
            <w:pPr>
              <w:tabs>
                <w:tab w:val="num" w:pos="567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ФК1. </w:t>
            </w:r>
            <w:r w:rsidR="007C6B89" w:rsidRPr="007C6B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виконувати аналіз спеціальної літератури, формулювати постановку наукової або науково-технічної задачі, обирати методи та методики, складати програми наукових досліджень та науково-технічних розробок у галузі прикладної фізики та наноматеріалів.</w:t>
            </w:r>
          </w:p>
          <w:p w14:paraId="3C16D1DB" w14:textId="77777777" w:rsidR="00D74B8F" w:rsidRDefault="00A721DF" w:rsidP="00A721DF">
            <w:pPr>
              <w:tabs>
                <w:tab w:val="num" w:pos="3355"/>
              </w:tabs>
              <w:spacing w:line="264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21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D74B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Pr="00A721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D74B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оптимально визначити матеріальні засоби, необхідні для проведення наукового дослідження або науково-технічної розробки (матеріали, апаратура, обладнання, обчислювальна техніка та інше).</w:t>
            </w:r>
          </w:p>
          <w:p w14:paraId="527D97A6" w14:textId="77777777" w:rsidR="00D74B8F" w:rsidRDefault="00D74B8F" w:rsidP="00A721DF">
            <w:pPr>
              <w:tabs>
                <w:tab w:val="num" w:pos="3355"/>
              </w:tabs>
              <w:spacing w:line="264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ФК</w:t>
            </w:r>
            <w:r w:rsidRPr="00D74B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4B8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аналізувати отримані результати, презентувати їх фахівцям у даній галузі, оформлювати наукові статті та науково-технічні звіти.</w:t>
            </w:r>
          </w:p>
          <w:p w14:paraId="372F9405" w14:textId="77777777" w:rsidR="005C6EBB" w:rsidRPr="005C6EBB" w:rsidRDefault="00A721DF" w:rsidP="00A721DF">
            <w:pPr>
              <w:tabs>
                <w:tab w:val="num" w:pos="3355"/>
              </w:tabs>
              <w:spacing w:line="264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21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ФК4.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відповідно до поставленої задачі виконувати науково-технічні розробки в галузі прикладної фізики та наноматеріалів.</w:t>
            </w:r>
          </w:p>
          <w:p w14:paraId="374E600E" w14:textId="77777777" w:rsidR="005C6EBB" w:rsidRPr="005C6EBB" w:rsidRDefault="00A721DF" w:rsidP="00A721DF">
            <w:pPr>
              <w:tabs>
                <w:tab w:val="num" w:pos="3355"/>
              </w:tabs>
              <w:spacing w:line="264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721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ФК5.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самостійно опановувати нову апаратуру та технології, в тому числі із суміжних галузей, для розв’язання виробничих задач.</w:t>
            </w:r>
          </w:p>
          <w:p w14:paraId="54C7C390" w14:textId="77777777" w:rsidR="005C6EBB" w:rsidRPr="009F2630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A721DF"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5" w:name="_Hlk125176540"/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брати участь у виготовленні експериментальних зразків, інших об'єктів дослідження</w:t>
            </w:r>
            <w:bookmarkEnd w:id="5"/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0EA65A49" w14:textId="77777777" w:rsidR="005C6EBB" w:rsidRPr="009F2630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A721DF"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6" w:name="_Hlk125176590"/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Здатність брати участь у впровадженні результатів досліджень та розробок</w:t>
            </w:r>
            <w:bookmarkEnd w:id="6"/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EE2565F" w14:textId="77777777" w:rsidR="005C6EBB" w:rsidRPr="009F2630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A721DF"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Здатність до постійного розвитку компетентностей у сфері прикладної фізики, інженерії та комп’ютерних технологій. </w:t>
            </w:r>
          </w:p>
          <w:p w14:paraId="6C1848A9" w14:textId="77777777" w:rsidR="005C6EBB" w:rsidRPr="009F2630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A721DF"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Здатність використовувати сучасні теоретичні уявлення в галузі фізики для аналізу фізичних систем.</w:t>
            </w:r>
          </w:p>
          <w:p w14:paraId="7AA8668A" w14:textId="77777777" w:rsidR="005C6EBB" w:rsidRPr="005C6EBB" w:rsidRDefault="005C6EBB" w:rsidP="00C56B7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ФК</w:t>
            </w:r>
            <w:r w:rsidR="00A721DF"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9F263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Здатність використовувати методи і засоби теоретичного дослідження та математичного моделювання в професійній діяльності.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6EBB" w:rsidRPr="005C6EBB" w14:paraId="24EDD844" w14:textId="77777777" w:rsidTr="00C56B7D">
        <w:trPr>
          <w:jc w:val="center"/>
        </w:trPr>
        <w:tc>
          <w:tcPr>
            <w:tcW w:w="9345" w:type="dxa"/>
            <w:gridSpan w:val="2"/>
          </w:tcPr>
          <w:p w14:paraId="3040118B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7.  Програмні результати навчання</w:t>
            </w:r>
          </w:p>
        </w:tc>
      </w:tr>
      <w:tr w:rsidR="005C6EBB" w:rsidRPr="005C6EBB" w14:paraId="57EB75DB" w14:textId="77777777" w:rsidTr="00C56B7D">
        <w:trPr>
          <w:trHeight w:val="654"/>
          <w:jc w:val="center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38E6937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Використовувати знання в галузі прикладної фізики, математики, електроніки та інформаційних технологій для виконання наукових досліджень та розв’язання виробничих задач.</w:t>
            </w:r>
          </w:p>
          <w:p w14:paraId="19674BE2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Знаходити та аналізувати наукову та науково-технічну інформацію в галузі прикладної фізики та наноматеріалів із вітчизняних та зарубіжних джерел, в тому числі з використанням сучасних пошукових систем.</w:t>
            </w:r>
          </w:p>
          <w:p w14:paraId="2AD6DBF8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Класифікувати, аналізувати та інтерпретувати науково-технічну інформацію в галузі прикладної фізики. </w:t>
            </w:r>
          </w:p>
          <w:p w14:paraId="0FC17BC8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Обговорювати та знаходити прогресивні та інноваційні рішення проблем і завдань при виконанні науково-технічних та виробничих проєктів.</w:t>
            </w:r>
          </w:p>
          <w:p w14:paraId="0CB67476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Встановлювати та аргументувати нові залежності між параметрами та характеристиками фізичних систем.</w:t>
            </w:r>
          </w:p>
          <w:p w14:paraId="4E9E8D50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Ефективно працювати як індивідуально, так і в складі команди, оцінювати та забезпечувати якість виконуваних робіт у галузі прикладної фізики та наноматеріалів.</w:t>
            </w:r>
          </w:p>
          <w:p w14:paraId="33A0039D" w14:textId="77777777" w:rsidR="005C6EBB" w:rsidRPr="005C6EBB" w:rsidRDefault="007F1BE8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Коректно формулювати професійні висновки, 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аргументувати власну позицію</w:t>
            </w:r>
            <w:r w:rsidRP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презентувати результати досліджень і розробок  та доносити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їх до аудиторії різного фахового рівня, використовуючи сучасні методики наукової та технічної комунікації українською та іноземними мовами.</w:t>
            </w:r>
          </w:p>
          <w:p w14:paraId="1CB777C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Застосовувати сучасні математичні методи для побудови й аналізу математичних моделей фізичних процесів. </w:t>
            </w:r>
          </w:p>
          <w:p w14:paraId="457BBE2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ПРН 0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Застосовувати ефективні технології, інструменти та методи експериментального дослідження властивостей речовин і матеріалів, включаючи наноматеріали, при розв’язанні практичних проблем прикладної фізики. </w:t>
            </w:r>
          </w:p>
          <w:p w14:paraId="373BA1DC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ПРН 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Застосовувати фізичні, математичні та комп'ютерні моделі для дослідження фізичних явищ, розробки приладів і наукоємних технологій.</w:t>
            </w:r>
          </w:p>
          <w:p w14:paraId="05BD42C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ПРН 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Вибирати ефективні методи та інструментальні засоби проведення досліджень у галузі прикладної фізики. </w:t>
            </w:r>
          </w:p>
          <w:p w14:paraId="48B77534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ПРН 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Планувати й організовувати результативну професійну діяльність індивідуально і як член команди при розробці та реалізації наукових і прикладних проєктів. </w:t>
            </w:r>
          </w:p>
          <w:p w14:paraId="41182C7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ПРН 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Знати цілі сталого розвитку та можливості своєї професійної сфери для їх досягнення, в тому числі в Україні. </w:t>
            </w:r>
          </w:p>
          <w:p w14:paraId="576EFCF7" w14:textId="77777777" w:rsidR="005C6EBB" w:rsidRPr="00883F2C" w:rsidRDefault="005C6EBB" w:rsidP="00883F2C">
            <w:pPr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ПРН </w:t>
            </w:r>
            <w:r w:rsidR="007F1BE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Розуміти закономірності розвитку прикладної фізики, її місце в розвитку техніки, технологій і суспільства, у тому числі в розв'язанні екологічних проблем. </w:t>
            </w:r>
          </w:p>
        </w:tc>
      </w:tr>
      <w:tr w:rsidR="005C6EBB" w:rsidRPr="005C6EBB" w14:paraId="6DA51093" w14:textId="77777777" w:rsidTr="00C56B7D">
        <w:trPr>
          <w:jc w:val="center"/>
        </w:trPr>
        <w:tc>
          <w:tcPr>
            <w:tcW w:w="9345" w:type="dxa"/>
            <w:gridSpan w:val="2"/>
          </w:tcPr>
          <w:p w14:paraId="7F15427F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8. Ресурсне забезпечення реалізації програми</w:t>
            </w:r>
          </w:p>
        </w:tc>
      </w:tr>
      <w:tr w:rsidR="005C6EBB" w:rsidRPr="005C6EBB" w14:paraId="5E708070" w14:textId="77777777" w:rsidTr="00C56B7D">
        <w:trPr>
          <w:jc w:val="center"/>
        </w:trPr>
        <w:tc>
          <w:tcPr>
            <w:tcW w:w="3343" w:type="dxa"/>
          </w:tcPr>
          <w:p w14:paraId="7079BCC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Кадрове забезпечення</w:t>
            </w:r>
          </w:p>
        </w:tc>
        <w:tc>
          <w:tcPr>
            <w:tcW w:w="6002" w:type="dxa"/>
          </w:tcPr>
          <w:p w14:paraId="094C155C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Склад робочої групи освітньої програми, професорсько-викладацький склад, що задіяний до викладання навчальних дисциплін за спеціальністю,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46DC0FA9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Навчальний процес забезпечують доценти та професори кафедр ДВНЗ «Ужгородський національний університет», а також провідні наукові спеціалісти, доктори фізико-математичних наук Інституту електронної фізики НАН України. Можливе залучення фахівців з Угорщини, Словаччини та інших країн.</w:t>
            </w:r>
          </w:p>
          <w:p w14:paraId="0351AACD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</w:t>
            </w:r>
          </w:p>
          <w:p w14:paraId="6F123D3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13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https://www.uzhnu.edu.ua/uk/infocentre/get/5950</w:t>
              </w:r>
            </w:hyperlink>
          </w:p>
          <w:p w14:paraId="29C3FA92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EBB" w:rsidRPr="005C6EBB" w14:paraId="5B3A3222" w14:textId="77777777" w:rsidTr="00C56B7D">
        <w:trPr>
          <w:jc w:val="center"/>
        </w:trPr>
        <w:tc>
          <w:tcPr>
            <w:tcW w:w="3343" w:type="dxa"/>
          </w:tcPr>
          <w:p w14:paraId="1CFC3AE1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Матеріально-технічне забезпечення</w:t>
            </w:r>
          </w:p>
        </w:tc>
        <w:tc>
          <w:tcPr>
            <w:tcW w:w="6002" w:type="dxa"/>
          </w:tcPr>
          <w:p w14:paraId="136B9CB0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Навчальний процес забезпечений необхідними матеріально-технічними ресурсами</w:t>
            </w:r>
            <w:r w:rsidRPr="005C6EB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для організації освітнього процесу, у тому числі </w:t>
            </w:r>
            <w:r w:rsidRPr="005C6EBB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самостійної роботи студентів, а саме: навчальними аудиторіями, лабораторіями із сучасним устаткуванням, комп’ютерними робочими місцями, мультимедійним обладнанням, необмеженим відкритим доступом до Інтернет-мережі. базами виробничої практики, наявністю необхідної соціально-побутової інфраструктури.</w:t>
            </w:r>
          </w:p>
          <w:p w14:paraId="2266C25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Матеріально-технічне забезпечення освітньої програми гарантує досягнення визначених ОП цілей та програмних результатів.</w:t>
            </w:r>
          </w:p>
        </w:tc>
      </w:tr>
      <w:tr w:rsidR="005C6EBB" w:rsidRPr="005C6EBB" w14:paraId="727B9CA4" w14:textId="77777777" w:rsidTr="00C56B7D">
        <w:trPr>
          <w:jc w:val="center"/>
        </w:trPr>
        <w:tc>
          <w:tcPr>
            <w:tcW w:w="3343" w:type="dxa"/>
          </w:tcPr>
          <w:p w14:paraId="62A23AD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002" w:type="dxa"/>
          </w:tcPr>
          <w:p w14:paraId="04B80095" w14:textId="77777777" w:rsidR="005C6EBB" w:rsidRPr="005C6EBB" w:rsidRDefault="00836DB0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офіційний веб-сайт </w:t>
            </w:r>
            <w:hyperlink r:id="rId14" w:history="1">
              <w:r w:rsidR="005C6EBB"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http://www.uzhnu.edu.ua</w:t>
              </w:r>
            </w:hyperlink>
            <w:r w:rsidR="005C6EBB"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21FB09A1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необмежений доступ до мережі Інтернет;</w:t>
            </w:r>
          </w:p>
          <w:p w14:paraId="36AD337D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фонди та електронні каталоги наукової бібліотеки ДВНЗ «УжНУ», а також до електронний репoзитарій ДВНЗ «УжНУ» (https://dspace.uzhnu.edu.ua/jspui/) де містяться навчально-методичні матеріали з дисциплін навчального плану;</w:t>
            </w:r>
          </w:p>
          <w:p w14:paraId="2D9D1F9F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наукова бібліотека, читальні зали;</w:t>
            </w:r>
          </w:p>
          <w:p w14:paraId="7FD2EF19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віртуальне навчальне середовище Moodle  (</w:t>
            </w:r>
            <w:hyperlink r:id="rId15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https://moodle.uzhnu.edu.ua/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5A2B9834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сайт електронного навчання ДВНЗ УжНУ</w:t>
            </w:r>
          </w:p>
          <w:p w14:paraId="557AE220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(https://</w:t>
            </w:r>
            <w:hyperlink r:id="rId16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e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-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learn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.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uzhnu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.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edu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.</w:t>
              </w:r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val="en-US" w:eastAsia="ru-RU"/>
                </w:rPr>
                <w:t>ua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6641BA4B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веб-сайт фізичного факультету за адресою </w:t>
            </w:r>
            <w:hyperlink r:id="rId17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https://www.uzhnu.edu.ua/uk/cat/faculty-fphysics</w:t>
              </w:r>
            </w:hyperlink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із наявною інформацією про організацію навчального процесу;</w:t>
            </w:r>
          </w:p>
          <w:p w14:paraId="0294B2D4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навчальні і робочі плани; </w:t>
            </w:r>
          </w:p>
          <w:p w14:paraId="1D9D31DB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графіки навчального процесу; </w:t>
            </w:r>
          </w:p>
          <w:p w14:paraId="328E52F0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навчально-методичні комплекси дисциплін; </w:t>
            </w:r>
          </w:p>
          <w:p w14:paraId="19108A65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2A9A09ED" w14:textId="77777777" w:rsidR="005C6EBB" w:rsidRPr="005C6EBB" w:rsidRDefault="005C6EBB" w:rsidP="00836DB0">
            <w:pPr>
              <w:numPr>
                <w:ilvl w:val="0"/>
                <w:numId w:val="9"/>
              </w:numPr>
              <w:ind w:left="237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методичні вказівки щодо виконання курсових робіт (проектів), кваліфікаційних робіт (проєктів);</w:t>
            </w:r>
          </w:p>
        </w:tc>
      </w:tr>
      <w:tr w:rsidR="005C6EBB" w:rsidRPr="005C6EBB" w14:paraId="1227ECA6" w14:textId="77777777" w:rsidTr="00C56B7D">
        <w:trPr>
          <w:jc w:val="center"/>
        </w:trPr>
        <w:tc>
          <w:tcPr>
            <w:tcW w:w="9345" w:type="dxa"/>
            <w:gridSpan w:val="2"/>
          </w:tcPr>
          <w:p w14:paraId="0B352DBA" w14:textId="77777777" w:rsidR="005C6EBB" w:rsidRPr="005C6EBB" w:rsidRDefault="005C6EBB" w:rsidP="005C6EBB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9. Академічна мобільність</w:t>
            </w:r>
          </w:p>
        </w:tc>
      </w:tr>
      <w:tr w:rsidR="005C6EBB" w:rsidRPr="005C6EBB" w14:paraId="19A4B976" w14:textId="77777777" w:rsidTr="00C56B7D">
        <w:trPr>
          <w:jc w:val="center"/>
        </w:trPr>
        <w:tc>
          <w:tcPr>
            <w:tcW w:w="3343" w:type="dxa"/>
          </w:tcPr>
          <w:p w14:paraId="20AE5900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Національна кредитна мобільність</w:t>
            </w:r>
          </w:p>
        </w:tc>
        <w:tc>
          <w:tcPr>
            <w:tcW w:w="6002" w:type="dxa"/>
          </w:tcPr>
          <w:p w14:paraId="5B990D6B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Академічна мобільність студентів здійснюється на основі двосторонніх угод, укладених між ДВНЗ «Ужгородським національним 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університетом» та закладами вищої освіти України і установами НАН України.</w:t>
            </w:r>
          </w:p>
        </w:tc>
      </w:tr>
      <w:tr w:rsidR="005C6EBB" w:rsidRPr="005C6EBB" w14:paraId="4F63865A" w14:textId="77777777" w:rsidTr="00C56B7D">
        <w:trPr>
          <w:jc w:val="center"/>
        </w:trPr>
        <w:tc>
          <w:tcPr>
            <w:tcW w:w="3343" w:type="dxa"/>
          </w:tcPr>
          <w:p w14:paraId="5F6B9372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Міжнародна кредитна мобільність</w:t>
            </w:r>
          </w:p>
        </w:tc>
        <w:tc>
          <w:tcPr>
            <w:tcW w:w="6002" w:type="dxa"/>
          </w:tcPr>
          <w:p w14:paraId="3D04635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5C6EBB">
              <w:rPr>
                <w:rFonts w:ascii="Times New Roman" w:eastAsiaTheme="minorEastAsia" w:hAnsi="Times New Roman" w:cs="Times New Roman"/>
                <w:color w:val="7030A0"/>
                <w:sz w:val="28"/>
                <w:szCs w:val="28"/>
                <w:lang w:eastAsia="ru-RU"/>
              </w:rPr>
              <w:t>https://www.uzhnu.edu.ua/uk/infocentre/get/21269</w:t>
            </w: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встановлено загальний порядок організації академічної мобільності студентів.</w:t>
            </w:r>
          </w:p>
          <w:p w14:paraId="6C64D6A7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Здійснюється згідно програми міжнародної академічної мобільності «Еразмус +» та Угоди щодо семестрового академічного обміну між</w:t>
            </w:r>
          </w:p>
          <w:p w14:paraId="738BA5C6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Словацькою Академією у м. Пряшів (Кошице) (Словакія)) та Угорською Академією у м. Дебрецен (Угорщина) та Ужгородським національним університетом.</w:t>
            </w:r>
          </w:p>
        </w:tc>
      </w:tr>
      <w:tr w:rsidR="005C6EBB" w:rsidRPr="005C6EBB" w14:paraId="548F0983" w14:textId="77777777" w:rsidTr="00C56B7D">
        <w:trPr>
          <w:jc w:val="center"/>
        </w:trPr>
        <w:tc>
          <w:tcPr>
            <w:tcW w:w="3343" w:type="dxa"/>
          </w:tcPr>
          <w:p w14:paraId="38261A6A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002" w:type="dxa"/>
          </w:tcPr>
          <w:p w14:paraId="28D027AE" w14:textId="77777777" w:rsidR="005C6EBB" w:rsidRPr="005C6EBB" w:rsidRDefault="005C6EBB" w:rsidP="005C6EB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Можливе навчання іноземних громадян,  а також осіб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hyperlink r:id="rId18" w:history="1">
              <w:r w:rsidRPr="005C6EBB">
                <w:rPr>
                  <w:rFonts w:ascii="Times New Roman" w:eastAsiaTheme="minorEastAsia" w:hAnsi="Times New Roman" w:cs="Times New Roman"/>
                  <w:color w:val="0563C1" w:themeColor="hyperlink"/>
                  <w:sz w:val="28"/>
                  <w:szCs w:val="28"/>
                  <w:u w:val="single"/>
                  <w:lang w:eastAsia="ru-RU"/>
                </w:rPr>
                <w:t>https://www.uzhnu.edu.ua/uk/infocentre/get/9378</w:t>
              </w:r>
            </w:hyperlink>
          </w:p>
        </w:tc>
      </w:tr>
    </w:tbl>
    <w:p w14:paraId="0E6CD57D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14:paraId="0046C94C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14:paraId="36A51485" w14:textId="77777777" w:rsidR="005C6EBB" w:rsidRPr="005C6EBB" w:rsidRDefault="005C6EBB" w:rsidP="005C6EBB">
      <w:pPr>
        <w:widowControl w:val="0"/>
        <w:tabs>
          <w:tab w:val="left" w:pos="1466"/>
          <w:tab w:val="left" w:pos="2710"/>
          <w:tab w:val="left" w:pos="4312"/>
          <w:tab w:val="left" w:pos="7229"/>
          <w:tab w:val="left" w:pos="8685"/>
          <w:tab w:val="left" w:pos="8989"/>
          <w:tab w:val="left" w:pos="9432"/>
        </w:tabs>
        <w:autoSpaceDE w:val="0"/>
        <w:autoSpaceDN w:val="0"/>
        <w:spacing w:after="0" w:line="240" w:lineRule="auto"/>
        <w:ind w:right="57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2.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Перелік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компонент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освітньо-професійної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програми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і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їх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pacing w:val="-2"/>
          <w:sz w:val="28"/>
          <w:lang w:val="ru-RU" w:eastAsia="ru-RU"/>
        </w:rPr>
        <w:t>логічна</w:t>
      </w:r>
      <w:r w:rsidRPr="005C6EBB">
        <w:rPr>
          <w:rFonts w:ascii="Times New Roman" w:eastAsiaTheme="minorEastAsia" w:hAnsi="Times New Roman" w:cs="Times New Roman"/>
          <w:b/>
          <w:spacing w:val="-2"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pacing w:val="-67"/>
          <w:sz w:val="28"/>
          <w:lang w:val="ru-RU"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послідовність</w:t>
      </w:r>
    </w:p>
    <w:p w14:paraId="7610F6B9" w14:textId="77777777" w:rsidR="005C6EBB" w:rsidRPr="005C6EBB" w:rsidRDefault="005C6EBB" w:rsidP="005C6EBB">
      <w:pPr>
        <w:widowControl w:val="0"/>
        <w:tabs>
          <w:tab w:val="left" w:pos="1607"/>
        </w:tabs>
        <w:autoSpaceDE w:val="0"/>
        <w:autoSpaceDN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3D61F95" w14:textId="77777777" w:rsidR="005C6EBB" w:rsidRPr="005C6EBB" w:rsidRDefault="005C6EBB" w:rsidP="005C6EBB">
      <w:pPr>
        <w:widowControl w:val="0"/>
        <w:tabs>
          <w:tab w:val="left" w:pos="1607"/>
        </w:tabs>
        <w:autoSpaceDE w:val="0"/>
        <w:autoSpaceDN w:val="0"/>
        <w:spacing w:after="0" w:line="240" w:lineRule="auto"/>
        <w:ind w:right="5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2.1. Перелік</w:t>
      </w:r>
      <w:r w:rsidRPr="005C6EB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компонент</w:t>
      </w:r>
      <w:r w:rsidRPr="005C6E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ОП</w:t>
      </w:r>
    </w:p>
    <w:p w14:paraId="48863AB8" w14:textId="77777777" w:rsidR="005C6EBB" w:rsidRPr="005C6EBB" w:rsidRDefault="005C6EBB" w:rsidP="005C6EBB">
      <w:pPr>
        <w:widowControl w:val="0"/>
        <w:tabs>
          <w:tab w:val="left" w:pos="1607"/>
        </w:tabs>
        <w:autoSpaceDE w:val="0"/>
        <w:autoSpaceDN w:val="0"/>
        <w:spacing w:after="0" w:line="321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5098"/>
        <w:gridCol w:w="1279"/>
        <w:gridCol w:w="1986"/>
      </w:tblGrid>
      <w:tr w:rsidR="005C6EBB" w:rsidRPr="005C6EBB" w14:paraId="36E620A3" w14:textId="77777777" w:rsidTr="00C56B7D">
        <w:trPr>
          <w:trHeight w:val="1287"/>
          <w:jc w:val="center"/>
        </w:trPr>
        <w:tc>
          <w:tcPr>
            <w:tcW w:w="1271" w:type="dxa"/>
          </w:tcPr>
          <w:p w14:paraId="60878965" w14:textId="77777777" w:rsidR="005C6EBB" w:rsidRPr="005C6EBB" w:rsidRDefault="005C6EBB" w:rsidP="005C6EBB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Код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н/д</w:t>
            </w:r>
          </w:p>
        </w:tc>
        <w:tc>
          <w:tcPr>
            <w:tcW w:w="5098" w:type="dxa"/>
          </w:tcPr>
          <w:p w14:paraId="4AAEDEC1" w14:textId="77777777" w:rsidR="005C6EBB" w:rsidRPr="00C56B7D" w:rsidRDefault="005C6EBB" w:rsidP="005C6EBB">
            <w:pPr>
              <w:ind w:right="15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Компоненти освітньої програми</w:t>
            </w:r>
            <w:r w:rsidRPr="00C56B7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(навчальні</w:t>
            </w:r>
            <w:r w:rsidRPr="00C56B7D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дисципліни,</w:t>
            </w:r>
            <w:r w:rsidRPr="00C56B7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курсові</w:t>
            </w:r>
            <w:r w:rsidRPr="00C56B7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проекти</w:t>
            </w:r>
            <w:r w:rsidRPr="00C56B7D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(роботи),</w:t>
            </w:r>
            <w:r w:rsidRPr="00C56B7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практики,</w:t>
            </w:r>
            <w:r w:rsidRPr="00C56B7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кваліфікаційна</w:t>
            </w:r>
          </w:p>
          <w:p w14:paraId="31A45DA4" w14:textId="77777777" w:rsidR="005C6EBB" w:rsidRPr="005C6EBB" w:rsidRDefault="005C6EBB" w:rsidP="005C6EBB">
            <w:pPr>
              <w:spacing w:line="307" w:lineRule="exact"/>
              <w:ind w:right="207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робота)</w:t>
            </w:r>
          </w:p>
        </w:tc>
        <w:tc>
          <w:tcPr>
            <w:tcW w:w="1279" w:type="dxa"/>
          </w:tcPr>
          <w:p w14:paraId="09A93A04" w14:textId="77777777" w:rsidR="005C6EBB" w:rsidRPr="005C6EBB" w:rsidRDefault="005C6EBB" w:rsidP="005C6EBB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Кількіст</w:t>
            </w:r>
            <w:r w:rsidRPr="005C6EB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ь</w:t>
            </w:r>
            <w:r w:rsidRPr="005C6EB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кредитів</w:t>
            </w:r>
          </w:p>
        </w:tc>
        <w:tc>
          <w:tcPr>
            <w:tcW w:w="1986" w:type="dxa"/>
          </w:tcPr>
          <w:p w14:paraId="3C237256" w14:textId="77777777" w:rsidR="005C6EBB" w:rsidRPr="005C6EBB" w:rsidRDefault="005C6EBB" w:rsidP="005C6EBB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Форма</w:t>
            </w:r>
            <w:r w:rsidRPr="005C6EB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підсумкового</w:t>
            </w:r>
            <w:r w:rsidRPr="005C6EBB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контролю</w:t>
            </w:r>
          </w:p>
        </w:tc>
      </w:tr>
      <w:tr w:rsidR="005C6EBB" w:rsidRPr="005C6EBB" w14:paraId="480D157E" w14:textId="77777777" w:rsidTr="00C56B7D">
        <w:trPr>
          <w:trHeight w:val="321"/>
          <w:jc w:val="center"/>
        </w:trPr>
        <w:tc>
          <w:tcPr>
            <w:tcW w:w="1271" w:type="dxa"/>
          </w:tcPr>
          <w:p w14:paraId="357EED6C" w14:textId="77777777" w:rsidR="005C6EBB" w:rsidRPr="005C6EBB" w:rsidRDefault="005C6EBB" w:rsidP="005C6EB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098" w:type="dxa"/>
          </w:tcPr>
          <w:p w14:paraId="61672AC3" w14:textId="77777777" w:rsidR="005C6EBB" w:rsidRPr="005C6EBB" w:rsidRDefault="005C6EBB" w:rsidP="005C6EB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279" w:type="dxa"/>
          </w:tcPr>
          <w:p w14:paraId="4DE07592" w14:textId="77777777" w:rsidR="005C6EBB" w:rsidRPr="005C6EBB" w:rsidRDefault="005C6EBB" w:rsidP="005C6EB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370B501C" w14:textId="77777777" w:rsidR="005C6EBB" w:rsidRPr="005C6EBB" w:rsidRDefault="005C6EBB" w:rsidP="005C6EB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C6EBB" w:rsidRPr="005C6EBB" w14:paraId="111CC5BF" w14:textId="77777777" w:rsidTr="00C56B7D">
        <w:trPr>
          <w:trHeight w:val="323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14:paraId="38FE5C04" w14:textId="77777777" w:rsidR="005C6EBB" w:rsidRPr="005C6EBB" w:rsidRDefault="005C6EBB" w:rsidP="005C6EBB">
            <w:pPr>
              <w:spacing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 w:rsidRPr="005C6EBB">
              <w:rPr>
                <w:rFonts w:ascii="Times New Roman" w:eastAsia="Times New Roman" w:hAnsi="Times New Roman" w:cs="Times New Roman"/>
                <w:b/>
                <w:spacing w:val="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Обов’язкові</w:t>
            </w:r>
            <w:r w:rsidRPr="005C6EBB">
              <w:rPr>
                <w:rFonts w:ascii="Times New Roman" w:eastAsia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компоненти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ОП</w:t>
            </w:r>
          </w:p>
        </w:tc>
      </w:tr>
      <w:tr w:rsidR="005C6EBB" w:rsidRPr="005C6EBB" w14:paraId="4284310B" w14:textId="77777777" w:rsidTr="00C56B7D">
        <w:trPr>
          <w:trHeight w:val="323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14:paraId="17DADE05" w14:textId="77777777" w:rsidR="005C6EBB" w:rsidRPr="005C6EBB" w:rsidRDefault="005C6EBB" w:rsidP="005C6EBB">
            <w:pPr>
              <w:spacing w:line="30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1.1. Цикл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загальної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підготовки</w:t>
            </w:r>
          </w:p>
        </w:tc>
      </w:tr>
      <w:tr w:rsidR="005C6EBB" w:rsidRPr="005C6EBB" w14:paraId="4A3259DF" w14:textId="77777777" w:rsidTr="00C56B7D">
        <w:trPr>
          <w:trHeight w:val="1110"/>
          <w:jc w:val="center"/>
        </w:trPr>
        <w:tc>
          <w:tcPr>
            <w:tcW w:w="1271" w:type="dxa"/>
            <w:vAlign w:val="center"/>
          </w:tcPr>
          <w:p w14:paraId="645A5AEB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ОК 1.1.1</w:t>
            </w:r>
          </w:p>
        </w:tc>
        <w:tc>
          <w:tcPr>
            <w:tcW w:w="5098" w:type="dxa"/>
          </w:tcPr>
          <w:p w14:paraId="795EE719" w14:textId="77777777" w:rsidR="005C6EBB" w:rsidRPr="00C56B7D" w:rsidRDefault="005C6EBB" w:rsidP="005C6EBB">
            <w:pPr>
              <w:spacing w:line="276" w:lineRule="auto"/>
              <w:ind w:right="7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Інноваційні технології викладання</w:t>
            </w:r>
            <w:r w:rsidRPr="00C56B7D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спеціальних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фізичних</w:t>
            </w:r>
            <w:r w:rsidRPr="00C56B7D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дисциплін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</w:p>
          <w:p w14:paraId="48D4A257" w14:textId="77777777" w:rsidR="005C6EBB" w:rsidRPr="005C6EBB" w:rsidRDefault="005C6EBB" w:rsidP="005C6EBB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вищій</w:t>
            </w:r>
            <w:r w:rsidRPr="005C6EBB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школі</w:t>
            </w:r>
          </w:p>
        </w:tc>
        <w:tc>
          <w:tcPr>
            <w:tcW w:w="1279" w:type="dxa"/>
          </w:tcPr>
          <w:p w14:paraId="2064D1FA" w14:textId="77777777" w:rsidR="005C6EBB" w:rsidRPr="005C6EBB" w:rsidRDefault="005C6EBB" w:rsidP="005C6EBB">
            <w:pPr>
              <w:spacing w:before="5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56D82CA6" w14:textId="77777777" w:rsidR="005C6EBB" w:rsidRPr="005C6EBB" w:rsidRDefault="005C6EBB" w:rsidP="005C6EB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3E35CB6C" w14:textId="77777777" w:rsidR="005C6EBB" w:rsidRPr="005C6EBB" w:rsidRDefault="005C6EBB" w:rsidP="005C6EBB">
            <w:pPr>
              <w:spacing w:before="5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14:paraId="30C9D663" w14:textId="77777777" w:rsidR="005C6EBB" w:rsidRPr="005C6EBB" w:rsidRDefault="005C6EBB" w:rsidP="005C6EBB">
            <w:pPr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346D7847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08AEABEA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ОК 1.1.2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3005D2B3" w14:textId="77777777" w:rsidR="005C6EBB" w:rsidRPr="00C56B7D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Іноземна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мова</w:t>
            </w:r>
            <w:r w:rsidRPr="00C56B7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C56B7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професійним</w:t>
            </w:r>
          </w:p>
          <w:p w14:paraId="6A70FAAF" w14:textId="77777777" w:rsidR="005C6EBB" w:rsidRPr="00C56B7D" w:rsidRDefault="005C6EBB" w:rsidP="005C6EBB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спрямуванням</w:t>
            </w:r>
          </w:p>
        </w:tc>
        <w:tc>
          <w:tcPr>
            <w:tcW w:w="1279" w:type="dxa"/>
          </w:tcPr>
          <w:p w14:paraId="0B4E0DBA" w14:textId="77777777" w:rsidR="005C6EBB" w:rsidRPr="005C6EBB" w:rsidRDefault="005C6EBB" w:rsidP="005C6EBB">
            <w:pPr>
              <w:spacing w:before="1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4C715F9A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727EDCC1" w14:textId="77777777" w:rsidTr="00C56B7D">
        <w:trPr>
          <w:trHeight w:val="329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  <w:vAlign w:val="center"/>
          </w:tcPr>
          <w:p w14:paraId="66AC13C2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1.2. Цикл</w:t>
            </w:r>
            <w:r w:rsidRPr="005C6EBB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професійної</w:t>
            </w:r>
            <w:r w:rsidRPr="005C6EB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підготовки</w:t>
            </w:r>
          </w:p>
        </w:tc>
      </w:tr>
      <w:tr w:rsidR="005C6EBB" w:rsidRPr="005C6EBB" w14:paraId="4F330E9E" w14:textId="77777777" w:rsidTr="00C56B7D">
        <w:trPr>
          <w:trHeight w:val="738"/>
          <w:jc w:val="center"/>
        </w:trPr>
        <w:tc>
          <w:tcPr>
            <w:tcW w:w="1271" w:type="dxa"/>
            <w:vAlign w:val="center"/>
          </w:tcPr>
          <w:p w14:paraId="07E7CBCE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ОК 1.2.1</w:t>
            </w:r>
          </w:p>
        </w:tc>
        <w:tc>
          <w:tcPr>
            <w:tcW w:w="5098" w:type="dxa"/>
          </w:tcPr>
          <w:p w14:paraId="628262B1" w14:textId="77777777" w:rsidR="005C6EBB" w:rsidRPr="00C56B7D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Симетрія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енергетична</w:t>
            </w:r>
            <w:r w:rsidRPr="00C56B7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структура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</w:p>
          <w:p w14:paraId="3F111DBB" w14:textId="77777777" w:rsidR="005C6EBB" w:rsidRPr="00C56B7D" w:rsidRDefault="005C6EBB" w:rsidP="005C6EBB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конденсованому</w:t>
            </w:r>
            <w:r w:rsidRPr="00C56B7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стані</w:t>
            </w:r>
          </w:p>
        </w:tc>
        <w:tc>
          <w:tcPr>
            <w:tcW w:w="1279" w:type="dxa"/>
          </w:tcPr>
          <w:p w14:paraId="0EAE6B53" w14:textId="77777777" w:rsidR="005C6EBB" w:rsidRPr="005C6EBB" w:rsidRDefault="005C6EBB" w:rsidP="005C6EBB">
            <w:pPr>
              <w:spacing w:before="1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54580134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789A8E46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74C49E5C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lastRenderedPageBreak/>
              <w:t>ОК 1.2.2</w:t>
            </w:r>
          </w:p>
        </w:tc>
        <w:tc>
          <w:tcPr>
            <w:tcW w:w="5098" w:type="dxa"/>
          </w:tcPr>
          <w:p w14:paraId="35FC1CE5" w14:textId="77777777" w:rsidR="005C6EBB" w:rsidRPr="00C56B7D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Релаксаційні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явища</w:t>
            </w:r>
            <w:r w:rsidRPr="00C56B7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C56B7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конструкційних</w:t>
            </w:r>
          </w:p>
          <w:p w14:paraId="23ED3F35" w14:textId="77777777" w:rsidR="005C6EBB" w:rsidRPr="00C56B7D" w:rsidRDefault="005C6EBB" w:rsidP="005C6EBB">
            <w:pPr>
              <w:spacing w:befor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матеріалах</w:t>
            </w:r>
            <w:r w:rsidRPr="00C56B7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їх</w:t>
            </w:r>
            <w:r w:rsidRPr="00C56B7D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моделювання</w:t>
            </w:r>
          </w:p>
        </w:tc>
        <w:tc>
          <w:tcPr>
            <w:tcW w:w="1279" w:type="dxa"/>
          </w:tcPr>
          <w:p w14:paraId="5F9E88B4" w14:textId="77777777" w:rsidR="005C6EBB" w:rsidRPr="005C6EBB" w:rsidRDefault="005C6EBB" w:rsidP="005C6EBB">
            <w:pPr>
              <w:spacing w:before="179"/>
              <w:ind w:right="3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1986" w:type="dxa"/>
          </w:tcPr>
          <w:p w14:paraId="5FEF40EC" w14:textId="77777777" w:rsidR="005C6EBB" w:rsidRPr="005C6EBB" w:rsidRDefault="005C6EBB" w:rsidP="005C6EBB">
            <w:pPr>
              <w:spacing w:before="179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6B9F6BC5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5C510CE3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1.2.3</w:t>
            </w:r>
          </w:p>
        </w:tc>
        <w:tc>
          <w:tcPr>
            <w:tcW w:w="5098" w:type="dxa"/>
          </w:tcPr>
          <w:p w14:paraId="2C684B3D" w14:textId="77777777" w:rsidR="005C6EBB" w:rsidRPr="00C56B7D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Спектральні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методи</w:t>
            </w:r>
            <w:r w:rsidRPr="00C56B7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визначення</w:t>
            </w:r>
          </w:p>
          <w:p w14:paraId="381B36C8" w14:textId="77777777" w:rsidR="005C6EBB" w:rsidRPr="00C56B7D" w:rsidRDefault="005C6EBB" w:rsidP="005C6EBB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параметрів</w:t>
            </w:r>
            <w:r w:rsidRPr="00C56B7D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матеріалів</w:t>
            </w:r>
          </w:p>
        </w:tc>
        <w:tc>
          <w:tcPr>
            <w:tcW w:w="1279" w:type="dxa"/>
          </w:tcPr>
          <w:p w14:paraId="07116569" w14:textId="77777777" w:rsidR="005C6EBB" w:rsidRPr="005C6EBB" w:rsidRDefault="005C6EBB" w:rsidP="005C6EBB">
            <w:pPr>
              <w:spacing w:before="177"/>
              <w:ind w:right="3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1986" w:type="dxa"/>
          </w:tcPr>
          <w:p w14:paraId="416C1CF3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7E5FD237" w14:textId="77777777" w:rsidTr="00C56B7D">
        <w:trPr>
          <w:trHeight w:val="741"/>
          <w:jc w:val="center"/>
        </w:trPr>
        <w:tc>
          <w:tcPr>
            <w:tcW w:w="1271" w:type="dxa"/>
            <w:vAlign w:val="center"/>
          </w:tcPr>
          <w:p w14:paraId="5DF64812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1.2.4</w:t>
            </w:r>
          </w:p>
        </w:tc>
        <w:tc>
          <w:tcPr>
            <w:tcW w:w="5098" w:type="dxa"/>
          </w:tcPr>
          <w:p w14:paraId="4C37BCC5" w14:textId="77777777" w:rsidR="005C6EBB" w:rsidRPr="00C56B7D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Енергоощадні</w:t>
            </w:r>
            <w:r w:rsidRPr="00C56B7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технології</w:t>
            </w:r>
            <w:r w:rsidRPr="00C56B7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та</w:t>
            </w:r>
          </w:p>
          <w:p w14:paraId="1151B06E" w14:textId="77777777" w:rsidR="005C6EBB" w:rsidRPr="00C56B7D" w:rsidRDefault="005C6EBB" w:rsidP="005C6EBB">
            <w:pPr>
              <w:spacing w:before="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альтернативні</w:t>
            </w:r>
            <w:r w:rsidRPr="00C56B7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джерела</w:t>
            </w:r>
            <w:r w:rsidRPr="00C56B7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енергії</w:t>
            </w:r>
          </w:p>
        </w:tc>
        <w:tc>
          <w:tcPr>
            <w:tcW w:w="1279" w:type="dxa"/>
          </w:tcPr>
          <w:p w14:paraId="05EA1DCB" w14:textId="77777777" w:rsidR="005C6EBB" w:rsidRPr="005C6EBB" w:rsidRDefault="005C6EBB" w:rsidP="005C6EBB">
            <w:pPr>
              <w:spacing w:before="17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0185A035" w14:textId="77777777" w:rsidR="005C6EBB" w:rsidRPr="005C6EBB" w:rsidRDefault="005C6EBB" w:rsidP="005C6EBB">
            <w:pPr>
              <w:spacing w:before="178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4667B483" w14:textId="77777777" w:rsidTr="00C56B7D">
        <w:trPr>
          <w:trHeight w:val="371"/>
          <w:jc w:val="center"/>
        </w:trPr>
        <w:tc>
          <w:tcPr>
            <w:tcW w:w="1271" w:type="dxa"/>
            <w:vAlign w:val="center"/>
          </w:tcPr>
          <w:p w14:paraId="3D107454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1.2.5</w:t>
            </w:r>
          </w:p>
        </w:tc>
        <w:tc>
          <w:tcPr>
            <w:tcW w:w="5098" w:type="dxa"/>
          </w:tcPr>
          <w:p w14:paraId="3B4B928F" w14:textId="77777777" w:rsidR="005C6EBB" w:rsidRPr="005C6EBB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Специфіка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безпека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нанотехнологій</w:t>
            </w:r>
          </w:p>
        </w:tc>
        <w:tc>
          <w:tcPr>
            <w:tcW w:w="1279" w:type="dxa"/>
          </w:tcPr>
          <w:p w14:paraId="5D423BD5" w14:textId="77777777" w:rsidR="005C6EBB" w:rsidRPr="005C6EBB" w:rsidRDefault="005C6EBB" w:rsidP="005C6EBB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50FE49F2" w14:textId="77777777" w:rsidR="005C6EBB" w:rsidRPr="005C6EBB" w:rsidRDefault="005C6EBB" w:rsidP="005C6EBB">
            <w:pPr>
              <w:spacing w:line="315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4DAD4E82" w14:textId="77777777" w:rsidTr="00C56B7D">
        <w:trPr>
          <w:trHeight w:val="411"/>
          <w:jc w:val="center"/>
        </w:trPr>
        <w:tc>
          <w:tcPr>
            <w:tcW w:w="1271" w:type="dxa"/>
            <w:vAlign w:val="center"/>
          </w:tcPr>
          <w:p w14:paraId="1384D923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1.2.6</w:t>
            </w:r>
          </w:p>
        </w:tc>
        <w:tc>
          <w:tcPr>
            <w:tcW w:w="5098" w:type="dxa"/>
          </w:tcPr>
          <w:p w14:paraId="6A8ADB7E" w14:textId="77777777" w:rsidR="005C6EBB" w:rsidRPr="005C6EBB" w:rsidRDefault="005C6EBB" w:rsidP="005C6EBB">
            <w:pPr>
              <w:spacing w:line="31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Фізика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квантово</w:t>
            </w:r>
            <w:r w:rsidRPr="005C6EBB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розмірних систем</w:t>
            </w:r>
          </w:p>
        </w:tc>
        <w:tc>
          <w:tcPr>
            <w:tcW w:w="1279" w:type="dxa"/>
          </w:tcPr>
          <w:p w14:paraId="6C13716C" w14:textId="77777777" w:rsidR="005C6EBB" w:rsidRPr="005C6EBB" w:rsidRDefault="005C6EBB" w:rsidP="005C6EBB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40F337B7" w14:textId="77777777" w:rsidR="005C6EBB" w:rsidRPr="005C6EBB" w:rsidRDefault="005C6EBB" w:rsidP="005C6EBB">
            <w:pPr>
              <w:spacing w:line="313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6CAF246F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0CA9A1B4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1.2.7</w:t>
            </w:r>
          </w:p>
        </w:tc>
        <w:tc>
          <w:tcPr>
            <w:tcW w:w="5098" w:type="dxa"/>
          </w:tcPr>
          <w:p w14:paraId="62AD2D03" w14:textId="77777777" w:rsidR="005C6EBB" w:rsidRPr="005C6EBB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Архітектура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та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програмування</w:t>
            </w:r>
          </w:p>
          <w:p w14:paraId="28A4B5E4" w14:textId="77777777" w:rsidR="005C6EBB" w:rsidRPr="005C6EBB" w:rsidRDefault="005C6EBB" w:rsidP="005C6EBB">
            <w:pPr>
              <w:spacing w:before="47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мікроконтролерів</w:t>
            </w:r>
          </w:p>
        </w:tc>
        <w:tc>
          <w:tcPr>
            <w:tcW w:w="1279" w:type="dxa"/>
          </w:tcPr>
          <w:p w14:paraId="51E2B196" w14:textId="77777777" w:rsidR="005C6EBB" w:rsidRPr="005C6EBB" w:rsidRDefault="005C6EBB" w:rsidP="005C6EBB">
            <w:pPr>
              <w:spacing w:before="1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986" w:type="dxa"/>
          </w:tcPr>
          <w:p w14:paraId="00C3A575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2D6559FA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1615B99A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1.2.8</w:t>
            </w:r>
          </w:p>
        </w:tc>
        <w:tc>
          <w:tcPr>
            <w:tcW w:w="5098" w:type="dxa"/>
          </w:tcPr>
          <w:p w14:paraId="5A7E10F3" w14:textId="77777777" w:rsidR="005C6EBB" w:rsidRPr="00C56B7D" w:rsidRDefault="005C6EBB" w:rsidP="005C6EB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Системні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технологічні</w:t>
            </w:r>
            <w:r w:rsidRPr="00C56B7D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комплекси</w:t>
            </w:r>
          </w:p>
          <w:p w14:paraId="315D2979" w14:textId="77777777" w:rsidR="005C6EBB" w:rsidRPr="00C56B7D" w:rsidRDefault="005C6EBB" w:rsidP="005C6EBB">
            <w:pPr>
              <w:spacing w:before="5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контролю</w:t>
            </w:r>
            <w:r w:rsidRPr="00C56B7D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якості</w:t>
            </w:r>
          </w:p>
        </w:tc>
        <w:tc>
          <w:tcPr>
            <w:tcW w:w="1279" w:type="dxa"/>
          </w:tcPr>
          <w:p w14:paraId="5E0CCFB6" w14:textId="77777777" w:rsidR="005C6EBB" w:rsidRPr="005C6EBB" w:rsidRDefault="005C6EBB" w:rsidP="005C6EBB">
            <w:pPr>
              <w:spacing w:before="17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2C896145" w14:textId="77777777" w:rsidR="005C6EBB" w:rsidRPr="005C6EBB" w:rsidRDefault="005C6EBB" w:rsidP="005C6EBB">
            <w:pPr>
              <w:spacing w:before="175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екзамен</w:t>
            </w:r>
          </w:p>
        </w:tc>
      </w:tr>
      <w:tr w:rsidR="005C6EBB" w:rsidRPr="005C6EBB" w14:paraId="42678FBF" w14:textId="77777777" w:rsidTr="00C56B7D">
        <w:trPr>
          <w:trHeight w:val="740"/>
          <w:jc w:val="center"/>
        </w:trPr>
        <w:tc>
          <w:tcPr>
            <w:tcW w:w="1271" w:type="dxa"/>
            <w:vAlign w:val="center"/>
          </w:tcPr>
          <w:p w14:paraId="2439915B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</w:t>
            </w: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098" w:type="dxa"/>
          </w:tcPr>
          <w:p w14:paraId="4F8A191D" w14:textId="77777777" w:rsidR="005C6EBB" w:rsidRPr="005C6EBB" w:rsidRDefault="005C6EBB" w:rsidP="005C6EB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Виконання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дипломної</w:t>
            </w:r>
            <w:r w:rsidRPr="005C6EBB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роботи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магістра</w:t>
            </w:r>
          </w:p>
        </w:tc>
        <w:tc>
          <w:tcPr>
            <w:tcW w:w="1279" w:type="dxa"/>
          </w:tcPr>
          <w:p w14:paraId="7FF24B31" w14:textId="77777777" w:rsidR="005C6EBB" w:rsidRPr="005C6EBB" w:rsidRDefault="005C6EBB" w:rsidP="005C6EBB">
            <w:pPr>
              <w:spacing w:line="312" w:lineRule="exact"/>
              <w:ind w:right="36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16,5</w:t>
            </w:r>
          </w:p>
        </w:tc>
        <w:tc>
          <w:tcPr>
            <w:tcW w:w="1986" w:type="dxa"/>
          </w:tcPr>
          <w:p w14:paraId="0D3B98F4" w14:textId="77777777" w:rsidR="005C6EBB" w:rsidRPr="005C6EBB" w:rsidRDefault="005C6EBB" w:rsidP="005C6EBB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C6EBB" w:rsidRPr="005C6EBB" w14:paraId="69621E01" w14:textId="77777777" w:rsidTr="00C56B7D">
        <w:trPr>
          <w:trHeight w:val="273"/>
          <w:jc w:val="center"/>
        </w:trPr>
        <w:tc>
          <w:tcPr>
            <w:tcW w:w="1271" w:type="dxa"/>
            <w:vAlign w:val="center"/>
          </w:tcPr>
          <w:p w14:paraId="1A027AB1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</w:t>
            </w: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098" w:type="dxa"/>
          </w:tcPr>
          <w:p w14:paraId="6C2985C8" w14:textId="77777777" w:rsidR="005C6EBB" w:rsidRPr="005C6EBB" w:rsidRDefault="005C6EBB" w:rsidP="005C6EB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Асистентська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279" w:type="dxa"/>
          </w:tcPr>
          <w:p w14:paraId="0FFE2D50" w14:textId="77777777" w:rsidR="005C6EBB" w:rsidRPr="005C6EBB" w:rsidRDefault="005C6EBB" w:rsidP="005C6EBB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251D2005" w14:textId="77777777" w:rsidR="005C6EBB" w:rsidRPr="005C6EBB" w:rsidRDefault="005C6EBB" w:rsidP="005C6EBB">
            <w:pPr>
              <w:spacing w:line="312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диф.</w:t>
            </w:r>
            <w:r w:rsidRPr="005C6EB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  <w:r w:rsidRPr="005C6EBB">
              <w:rPr>
                <w:rFonts w:ascii="Times New Roman" w:eastAsia="Times New Roman" w:hAnsi="Times New Roman" w:cs="Times New Roman"/>
                <w:sz w:val="26"/>
                <w:szCs w:val="26"/>
              </w:rPr>
              <w:t>*</w:t>
            </w:r>
          </w:p>
        </w:tc>
      </w:tr>
      <w:tr w:rsidR="005C6EBB" w:rsidRPr="005C6EBB" w14:paraId="0C6F24EF" w14:textId="77777777" w:rsidTr="00C56B7D">
        <w:trPr>
          <w:trHeight w:val="281"/>
          <w:jc w:val="center"/>
        </w:trPr>
        <w:tc>
          <w:tcPr>
            <w:tcW w:w="1271" w:type="dxa"/>
            <w:vAlign w:val="center"/>
          </w:tcPr>
          <w:p w14:paraId="7426036C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ОК 1.2.</w:t>
            </w: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098" w:type="dxa"/>
          </w:tcPr>
          <w:p w14:paraId="715E381F" w14:textId="77777777" w:rsidR="005C6EBB" w:rsidRPr="005C6EBB" w:rsidRDefault="005C6EBB" w:rsidP="005C6EBB">
            <w:pPr>
              <w:spacing w:line="31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Виробнича</w:t>
            </w:r>
            <w:r w:rsidRPr="005C6EBB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279" w:type="dxa"/>
          </w:tcPr>
          <w:p w14:paraId="469C010F" w14:textId="77777777" w:rsidR="005C6EBB" w:rsidRPr="005C6EBB" w:rsidRDefault="005C6EBB" w:rsidP="005C6EBB">
            <w:pPr>
              <w:spacing w:line="31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69E189C4" w14:textId="77777777" w:rsidR="005C6EBB" w:rsidRPr="005C6EBB" w:rsidRDefault="005C6EBB" w:rsidP="005C6EBB">
            <w:pPr>
              <w:spacing w:line="312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диф.</w:t>
            </w:r>
            <w:r w:rsidRPr="005C6EB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2078DDA2" w14:textId="77777777" w:rsidTr="00C56B7D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1EE89A8D" w14:textId="77777777" w:rsidR="005C6EBB" w:rsidRPr="005C6EBB" w:rsidRDefault="005C6EBB" w:rsidP="005C6EBB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6EBB">
              <w:rPr>
                <w:rFonts w:ascii="Times New Roman" w:eastAsia="Times New Roman" w:hAnsi="Times New Roman" w:cs="Times New Roman"/>
                <w:sz w:val="26"/>
                <w:szCs w:val="26"/>
              </w:rPr>
              <w:t>ОК 1.2.12</w:t>
            </w:r>
          </w:p>
        </w:tc>
        <w:tc>
          <w:tcPr>
            <w:tcW w:w="5098" w:type="dxa"/>
          </w:tcPr>
          <w:p w14:paraId="5C7DCFC3" w14:textId="77777777" w:rsidR="005C6EBB" w:rsidRPr="005C6EBB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Переддипломна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практика</w:t>
            </w:r>
          </w:p>
        </w:tc>
        <w:tc>
          <w:tcPr>
            <w:tcW w:w="1279" w:type="dxa"/>
          </w:tcPr>
          <w:p w14:paraId="6198630D" w14:textId="77777777" w:rsidR="005C6EBB" w:rsidRPr="005C6EBB" w:rsidRDefault="005C6EBB" w:rsidP="005C6EBB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986" w:type="dxa"/>
          </w:tcPr>
          <w:p w14:paraId="2E1CC330" w14:textId="77777777" w:rsidR="005C6EBB" w:rsidRPr="005C6EBB" w:rsidRDefault="005C6EBB" w:rsidP="005C6EBB">
            <w:pPr>
              <w:spacing w:line="315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диф.</w:t>
            </w:r>
            <w:r w:rsidRPr="005C6EBB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715AB26A" w14:textId="77777777" w:rsidTr="00C56B7D">
        <w:trPr>
          <w:trHeight w:val="369"/>
          <w:jc w:val="center"/>
        </w:trPr>
        <w:tc>
          <w:tcPr>
            <w:tcW w:w="6369" w:type="dxa"/>
            <w:gridSpan w:val="2"/>
            <w:vAlign w:val="center"/>
          </w:tcPr>
          <w:p w14:paraId="57DB577B" w14:textId="77777777" w:rsidR="005C6EBB" w:rsidRPr="005C6EBB" w:rsidRDefault="005C6EBB" w:rsidP="005C6EBB">
            <w:pPr>
              <w:spacing w:line="315" w:lineRule="exact"/>
              <w:ind w:right="3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Загальний обсяг обов’язкових компонент</w:t>
            </w:r>
          </w:p>
        </w:tc>
        <w:tc>
          <w:tcPr>
            <w:tcW w:w="3265" w:type="dxa"/>
            <w:gridSpan w:val="2"/>
          </w:tcPr>
          <w:p w14:paraId="14B7FC67" w14:textId="77777777" w:rsidR="005C6EBB" w:rsidRPr="005C6EBB" w:rsidRDefault="005C6EBB" w:rsidP="005C6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</w:t>
            </w:r>
            <w:r w:rsidRPr="005C6EBB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кредитів</w:t>
            </w:r>
          </w:p>
        </w:tc>
      </w:tr>
      <w:tr w:rsidR="005C6EBB" w:rsidRPr="005C6EBB" w14:paraId="7DEF609B" w14:textId="77777777" w:rsidTr="00C56B7D">
        <w:trPr>
          <w:trHeight w:val="372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  <w:vAlign w:val="center"/>
          </w:tcPr>
          <w:p w14:paraId="3F7B72C9" w14:textId="77777777" w:rsidR="005C6EBB" w:rsidRPr="005C6EBB" w:rsidRDefault="005C6EBB" w:rsidP="005C6EBB">
            <w:pPr>
              <w:spacing w:line="315" w:lineRule="exact"/>
              <w:ind w:right="362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Атестація</w:t>
            </w:r>
          </w:p>
        </w:tc>
      </w:tr>
      <w:tr w:rsidR="005C6EBB" w:rsidRPr="005C6EBB" w14:paraId="5220337C" w14:textId="77777777" w:rsidTr="00C56B7D">
        <w:trPr>
          <w:trHeight w:val="372"/>
          <w:jc w:val="center"/>
        </w:trPr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14:paraId="635A2779" w14:textId="77777777" w:rsidR="005C6EBB" w:rsidRPr="005C6EBB" w:rsidRDefault="005C6EBB" w:rsidP="005C6EBB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7" w:name="_Hlk124004546"/>
            <w:r w:rsidRPr="005C6EBB">
              <w:rPr>
                <w:rFonts w:ascii="Times New Roman" w:eastAsia="Times New Roman" w:hAnsi="Times New Roman" w:cs="Times New Roman"/>
                <w:sz w:val="26"/>
                <w:szCs w:val="26"/>
              </w:rPr>
              <w:t>ОК 1.2.13</w:t>
            </w:r>
          </w:p>
        </w:tc>
        <w:tc>
          <w:tcPr>
            <w:tcW w:w="5098" w:type="dxa"/>
            <w:tcBorders>
              <w:left w:val="single" w:sz="4" w:space="0" w:color="auto"/>
            </w:tcBorders>
          </w:tcPr>
          <w:p w14:paraId="14A92EE4" w14:textId="77777777" w:rsidR="005C6EBB" w:rsidRPr="005C6EBB" w:rsidRDefault="005C6EBB" w:rsidP="005C6EBB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Захист кваліфікаційної роботи магістра</w:t>
            </w:r>
          </w:p>
        </w:tc>
        <w:tc>
          <w:tcPr>
            <w:tcW w:w="1279" w:type="dxa"/>
          </w:tcPr>
          <w:p w14:paraId="3978A3D1" w14:textId="77777777" w:rsidR="005C6EBB" w:rsidRPr="005C6EBB" w:rsidRDefault="005C6EBB" w:rsidP="005C6EBB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1,5</w:t>
            </w:r>
          </w:p>
        </w:tc>
        <w:tc>
          <w:tcPr>
            <w:tcW w:w="1986" w:type="dxa"/>
          </w:tcPr>
          <w:p w14:paraId="64314B3C" w14:textId="77777777" w:rsidR="005C6EBB" w:rsidRPr="005C6EBB" w:rsidRDefault="005C6EBB" w:rsidP="005C6EBB">
            <w:pPr>
              <w:spacing w:line="315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bookmarkEnd w:id="7"/>
      <w:tr w:rsidR="005C6EBB" w:rsidRPr="005C6EBB" w14:paraId="6C3EE9C2" w14:textId="77777777" w:rsidTr="00C56B7D">
        <w:trPr>
          <w:trHeight w:val="321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14:paraId="3863EB19" w14:textId="77777777" w:rsidR="005C6EBB" w:rsidRPr="005C6EBB" w:rsidRDefault="005C6EBB" w:rsidP="005C6EBB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  <w:r w:rsidRPr="005C6EB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Вибіркові</w:t>
            </w:r>
            <w:r w:rsidRPr="005C6EB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компоненти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ОП</w:t>
            </w:r>
          </w:p>
        </w:tc>
      </w:tr>
      <w:tr w:rsidR="005C6EBB" w:rsidRPr="005C6EBB" w14:paraId="7B6643E8" w14:textId="77777777" w:rsidTr="00C56B7D">
        <w:trPr>
          <w:trHeight w:val="321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14:paraId="449AA2D9" w14:textId="77777777" w:rsidR="005C6EBB" w:rsidRPr="005C6EBB" w:rsidRDefault="005C6EBB" w:rsidP="005C6EBB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2.1. Цикл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загальної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підготовки</w:t>
            </w:r>
          </w:p>
        </w:tc>
      </w:tr>
      <w:tr w:rsidR="005C6EBB" w:rsidRPr="005C6EBB" w14:paraId="4975AFF2" w14:textId="77777777" w:rsidTr="00C56B7D">
        <w:trPr>
          <w:trHeight w:val="776"/>
          <w:jc w:val="center"/>
        </w:trPr>
        <w:tc>
          <w:tcPr>
            <w:tcW w:w="1271" w:type="dxa"/>
            <w:vAlign w:val="center"/>
          </w:tcPr>
          <w:p w14:paraId="1D481CC3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 xml:space="preserve">ВК 2.1.1 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2841384" w14:textId="77777777" w:rsidR="005C6EBB" w:rsidRPr="00C56B7D" w:rsidRDefault="005C6EBB" w:rsidP="005C6EBB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Вибіркова дисципліна із загальноуніверситетського каталогу</w:t>
            </w:r>
          </w:p>
        </w:tc>
        <w:tc>
          <w:tcPr>
            <w:tcW w:w="1279" w:type="dxa"/>
          </w:tcPr>
          <w:p w14:paraId="4FEDB560" w14:textId="77777777" w:rsidR="005C6EBB" w:rsidRPr="005C6EBB" w:rsidRDefault="005C6EBB" w:rsidP="005C6EBB">
            <w:pPr>
              <w:spacing w:before="2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986" w:type="dxa"/>
          </w:tcPr>
          <w:p w14:paraId="6D53F89E" w14:textId="77777777" w:rsidR="005C6EBB" w:rsidRPr="005C6EBB" w:rsidRDefault="005C6EBB" w:rsidP="005C6EBB">
            <w:pPr>
              <w:spacing w:before="201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16FD235B" w14:textId="77777777" w:rsidTr="00C56B7D">
        <w:trPr>
          <w:trHeight w:val="741"/>
          <w:jc w:val="center"/>
        </w:trPr>
        <w:tc>
          <w:tcPr>
            <w:tcW w:w="1271" w:type="dxa"/>
            <w:vAlign w:val="center"/>
          </w:tcPr>
          <w:p w14:paraId="42EBBC24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ВК 2.1.2</w:t>
            </w:r>
          </w:p>
        </w:tc>
        <w:tc>
          <w:tcPr>
            <w:tcW w:w="5098" w:type="dxa"/>
            <w:tcBorders>
              <w:top w:val="single" w:sz="4" w:space="0" w:color="auto"/>
            </w:tcBorders>
          </w:tcPr>
          <w:p w14:paraId="689D9A20" w14:textId="77777777" w:rsidR="005C6EBB" w:rsidRPr="00C56B7D" w:rsidRDefault="005C6EBB" w:rsidP="005C6EBB">
            <w:pPr>
              <w:spacing w:before="5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8"/>
                <w:lang w:val="ru-RU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14:paraId="012EB0CB" w14:textId="77777777" w:rsidR="005C6EBB" w:rsidRPr="005C6EBB" w:rsidRDefault="005C6EBB" w:rsidP="005C6EBB">
            <w:pPr>
              <w:spacing w:before="17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77411630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6AC8BE86" w14:textId="77777777" w:rsidTr="00C56B7D">
        <w:trPr>
          <w:trHeight w:val="564"/>
          <w:jc w:val="center"/>
        </w:trPr>
        <w:tc>
          <w:tcPr>
            <w:tcW w:w="9634" w:type="dxa"/>
            <w:gridSpan w:val="4"/>
            <w:shd w:val="clear" w:color="auto" w:fill="FFF2CC" w:themeFill="accent4" w:themeFillTint="33"/>
          </w:tcPr>
          <w:p w14:paraId="08421914" w14:textId="77777777" w:rsidR="005C6EBB" w:rsidRPr="005C6EBB" w:rsidRDefault="005C6EBB" w:rsidP="005C6EBB">
            <w:pPr>
              <w:spacing w:before="177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2.2. Цикл</w:t>
            </w:r>
            <w:r w:rsidRPr="005C6EB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професійної</w:t>
            </w:r>
            <w:r w:rsidRPr="005C6EBB">
              <w:rPr>
                <w:rFonts w:ascii="Times New Roman" w:eastAsia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підготовки</w:t>
            </w:r>
          </w:p>
        </w:tc>
      </w:tr>
      <w:tr w:rsidR="005C6EBB" w:rsidRPr="005C6EBB" w14:paraId="673A929D" w14:textId="77777777" w:rsidTr="00C56B7D">
        <w:trPr>
          <w:trHeight w:val="651"/>
          <w:jc w:val="center"/>
        </w:trPr>
        <w:tc>
          <w:tcPr>
            <w:tcW w:w="1271" w:type="dxa"/>
          </w:tcPr>
          <w:p w14:paraId="3242059B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ВК 2.2.1</w:t>
            </w:r>
          </w:p>
        </w:tc>
        <w:tc>
          <w:tcPr>
            <w:tcW w:w="5098" w:type="dxa"/>
          </w:tcPr>
          <w:p w14:paraId="29DDC694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14:paraId="3C17E93E" w14:textId="77777777" w:rsidR="005C6EBB" w:rsidRPr="005C6EBB" w:rsidRDefault="005C6EBB" w:rsidP="005C6EB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7C5BC251" w14:textId="77777777" w:rsidR="005C6EBB" w:rsidRPr="005C6EBB" w:rsidRDefault="005C6EBB" w:rsidP="005C6EBB">
            <w:pPr>
              <w:spacing w:before="1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6C17B3CE" w14:textId="77777777" w:rsidTr="001E3AEE">
        <w:trPr>
          <w:trHeight w:val="739"/>
          <w:jc w:val="center"/>
        </w:trPr>
        <w:tc>
          <w:tcPr>
            <w:tcW w:w="1271" w:type="dxa"/>
          </w:tcPr>
          <w:p w14:paraId="4D176E2C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ВК 2.2.2</w:t>
            </w:r>
          </w:p>
        </w:tc>
        <w:tc>
          <w:tcPr>
            <w:tcW w:w="5098" w:type="dxa"/>
          </w:tcPr>
          <w:p w14:paraId="16EA5F5C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14:paraId="385909F0" w14:textId="77777777" w:rsidR="005C6EBB" w:rsidRPr="005C6EBB" w:rsidRDefault="005C6EBB" w:rsidP="005C6EB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4ADF1AE6" w14:textId="77777777" w:rsidR="005C6EBB" w:rsidRPr="005C6EBB" w:rsidRDefault="005C6EBB" w:rsidP="005C6EBB">
            <w:pPr>
              <w:spacing w:line="312" w:lineRule="exact"/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0A024961" w14:textId="77777777" w:rsidTr="001E3AEE">
        <w:trPr>
          <w:trHeight w:val="625"/>
          <w:jc w:val="center"/>
        </w:trPr>
        <w:tc>
          <w:tcPr>
            <w:tcW w:w="1271" w:type="dxa"/>
          </w:tcPr>
          <w:p w14:paraId="6459E643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ВК 2.2.3</w:t>
            </w:r>
          </w:p>
        </w:tc>
        <w:tc>
          <w:tcPr>
            <w:tcW w:w="5098" w:type="dxa"/>
          </w:tcPr>
          <w:p w14:paraId="67E37F10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14:paraId="1D8E8A24" w14:textId="77777777" w:rsidR="005C6EBB" w:rsidRPr="005C6EBB" w:rsidRDefault="005C6EBB" w:rsidP="005C6EB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00564E30" w14:textId="77777777" w:rsidR="005C6EBB" w:rsidRPr="005C6EBB" w:rsidRDefault="005C6EBB" w:rsidP="005C6EBB">
            <w:pPr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05703E3A" w14:textId="77777777" w:rsidTr="00C56B7D">
        <w:trPr>
          <w:trHeight w:val="541"/>
          <w:jc w:val="center"/>
        </w:trPr>
        <w:tc>
          <w:tcPr>
            <w:tcW w:w="1271" w:type="dxa"/>
          </w:tcPr>
          <w:p w14:paraId="14C5BBB9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6"/>
                <w:szCs w:val="26"/>
                <w:lang w:val="ru-RU" w:eastAsia="ru-RU"/>
              </w:rPr>
              <w:t>ВК 2.2.4</w:t>
            </w:r>
          </w:p>
        </w:tc>
        <w:tc>
          <w:tcPr>
            <w:tcW w:w="5098" w:type="dxa"/>
          </w:tcPr>
          <w:p w14:paraId="00BF73E1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Вибіркова дисципліна із кафедрального каталогу</w:t>
            </w:r>
          </w:p>
        </w:tc>
        <w:tc>
          <w:tcPr>
            <w:tcW w:w="1279" w:type="dxa"/>
          </w:tcPr>
          <w:p w14:paraId="4BCD3480" w14:textId="77777777" w:rsidR="005C6EBB" w:rsidRPr="005C6EBB" w:rsidRDefault="005C6EBB" w:rsidP="005C6EB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986" w:type="dxa"/>
          </w:tcPr>
          <w:p w14:paraId="1A63E5B6" w14:textId="77777777" w:rsidR="005C6EBB" w:rsidRPr="005C6EBB" w:rsidRDefault="005C6EBB" w:rsidP="005C6EBB">
            <w:pPr>
              <w:ind w:right="36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sz w:val="28"/>
              </w:rPr>
              <w:t>залік</w:t>
            </w:r>
          </w:p>
        </w:tc>
      </w:tr>
      <w:tr w:rsidR="005C6EBB" w:rsidRPr="005C6EBB" w14:paraId="2E06E5B2" w14:textId="77777777" w:rsidTr="00C56B7D">
        <w:trPr>
          <w:trHeight w:val="321"/>
          <w:jc w:val="center"/>
        </w:trPr>
        <w:tc>
          <w:tcPr>
            <w:tcW w:w="6369" w:type="dxa"/>
            <w:gridSpan w:val="2"/>
          </w:tcPr>
          <w:p w14:paraId="3E0FF902" w14:textId="77777777" w:rsidR="005C6EBB" w:rsidRPr="005C6EBB" w:rsidRDefault="005C6EBB" w:rsidP="005C6EBB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Загальний</w:t>
            </w:r>
            <w:r w:rsidRPr="005C6EBB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обсяг</w:t>
            </w:r>
            <w:r w:rsidRPr="005C6EBB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вибіркових</w:t>
            </w:r>
            <w:r w:rsidRPr="005C6EBB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компонент</w:t>
            </w:r>
          </w:p>
        </w:tc>
        <w:tc>
          <w:tcPr>
            <w:tcW w:w="3265" w:type="dxa"/>
            <w:gridSpan w:val="2"/>
          </w:tcPr>
          <w:p w14:paraId="05D09593" w14:textId="77777777" w:rsidR="005C6EBB" w:rsidRPr="005C6EBB" w:rsidRDefault="005C6EBB" w:rsidP="005C6EBB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23 кредити</w:t>
            </w:r>
          </w:p>
        </w:tc>
      </w:tr>
      <w:tr w:rsidR="005C6EBB" w:rsidRPr="005C6EBB" w14:paraId="5F538DBA" w14:textId="77777777" w:rsidTr="00C56B7D">
        <w:trPr>
          <w:trHeight w:val="644"/>
          <w:jc w:val="center"/>
        </w:trPr>
        <w:tc>
          <w:tcPr>
            <w:tcW w:w="6369" w:type="dxa"/>
            <w:gridSpan w:val="2"/>
            <w:shd w:val="clear" w:color="auto" w:fill="FFF2CC" w:themeFill="accent4" w:themeFillTint="33"/>
          </w:tcPr>
          <w:p w14:paraId="59A6A778" w14:textId="77777777" w:rsidR="005C6EBB" w:rsidRPr="005C6EBB" w:rsidRDefault="005C6EBB" w:rsidP="005C6EBB">
            <w:pPr>
              <w:spacing w:line="317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ЗАГАЛЬНИЙ</w:t>
            </w:r>
            <w:r w:rsidRPr="005C6EBB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ОБСЯГ</w:t>
            </w:r>
            <w:r w:rsidRPr="005C6EBB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ОСВІТНЬОЇ</w:t>
            </w:r>
          </w:p>
          <w:p w14:paraId="69737D35" w14:textId="77777777" w:rsidR="005C6EBB" w:rsidRPr="005C6EBB" w:rsidRDefault="005C6EBB" w:rsidP="005C6EBB">
            <w:pPr>
              <w:spacing w:line="308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ПРОГРАМИ</w:t>
            </w:r>
          </w:p>
        </w:tc>
        <w:tc>
          <w:tcPr>
            <w:tcW w:w="3265" w:type="dxa"/>
            <w:gridSpan w:val="2"/>
          </w:tcPr>
          <w:p w14:paraId="0E97598F" w14:textId="77777777" w:rsidR="005C6EBB" w:rsidRPr="005C6EBB" w:rsidRDefault="005C6EBB" w:rsidP="005C6EBB">
            <w:pPr>
              <w:spacing w:before="155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C6EBB">
              <w:rPr>
                <w:rFonts w:ascii="Times New Roman" w:eastAsia="Times New Roman" w:hAnsi="Times New Roman" w:cs="Times New Roman"/>
                <w:b/>
                <w:sz w:val="28"/>
              </w:rPr>
              <w:t>90 кредитів</w:t>
            </w:r>
          </w:p>
        </w:tc>
      </w:tr>
    </w:tbl>
    <w:p w14:paraId="2370FD0D" w14:textId="77777777" w:rsidR="005C6EBB" w:rsidRPr="005C6EBB" w:rsidRDefault="005C6EBB" w:rsidP="005C6EBB">
      <w:pPr>
        <w:spacing w:after="200" w:line="276" w:lineRule="auto"/>
        <w:rPr>
          <w:rFonts w:eastAsiaTheme="minorEastAsia"/>
          <w:sz w:val="28"/>
          <w:lang w:val="ru-RU" w:eastAsia="ru-RU"/>
        </w:rPr>
        <w:sectPr w:rsidR="005C6EBB" w:rsidRPr="005C6EBB" w:rsidSect="00C56B7D">
          <w:pgSz w:w="11900" w:h="16840"/>
          <w:pgMar w:top="1134" w:right="843" w:bottom="567" w:left="1418" w:header="709" w:footer="709" w:gutter="0"/>
          <w:cols w:space="720"/>
        </w:sectPr>
      </w:pPr>
    </w:p>
    <w:p w14:paraId="40A8A574" w14:textId="77777777" w:rsidR="005C6EBB" w:rsidRPr="005C6EBB" w:rsidRDefault="005C6EBB" w:rsidP="005C6EBB">
      <w:pPr>
        <w:spacing w:before="99"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lang w:val="ru-RU"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lastRenderedPageBreak/>
        <w:t>2.2.</w:t>
      </w:r>
      <w:r w:rsidRPr="005C6EBB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Структурно-логічна</w:t>
      </w:r>
      <w:r w:rsidRPr="005C6EBB">
        <w:rPr>
          <w:rFonts w:ascii="Times New Roman" w:eastAsiaTheme="minorEastAsia" w:hAnsi="Times New Roman" w:cs="Times New Roman"/>
          <w:b/>
          <w:spacing w:val="-6"/>
          <w:sz w:val="28"/>
          <w:lang w:val="ru-RU"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схема</w:t>
      </w:r>
      <w:r w:rsidRPr="005C6EBB">
        <w:rPr>
          <w:rFonts w:ascii="Times New Roman" w:eastAsiaTheme="minorEastAsia" w:hAnsi="Times New Roman" w:cs="Times New Roman"/>
          <w:b/>
          <w:spacing w:val="-8"/>
          <w:sz w:val="28"/>
          <w:lang w:val="ru-RU"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освітньо-професійної</w:t>
      </w:r>
      <w:r w:rsidRPr="005C6EBB">
        <w:rPr>
          <w:rFonts w:ascii="Times New Roman" w:eastAsiaTheme="minorEastAsia" w:hAnsi="Times New Roman" w:cs="Times New Roman"/>
          <w:b/>
          <w:spacing w:val="-5"/>
          <w:sz w:val="28"/>
          <w:lang w:val="ru-RU" w:eastAsia="ru-RU"/>
        </w:rPr>
        <w:t xml:space="preserve"> </w:t>
      </w:r>
      <w:r w:rsidRPr="005C6EBB">
        <w:rPr>
          <w:rFonts w:ascii="Times New Roman" w:eastAsiaTheme="minorEastAsia" w:hAnsi="Times New Roman" w:cs="Times New Roman"/>
          <w:b/>
          <w:sz w:val="28"/>
          <w:lang w:val="ru-RU" w:eastAsia="ru-RU"/>
        </w:rPr>
        <w:t>програми</w:t>
      </w:r>
    </w:p>
    <w:p w14:paraId="20E022CB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sz w:val="11"/>
          <w:lang w:val="ru-RU" w:eastAsia="ru-RU"/>
        </w:rPr>
      </w:pPr>
      <w:r w:rsidRPr="005C6EBB">
        <w:rPr>
          <w:rFonts w:ascii="Times New Roman" w:eastAsiaTheme="minorEastAsia" w:hAnsi="Times New Roman" w:cs="Times New Roman"/>
          <w:noProof/>
          <w:sz w:val="11"/>
          <w:lang w:val="ru-RU" w:eastAsia="ru-RU"/>
        </w:rPr>
        <w:drawing>
          <wp:inline distT="0" distB="0" distL="0" distR="0" wp14:anchorId="295997AA" wp14:editId="6D1C28E6">
            <wp:extent cx="5888990" cy="4627245"/>
            <wp:effectExtent l="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462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37C71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sz w:val="11"/>
          <w:lang w:val="ru-RU" w:eastAsia="ru-RU"/>
        </w:rPr>
      </w:pPr>
    </w:p>
    <w:p w14:paraId="07E9EBD2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sz w:val="11"/>
          <w:lang w:val="ru-RU" w:eastAsia="ru-RU"/>
        </w:rPr>
      </w:pPr>
    </w:p>
    <w:p w14:paraId="340898ED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sz w:val="11"/>
          <w:lang w:val="ru-RU" w:eastAsia="ru-RU"/>
        </w:rPr>
      </w:pPr>
    </w:p>
    <w:p w14:paraId="48DF9A6F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sz w:val="11"/>
          <w:lang w:val="ru-RU"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275"/>
        <w:gridCol w:w="6379"/>
      </w:tblGrid>
      <w:tr w:rsidR="005C6EBB" w:rsidRPr="005C6EBB" w14:paraId="05A447C1" w14:textId="77777777" w:rsidTr="00C56B7D">
        <w:trPr>
          <w:trHeight w:val="416"/>
          <w:jc w:val="center"/>
        </w:trPr>
        <w:tc>
          <w:tcPr>
            <w:tcW w:w="8807" w:type="dxa"/>
            <w:gridSpan w:val="3"/>
          </w:tcPr>
          <w:p w14:paraId="4534621A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5C6EBB">
              <w:rPr>
                <w:rFonts w:eastAsiaTheme="minorEastAsia"/>
                <w:lang w:val="ru-RU" w:eastAsia="ru-RU"/>
              </w:rPr>
              <w:br w:type="page"/>
            </w:r>
            <w:r w:rsidRPr="005C6EBB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Вибіркові дисципліни</w:t>
            </w:r>
          </w:p>
        </w:tc>
      </w:tr>
      <w:tr w:rsidR="005C6EBB" w:rsidRPr="005C6EBB" w14:paraId="7208B5F3" w14:textId="77777777" w:rsidTr="00C56B7D">
        <w:trPr>
          <w:trHeight w:val="678"/>
          <w:jc w:val="center"/>
        </w:trPr>
        <w:tc>
          <w:tcPr>
            <w:tcW w:w="1153" w:type="dxa"/>
            <w:vMerge w:val="restart"/>
          </w:tcPr>
          <w:p w14:paraId="0A617575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1-й семестр</w:t>
            </w:r>
          </w:p>
        </w:tc>
        <w:tc>
          <w:tcPr>
            <w:tcW w:w="1275" w:type="dxa"/>
          </w:tcPr>
          <w:p w14:paraId="57E3C1C6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2.1.1</w:t>
            </w:r>
          </w:p>
        </w:tc>
        <w:tc>
          <w:tcPr>
            <w:tcW w:w="6379" w:type="dxa"/>
          </w:tcPr>
          <w:p w14:paraId="578DB294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загальноуніверситетського каталогу</w:t>
            </w:r>
          </w:p>
        </w:tc>
      </w:tr>
      <w:tr w:rsidR="005C6EBB" w:rsidRPr="005C6EBB" w14:paraId="423376A5" w14:textId="77777777" w:rsidTr="00C56B7D">
        <w:trPr>
          <w:trHeight w:val="389"/>
          <w:jc w:val="center"/>
        </w:trPr>
        <w:tc>
          <w:tcPr>
            <w:tcW w:w="1153" w:type="dxa"/>
            <w:vMerge/>
          </w:tcPr>
          <w:p w14:paraId="5339117B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F606C3B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2.2.1</w:t>
            </w:r>
          </w:p>
        </w:tc>
        <w:tc>
          <w:tcPr>
            <w:tcW w:w="6379" w:type="dxa"/>
          </w:tcPr>
          <w:p w14:paraId="4124F763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кафедрального каталогу</w:t>
            </w:r>
          </w:p>
        </w:tc>
      </w:tr>
      <w:tr w:rsidR="005C6EBB" w:rsidRPr="005C6EBB" w14:paraId="044C4F2F" w14:textId="77777777" w:rsidTr="00C56B7D">
        <w:trPr>
          <w:trHeight w:val="413"/>
          <w:jc w:val="center"/>
        </w:trPr>
        <w:tc>
          <w:tcPr>
            <w:tcW w:w="1153" w:type="dxa"/>
            <w:vMerge/>
          </w:tcPr>
          <w:p w14:paraId="4B5B5E13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B34D958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2.2.2</w:t>
            </w:r>
          </w:p>
        </w:tc>
        <w:tc>
          <w:tcPr>
            <w:tcW w:w="6379" w:type="dxa"/>
          </w:tcPr>
          <w:p w14:paraId="0582C1AA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кафедрального каталогу</w:t>
            </w:r>
          </w:p>
        </w:tc>
      </w:tr>
      <w:tr w:rsidR="005C6EBB" w:rsidRPr="005C6EBB" w14:paraId="0F7573E9" w14:textId="77777777" w:rsidTr="00C56B7D">
        <w:trPr>
          <w:jc w:val="center"/>
        </w:trPr>
        <w:tc>
          <w:tcPr>
            <w:tcW w:w="1153" w:type="dxa"/>
            <w:vMerge w:val="restart"/>
          </w:tcPr>
          <w:p w14:paraId="7E8668EE" w14:textId="77777777" w:rsidR="005C6EBB" w:rsidRPr="005C6EBB" w:rsidRDefault="005C6EBB" w:rsidP="005C6EBB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2-й семестр</w:t>
            </w:r>
          </w:p>
        </w:tc>
        <w:tc>
          <w:tcPr>
            <w:tcW w:w="1275" w:type="dxa"/>
          </w:tcPr>
          <w:p w14:paraId="05746EC5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2.1.2</w:t>
            </w:r>
          </w:p>
        </w:tc>
        <w:tc>
          <w:tcPr>
            <w:tcW w:w="6379" w:type="dxa"/>
          </w:tcPr>
          <w:p w14:paraId="5ECA3C3A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кафедрального каталогу</w:t>
            </w:r>
          </w:p>
        </w:tc>
      </w:tr>
      <w:tr w:rsidR="005C6EBB" w:rsidRPr="005C6EBB" w14:paraId="23DD95B9" w14:textId="77777777" w:rsidTr="00C56B7D">
        <w:trPr>
          <w:jc w:val="center"/>
        </w:trPr>
        <w:tc>
          <w:tcPr>
            <w:tcW w:w="1153" w:type="dxa"/>
            <w:vMerge/>
          </w:tcPr>
          <w:p w14:paraId="27EC6845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</w:tcPr>
          <w:p w14:paraId="3368E281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2.2.3</w:t>
            </w:r>
          </w:p>
        </w:tc>
        <w:tc>
          <w:tcPr>
            <w:tcW w:w="6379" w:type="dxa"/>
          </w:tcPr>
          <w:p w14:paraId="59C6349F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кафедрального каталогу</w:t>
            </w:r>
          </w:p>
        </w:tc>
      </w:tr>
      <w:tr w:rsidR="005C6EBB" w:rsidRPr="005C6EBB" w14:paraId="6A9B68B8" w14:textId="77777777" w:rsidTr="00C56B7D">
        <w:trPr>
          <w:trHeight w:val="433"/>
          <w:jc w:val="center"/>
        </w:trPr>
        <w:tc>
          <w:tcPr>
            <w:tcW w:w="1153" w:type="dxa"/>
            <w:vMerge/>
          </w:tcPr>
          <w:p w14:paraId="06C5AB82" w14:textId="77777777" w:rsidR="005C6EBB" w:rsidRPr="005C6EBB" w:rsidRDefault="005C6EBB" w:rsidP="005C6EB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</w:tcPr>
          <w:p w14:paraId="685150C6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 2.2.4</w:t>
            </w:r>
          </w:p>
        </w:tc>
        <w:tc>
          <w:tcPr>
            <w:tcW w:w="6379" w:type="dxa"/>
          </w:tcPr>
          <w:p w14:paraId="12949EC3" w14:textId="77777777" w:rsidR="005C6EBB" w:rsidRPr="005C6EBB" w:rsidRDefault="005C6EBB" w:rsidP="005C6EBB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EB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Вибіркова дисципліна із кафедрального каталогу</w:t>
            </w:r>
          </w:p>
        </w:tc>
      </w:tr>
    </w:tbl>
    <w:p w14:paraId="670D386D" w14:textId="77777777" w:rsidR="005C6EBB" w:rsidRPr="005C6EBB" w:rsidRDefault="005C6EBB" w:rsidP="005C6EBB">
      <w:pPr>
        <w:rPr>
          <w:rFonts w:eastAsiaTheme="minorEastAsia"/>
          <w:sz w:val="11"/>
          <w:lang w:eastAsia="ru-RU"/>
        </w:rPr>
      </w:pPr>
    </w:p>
    <w:p w14:paraId="013AA8C9" w14:textId="77777777" w:rsidR="005C6EBB" w:rsidRPr="005C6EBB" w:rsidRDefault="005C6EBB" w:rsidP="005C6EBB">
      <w:pPr>
        <w:widowControl w:val="0"/>
        <w:tabs>
          <w:tab w:val="left" w:pos="1747"/>
        </w:tabs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69CBCF" w14:textId="77777777" w:rsidR="005C6EBB" w:rsidRPr="005C6EBB" w:rsidRDefault="005C6EBB" w:rsidP="005C6EBB">
      <w:pPr>
        <w:widowControl w:val="0"/>
        <w:tabs>
          <w:tab w:val="left" w:pos="1747"/>
        </w:tabs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BCA528" w14:textId="77777777" w:rsidR="005C6EBB" w:rsidRPr="005C6EBB" w:rsidRDefault="005C6EBB" w:rsidP="005C6EBB">
      <w:pPr>
        <w:widowControl w:val="0"/>
        <w:tabs>
          <w:tab w:val="left" w:pos="1747"/>
        </w:tabs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18D67C" w14:textId="77777777" w:rsidR="005C6EBB" w:rsidRPr="005C6EBB" w:rsidRDefault="005C6EBB" w:rsidP="005C6EBB">
      <w:pPr>
        <w:widowControl w:val="0"/>
        <w:tabs>
          <w:tab w:val="left" w:pos="1747"/>
        </w:tabs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E91CB3" w14:textId="77777777" w:rsidR="005C6EBB" w:rsidRPr="005C6EBB" w:rsidRDefault="005C6EBB" w:rsidP="005C6EBB">
      <w:pPr>
        <w:rPr>
          <w:rFonts w:eastAsiaTheme="minorEastAsia"/>
          <w:lang w:val="ru-RU" w:eastAsia="ru-RU"/>
        </w:rPr>
      </w:pPr>
      <w:r w:rsidRPr="005C6EBB">
        <w:rPr>
          <w:rFonts w:eastAsiaTheme="minorEastAsia"/>
          <w:lang w:val="ru-RU" w:eastAsia="ru-RU"/>
        </w:rPr>
        <w:br w:type="page"/>
      </w:r>
    </w:p>
    <w:p w14:paraId="3BFEEE12" w14:textId="77777777" w:rsidR="005C6EBB" w:rsidRPr="005C6EBB" w:rsidRDefault="005C6EBB" w:rsidP="005C6EBB">
      <w:pPr>
        <w:widowControl w:val="0"/>
        <w:tabs>
          <w:tab w:val="left" w:pos="1747"/>
        </w:tabs>
        <w:autoSpaceDE w:val="0"/>
        <w:autoSpaceDN w:val="0"/>
        <w:spacing w:before="59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Форма</w:t>
      </w:r>
      <w:r w:rsidRPr="005C6E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атестації</w:t>
      </w:r>
      <w:r w:rsidRPr="005C6EB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здобувачів</w:t>
      </w:r>
      <w:r w:rsidRPr="005C6E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вищої</w:t>
      </w:r>
      <w:r w:rsidRPr="005C6E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b/>
          <w:bCs/>
          <w:sz w:val="28"/>
          <w:szCs w:val="28"/>
        </w:rPr>
        <w:t>освіти</w:t>
      </w:r>
    </w:p>
    <w:p w14:paraId="3E0009B9" w14:textId="77777777" w:rsidR="005C6EBB" w:rsidRPr="005C6EBB" w:rsidRDefault="005C6EBB" w:rsidP="005C6EB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2281C83D" w14:textId="77777777" w:rsidR="005C6EBB" w:rsidRPr="005C6EBB" w:rsidRDefault="005C6EBB" w:rsidP="005C6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sz w:val="28"/>
          <w:szCs w:val="28"/>
        </w:rPr>
        <w:t>Атестація випускників освітньої програми «Прикладна фізика та наноматеріали» спеціальності 105 Прикладна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фізика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наноматеріали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формі публічного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магістра та завершується видачою документа встановленого зразка про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 xml:space="preserve">присудження ступеня магістра із присвоєнням кваліфікації: магістр прикладної </w:t>
      </w:r>
      <w:r w:rsidRPr="005C6EB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фізики та</w:t>
      </w:r>
      <w:r w:rsidRPr="005C6EB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наноматеріалів.</w:t>
      </w:r>
    </w:p>
    <w:p w14:paraId="67EB9151" w14:textId="77777777" w:rsidR="005C6EBB" w:rsidRPr="005C6EBB" w:rsidRDefault="005C6EBB" w:rsidP="005C6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sz w:val="28"/>
          <w:szCs w:val="28"/>
        </w:rPr>
        <w:t>Кваліфікаційна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магістра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підлягає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обов’язковій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перевірці</w:t>
      </w:r>
      <w:r w:rsidRPr="005C6EB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академічний</w:t>
      </w:r>
      <w:r w:rsidRPr="005C6EB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плагіат, відсутність фабрикації та фальсифікації результатів.</w:t>
      </w:r>
    </w:p>
    <w:p w14:paraId="5332C35D" w14:textId="77777777" w:rsidR="005C6EBB" w:rsidRPr="005C6EBB" w:rsidRDefault="005C6EBB" w:rsidP="005C6E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EBB">
        <w:rPr>
          <w:rFonts w:ascii="Times New Roman" w:eastAsia="Times New Roman" w:hAnsi="Times New Roman" w:cs="Times New Roman"/>
          <w:sz w:val="28"/>
          <w:szCs w:val="28"/>
        </w:rPr>
        <w:t>Захист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магістра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відкрито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C6EB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6EBB">
        <w:rPr>
          <w:rFonts w:ascii="Times New Roman" w:eastAsia="Times New Roman" w:hAnsi="Times New Roman" w:cs="Times New Roman"/>
          <w:sz w:val="28"/>
          <w:szCs w:val="28"/>
        </w:rPr>
        <w:t>публічно.</w:t>
      </w:r>
    </w:p>
    <w:p w14:paraId="5D7DB90D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B3101A3" w14:textId="77777777" w:rsidR="00D22ED2" w:rsidRDefault="00D22ED2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218A2DA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4. Матриця відповідності програмних компетентностей компонентам освітньої програми</w:t>
      </w:r>
    </w:p>
    <w:p w14:paraId="662C80D3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TableNormal"/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9F2630" w:rsidRPr="005C6EBB" w14:paraId="55351AA0" w14:textId="77777777" w:rsidTr="00566AD8">
        <w:trPr>
          <w:trHeight w:val="623"/>
          <w:jc w:val="center"/>
        </w:trPr>
        <w:tc>
          <w:tcPr>
            <w:tcW w:w="985" w:type="dxa"/>
          </w:tcPr>
          <w:p w14:paraId="5457139D" w14:textId="77777777" w:rsidR="009F2630" w:rsidRPr="00C56B7D" w:rsidRDefault="009F2630" w:rsidP="005C6EB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" w:type="dxa"/>
            <w:textDirection w:val="btLr"/>
          </w:tcPr>
          <w:p w14:paraId="2B985CA2" w14:textId="77777777" w:rsidR="009F2630" w:rsidRPr="005C6EBB" w:rsidRDefault="009F2630" w:rsidP="005C6EB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ІК</w:t>
            </w:r>
          </w:p>
        </w:tc>
        <w:tc>
          <w:tcPr>
            <w:tcW w:w="426" w:type="dxa"/>
            <w:textDirection w:val="btLr"/>
          </w:tcPr>
          <w:p w14:paraId="0F266A3A" w14:textId="77777777" w:rsidR="009F2630" w:rsidRPr="005C6EBB" w:rsidRDefault="009F2630" w:rsidP="005C6EB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</w:t>
            </w:r>
          </w:p>
        </w:tc>
        <w:tc>
          <w:tcPr>
            <w:tcW w:w="426" w:type="dxa"/>
            <w:textDirection w:val="btLr"/>
          </w:tcPr>
          <w:p w14:paraId="4FC5EF76" w14:textId="77777777" w:rsidR="009F2630" w:rsidRPr="005C6EBB" w:rsidRDefault="009F2630" w:rsidP="005C6EBB">
            <w:pPr>
              <w:spacing w:before="106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ЗК2</w:t>
            </w:r>
          </w:p>
        </w:tc>
        <w:tc>
          <w:tcPr>
            <w:tcW w:w="425" w:type="dxa"/>
            <w:textDirection w:val="btLr"/>
          </w:tcPr>
          <w:p w14:paraId="77806B23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ЗК3</w:t>
            </w:r>
          </w:p>
        </w:tc>
        <w:tc>
          <w:tcPr>
            <w:tcW w:w="425" w:type="dxa"/>
            <w:textDirection w:val="btLr"/>
          </w:tcPr>
          <w:p w14:paraId="149B25CA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ЗК4</w:t>
            </w:r>
          </w:p>
        </w:tc>
        <w:tc>
          <w:tcPr>
            <w:tcW w:w="425" w:type="dxa"/>
            <w:textDirection w:val="btLr"/>
          </w:tcPr>
          <w:p w14:paraId="1F056477" w14:textId="77777777" w:rsidR="009F2630" w:rsidRPr="005C6EBB" w:rsidRDefault="009F2630" w:rsidP="005C6EBB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ЗК5</w:t>
            </w:r>
          </w:p>
        </w:tc>
        <w:tc>
          <w:tcPr>
            <w:tcW w:w="426" w:type="dxa"/>
            <w:textDirection w:val="btLr"/>
          </w:tcPr>
          <w:p w14:paraId="2CEBF7E8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ЗК6</w:t>
            </w:r>
          </w:p>
        </w:tc>
        <w:tc>
          <w:tcPr>
            <w:tcW w:w="425" w:type="dxa"/>
            <w:textDirection w:val="btLr"/>
          </w:tcPr>
          <w:p w14:paraId="73924E7A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ЗК7</w:t>
            </w:r>
          </w:p>
        </w:tc>
        <w:tc>
          <w:tcPr>
            <w:tcW w:w="425" w:type="dxa"/>
            <w:textDirection w:val="btLr"/>
          </w:tcPr>
          <w:p w14:paraId="4ED99E4C" w14:textId="77777777" w:rsidR="009F2630" w:rsidRPr="005C6EBB" w:rsidRDefault="009F2630" w:rsidP="005C6EBB">
            <w:pPr>
              <w:spacing w:before="106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ЗК8</w:t>
            </w:r>
          </w:p>
        </w:tc>
        <w:tc>
          <w:tcPr>
            <w:tcW w:w="425" w:type="dxa"/>
            <w:textDirection w:val="btLr"/>
          </w:tcPr>
          <w:p w14:paraId="0D9AACBE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ЗК9</w:t>
            </w:r>
          </w:p>
        </w:tc>
        <w:tc>
          <w:tcPr>
            <w:tcW w:w="426" w:type="dxa"/>
            <w:textDirection w:val="btLr"/>
          </w:tcPr>
          <w:p w14:paraId="01E1B46B" w14:textId="77777777" w:rsidR="009F2630" w:rsidRPr="005C6EBB" w:rsidRDefault="009F2630" w:rsidP="005C6EBB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ЗК10</w:t>
            </w:r>
          </w:p>
        </w:tc>
        <w:tc>
          <w:tcPr>
            <w:tcW w:w="425" w:type="dxa"/>
            <w:textDirection w:val="btLr"/>
          </w:tcPr>
          <w:p w14:paraId="4AD3139C" w14:textId="77777777" w:rsidR="009F2630" w:rsidRPr="005C6EBB" w:rsidRDefault="009F2630" w:rsidP="005C6EBB">
            <w:pPr>
              <w:spacing w:before="107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ЗК11</w:t>
            </w:r>
          </w:p>
        </w:tc>
        <w:tc>
          <w:tcPr>
            <w:tcW w:w="425" w:type="dxa"/>
            <w:textDirection w:val="btLr"/>
          </w:tcPr>
          <w:p w14:paraId="1EA41DFE" w14:textId="77777777" w:rsidR="009F2630" w:rsidRPr="005C6EBB" w:rsidRDefault="009F2630" w:rsidP="005C6EBB">
            <w:pPr>
              <w:spacing w:before="106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ЗК12</w:t>
            </w:r>
          </w:p>
        </w:tc>
        <w:tc>
          <w:tcPr>
            <w:tcW w:w="425" w:type="dxa"/>
            <w:textDirection w:val="btLr"/>
          </w:tcPr>
          <w:p w14:paraId="191F6D58" w14:textId="77777777" w:rsidR="009F2630" w:rsidRPr="005C6EBB" w:rsidRDefault="009F2630" w:rsidP="005C6EBB">
            <w:pPr>
              <w:spacing w:before="105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ФК1</w:t>
            </w:r>
          </w:p>
        </w:tc>
        <w:tc>
          <w:tcPr>
            <w:tcW w:w="426" w:type="dxa"/>
            <w:textDirection w:val="btLr"/>
          </w:tcPr>
          <w:p w14:paraId="65B29B2A" w14:textId="77777777" w:rsidR="009F2630" w:rsidRPr="005C6EBB" w:rsidRDefault="009F2630" w:rsidP="005C6EBB">
            <w:pPr>
              <w:spacing w:before="102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ФК2</w:t>
            </w:r>
          </w:p>
        </w:tc>
        <w:tc>
          <w:tcPr>
            <w:tcW w:w="425" w:type="dxa"/>
            <w:textDirection w:val="btLr"/>
          </w:tcPr>
          <w:p w14:paraId="0FF77E11" w14:textId="77777777" w:rsidR="009F2630" w:rsidRPr="005C6EBB" w:rsidRDefault="009F2630" w:rsidP="005C6EBB">
            <w:pPr>
              <w:spacing w:before="104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ФК3</w:t>
            </w:r>
          </w:p>
        </w:tc>
        <w:tc>
          <w:tcPr>
            <w:tcW w:w="425" w:type="dxa"/>
            <w:textDirection w:val="btLr"/>
          </w:tcPr>
          <w:p w14:paraId="24AC038E" w14:textId="77777777" w:rsidR="009F2630" w:rsidRPr="005C6EBB" w:rsidRDefault="009F2630" w:rsidP="005C6EBB">
            <w:pPr>
              <w:spacing w:before="103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ФК4</w:t>
            </w:r>
          </w:p>
        </w:tc>
        <w:tc>
          <w:tcPr>
            <w:tcW w:w="425" w:type="dxa"/>
            <w:textDirection w:val="btLr"/>
          </w:tcPr>
          <w:p w14:paraId="76112CF5" w14:textId="77777777" w:rsidR="009F2630" w:rsidRPr="005C6EBB" w:rsidRDefault="009F2630" w:rsidP="005C6EBB">
            <w:pPr>
              <w:spacing w:before="102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ФК5</w:t>
            </w:r>
          </w:p>
        </w:tc>
        <w:tc>
          <w:tcPr>
            <w:tcW w:w="426" w:type="dxa"/>
            <w:textDirection w:val="btLr"/>
          </w:tcPr>
          <w:p w14:paraId="0BF6B30F" w14:textId="77777777" w:rsidR="009F2630" w:rsidRPr="005C6EBB" w:rsidRDefault="009F2630" w:rsidP="005C6EBB">
            <w:pPr>
              <w:spacing w:before="101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ФК6</w:t>
            </w:r>
          </w:p>
        </w:tc>
        <w:tc>
          <w:tcPr>
            <w:tcW w:w="425" w:type="dxa"/>
            <w:textDirection w:val="btLr"/>
          </w:tcPr>
          <w:p w14:paraId="12400A43" w14:textId="77777777" w:rsidR="009F2630" w:rsidRPr="005C6EBB" w:rsidRDefault="009F2630" w:rsidP="005C6EBB">
            <w:pPr>
              <w:spacing w:before="101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ФК7</w:t>
            </w:r>
          </w:p>
        </w:tc>
        <w:tc>
          <w:tcPr>
            <w:tcW w:w="425" w:type="dxa"/>
            <w:textDirection w:val="btLr"/>
          </w:tcPr>
          <w:p w14:paraId="3DD66E94" w14:textId="77777777" w:rsidR="009F2630" w:rsidRPr="005C6EBB" w:rsidRDefault="009F2630" w:rsidP="005C6EBB">
            <w:pPr>
              <w:spacing w:before="97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ФК8</w:t>
            </w:r>
          </w:p>
        </w:tc>
        <w:tc>
          <w:tcPr>
            <w:tcW w:w="425" w:type="dxa"/>
            <w:textDirection w:val="btLr"/>
          </w:tcPr>
          <w:p w14:paraId="665CED1E" w14:textId="77777777" w:rsidR="009F2630" w:rsidRPr="00C21B28" w:rsidRDefault="009F2630" w:rsidP="005C6EBB">
            <w:pPr>
              <w:spacing w:before="9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425" w:type="dxa"/>
            <w:textDirection w:val="btLr"/>
          </w:tcPr>
          <w:p w14:paraId="1601916F" w14:textId="77777777" w:rsidR="009F2630" w:rsidRPr="00C21B28" w:rsidRDefault="009F2630" w:rsidP="005C6EBB">
            <w:pPr>
              <w:spacing w:before="9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9F2630" w:rsidRPr="005C6EBB" w14:paraId="6B43B51D" w14:textId="77777777" w:rsidTr="00566AD8">
        <w:trPr>
          <w:trHeight w:val="275"/>
          <w:jc w:val="center"/>
        </w:trPr>
        <w:tc>
          <w:tcPr>
            <w:tcW w:w="985" w:type="dxa"/>
          </w:tcPr>
          <w:p w14:paraId="714B5B04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ОК1.1.1</w:t>
            </w:r>
          </w:p>
        </w:tc>
        <w:tc>
          <w:tcPr>
            <w:tcW w:w="426" w:type="dxa"/>
          </w:tcPr>
          <w:p w14:paraId="72EFA20F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14:paraId="6E291228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38AA7A5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F247EDF" w14:textId="77777777" w:rsidR="009F2630" w:rsidRPr="00836DB0" w:rsidRDefault="00836DB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36242959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4530A6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20C21D4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1EA182A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CADE84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6B4267C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58353C36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D53C34E" w14:textId="77777777" w:rsidR="009F2630" w:rsidRPr="00836DB0" w:rsidRDefault="00836DB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61783916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C32F235" w14:textId="77777777" w:rsidR="009F2630" w:rsidRPr="00836DB0" w:rsidRDefault="00836DB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2982C6B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90DAD00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CB2A906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2D0B24B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1F8C830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6C8AA73C" w14:textId="77777777" w:rsidR="009F2630" w:rsidRPr="005C6EBB" w:rsidRDefault="009F2630" w:rsidP="005C6EBB">
            <w:pPr>
              <w:spacing w:line="25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1E3E9BE4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2EF2D4D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CA9DB03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  <w:tr w:rsidR="009F2630" w:rsidRPr="005C6EBB" w14:paraId="14834788" w14:textId="77777777" w:rsidTr="00566AD8">
        <w:trPr>
          <w:trHeight w:val="275"/>
          <w:jc w:val="center"/>
        </w:trPr>
        <w:tc>
          <w:tcPr>
            <w:tcW w:w="985" w:type="dxa"/>
          </w:tcPr>
          <w:p w14:paraId="1F880E20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ОК1.1.2</w:t>
            </w:r>
          </w:p>
        </w:tc>
        <w:tc>
          <w:tcPr>
            <w:tcW w:w="426" w:type="dxa"/>
          </w:tcPr>
          <w:p w14:paraId="4192AD61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33122E37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B83D4D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B89F6CD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26CE127B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AA7C3D6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110C9B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C16B38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DF1A07A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29A633C6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681D096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CFE590F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4AB677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EAD4A53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90922E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E8DB099" w14:textId="77777777" w:rsidR="009F2630" w:rsidRPr="005C6EBB" w:rsidRDefault="009F2630" w:rsidP="005C6E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6CBC908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9019F0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6E3E9F7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379775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5E44B68" w14:textId="77777777" w:rsidR="009F2630" w:rsidRPr="00836DB0" w:rsidRDefault="00836DB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22D7F9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683ACA6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2630" w:rsidRPr="005C6EBB" w14:paraId="278C4848" w14:textId="77777777" w:rsidTr="00566AD8">
        <w:trPr>
          <w:trHeight w:val="275"/>
          <w:jc w:val="center"/>
        </w:trPr>
        <w:tc>
          <w:tcPr>
            <w:tcW w:w="985" w:type="dxa"/>
          </w:tcPr>
          <w:p w14:paraId="0B5BDD1D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ОК1.2.1</w:t>
            </w:r>
          </w:p>
        </w:tc>
        <w:tc>
          <w:tcPr>
            <w:tcW w:w="426" w:type="dxa"/>
          </w:tcPr>
          <w:p w14:paraId="5E3E578F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8B1E15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7B1F938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56AE38F" w14:textId="77777777" w:rsidR="009F2630" w:rsidRPr="007A4772" w:rsidRDefault="007A4772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70A885D7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C237F5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48D91EB9" w14:textId="77777777" w:rsidR="009F2630" w:rsidRPr="007A4772" w:rsidRDefault="007A4772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4C7C6B2F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C28CAF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3FEED86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14:paraId="05EB0354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3EB523C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5BE7B6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4791BDD8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3D2CD89E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7C7EF45F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D71CB96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19C02B4" w14:textId="77777777" w:rsidR="009F2630" w:rsidRPr="005C6EBB" w:rsidRDefault="009F2630" w:rsidP="005C6EBB">
            <w:pPr>
              <w:spacing w:line="25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9205243" w14:textId="77777777" w:rsidR="009F2630" w:rsidRPr="005C6EBB" w:rsidRDefault="009F2630" w:rsidP="005C6EBB">
            <w:pPr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4800A7E3" w14:textId="77777777" w:rsidR="009F2630" w:rsidRPr="005C6EBB" w:rsidRDefault="009F2630" w:rsidP="005C6EBB">
            <w:pPr>
              <w:spacing w:line="25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5C3582B5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BE45264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1398ABD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</w:tr>
      <w:tr w:rsidR="009F2630" w:rsidRPr="005C6EBB" w14:paraId="7F080FF8" w14:textId="77777777" w:rsidTr="00566AD8">
        <w:trPr>
          <w:trHeight w:val="275"/>
          <w:jc w:val="center"/>
        </w:trPr>
        <w:tc>
          <w:tcPr>
            <w:tcW w:w="985" w:type="dxa"/>
          </w:tcPr>
          <w:p w14:paraId="4BBDC0E8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ОК1.2.2</w:t>
            </w:r>
          </w:p>
        </w:tc>
        <w:tc>
          <w:tcPr>
            <w:tcW w:w="426" w:type="dxa"/>
          </w:tcPr>
          <w:p w14:paraId="499E5A73" w14:textId="77777777" w:rsidR="009F2630" w:rsidRPr="007A4772" w:rsidRDefault="007A4772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5B00C345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4750119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5BEF045" w14:textId="77777777" w:rsidR="009F2630" w:rsidRPr="007A4772" w:rsidRDefault="007A4772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691465EC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E970D4A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13E5A1B5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6B795DB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A0D21D4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4D78EAB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6C8908FD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02ACE11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5303B43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65E786C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713E7D1B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55265A8" w14:textId="77777777" w:rsidR="009F2630" w:rsidRPr="005C6EBB" w:rsidRDefault="009F2630" w:rsidP="005C6E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512806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1D59762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A1D76E0" w14:textId="77777777" w:rsidR="009F2630" w:rsidRPr="007A4772" w:rsidRDefault="007A4772" w:rsidP="005C6EBB">
            <w:pPr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476634FC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70B779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4DF6F59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6380AEE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</w:tr>
      <w:tr w:rsidR="009F2630" w:rsidRPr="005C6EBB" w14:paraId="2FABC954" w14:textId="77777777" w:rsidTr="00566AD8">
        <w:trPr>
          <w:trHeight w:val="277"/>
          <w:jc w:val="center"/>
        </w:trPr>
        <w:tc>
          <w:tcPr>
            <w:tcW w:w="985" w:type="dxa"/>
          </w:tcPr>
          <w:p w14:paraId="7359902E" w14:textId="77777777" w:rsidR="009F2630" w:rsidRPr="005C6EBB" w:rsidRDefault="009F2630" w:rsidP="005C6EBB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ОК1.2.3</w:t>
            </w:r>
          </w:p>
        </w:tc>
        <w:tc>
          <w:tcPr>
            <w:tcW w:w="426" w:type="dxa"/>
          </w:tcPr>
          <w:p w14:paraId="4DFD34EA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5E3C6C2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E4CBA79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309A7E10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31E2F7F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B4EA10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42839601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D1E7AE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55DE84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1EA3D484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E1C89B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7DB3EE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31097B4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3CA94AD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DB69AC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15D57CF" w14:textId="77777777" w:rsidR="009F2630" w:rsidRPr="005C6EBB" w:rsidRDefault="009F2630" w:rsidP="005C6EB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4FE4F8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B3ECCA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133D4456" w14:textId="77777777" w:rsidR="009F2630" w:rsidRPr="007A4772" w:rsidRDefault="007A4772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07356C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3D511B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3014A7B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373E1D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2630" w:rsidRPr="005C6EBB" w14:paraId="5E710180" w14:textId="77777777" w:rsidTr="00566AD8">
        <w:trPr>
          <w:trHeight w:val="275"/>
          <w:jc w:val="center"/>
        </w:trPr>
        <w:tc>
          <w:tcPr>
            <w:tcW w:w="985" w:type="dxa"/>
          </w:tcPr>
          <w:p w14:paraId="6C575548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ОК1.2.4</w:t>
            </w:r>
          </w:p>
        </w:tc>
        <w:tc>
          <w:tcPr>
            <w:tcW w:w="426" w:type="dxa"/>
          </w:tcPr>
          <w:p w14:paraId="6D6FAD14" w14:textId="77777777" w:rsidR="009F2630" w:rsidRPr="007C1E5F" w:rsidRDefault="007C1E5F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704FD744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4202476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C7A5CC9" w14:textId="77777777" w:rsidR="009F2630" w:rsidRPr="007C1E5F" w:rsidRDefault="007C1E5F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2D467C76" w14:textId="77777777" w:rsidR="009F2630" w:rsidRPr="007C1E5F" w:rsidRDefault="007C1E5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4219503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75E34E9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1420978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162CBF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636E6F2" w14:textId="77777777" w:rsidR="009F2630" w:rsidRPr="007C1E5F" w:rsidRDefault="007C1E5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0346983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6499E8A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153EEF4" w14:textId="77777777" w:rsidR="009F2630" w:rsidRPr="007C1E5F" w:rsidRDefault="007C1E5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C02B073" w14:textId="77777777" w:rsidR="009F2630" w:rsidRPr="007C1E5F" w:rsidRDefault="007C1E5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6E38134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8477888" w14:textId="77777777" w:rsidR="009F2630" w:rsidRPr="005C6EBB" w:rsidRDefault="009F2630" w:rsidP="005C6E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68E7E407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323CCAB" w14:textId="77777777" w:rsidR="009F2630" w:rsidRPr="001D7FB6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F6F73B8" w14:textId="77777777" w:rsidR="009F2630" w:rsidRPr="007C1E5F" w:rsidRDefault="007C1E5F" w:rsidP="005C6EBB">
            <w:pPr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61B72B24" w14:textId="77777777" w:rsidR="009F2630" w:rsidRPr="001D7FB6" w:rsidRDefault="007C1E5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AFEE0F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F0A2CBE" w14:textId="77777777" w:rsidR="009F2630" w:rsidRPr="00C21B28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4633EE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2630" w:rsidRPr="005C6EBB" w14:paraId="7E6D8C3A" w14:textId="77777777" w:rsidTr="00566AD8">
        <w:trPr>
          <w:trHeight w:val="276"/>
          <w:jc w:val="center"/>
        </w:trPr>
        <w:tc>
          <w:tcPr>
            <w:tcW w:w="985" w:type="dxa"/>
          </w:tcPr>
          <w:p w14:paraId="305386AF" w14:textId="77777777" w:rsidR="009F2630" w:rsidRPr="005C6EBB" w:rsidRDefault="009F2630" w:rsidP="005C6EBB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ОК1.2.5</w:t>
            </w:r>
          </w:p>
        </w:tc>
        <w:tc>
          <w:tcPr>
            <w:tcW w:w="426" w:type="dxa"/>
          </w:tcPr>
          <w:p w14:paraId="0F62B2BB" w14:textId="77777777" w:rsidR="009F2630" w:rsidRPr="005C6EBB" w:rsidRDefault="009F2630" w:rsidP="005C6E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86F6A87" w14:textId="77777777" w:rsidR="009F2630" w:rsidRPr="001D7FB6" w:rsidRDefault="009F2630" w:rsidP="005C6E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45569888" w14:textId="77777777" w:rsidR="009F2630" w:rsidRPr="005C6EBB" w:rsidRDefault="009F2630" w:rsidP="005C6E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6266AEE" w14:textId="77777777" w:rsidR="009F2630" w:rsidRPr="005C6EBB" w:rsidRDefault="009F2630" w:rsidP="005C6E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AE0F7EA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1393A27A" w14:textId="77777777" w:rsidR="009F2630" w:rsidRPr="001D7FB6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21CCED5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DB95C2C" w14:textId="77777777" w:rsidR="009F2630" w:rsidRPr="001D7FB6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B11E7B6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8F3284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035C181D" w14:textId="77777777" w:rsidR="009F2630" w:rsidRPr="005C6EBB" w:rsidRDefault="009F2630" w:rsidP="005C6EB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F15C37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0F959A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8F1C51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6E22161C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CB71BFF" w14:textId="77777777" w:rsidR="009F2630" w:rsidRPr="005C6EBB" w:rsidRDefault="009F2630" w:rsidP="005C6EBB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07B9C7CD" w14:textId="77777777" w:rsidR="009F2630" w:rsidRPr="005C6EBB" w:rsidRDefault="009F2630" w:rsidP="005C6EBB">
            <w:pPr>
              <w:spacing w:line="25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7D32C5DB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1FDD6037" w14:textId="77777777" w:rsidR="009F2630" w:rsidRPr="00427CAF" w:rsidRDefault="00427CAF" w:rsidP="005C6EBB">
            <w:pPr>
              <w:spacing w:line="25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0AC0E8FD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5B6DE9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385446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A9E1A8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2630" w:rsidRPr="005C6EBB" w14:paraId="3DB280C7" w14:textId="77777777" w:rsidTr="00566AD8">
        <w:trPr>
          <w:trHeight w:val="275"/>
          <w:jc w:val="center"/>
        </w:trPr>
        <w:tc>
          <w:tcPr>
            <w:tcW w:w="985" w:type="dxa"/>
          </w:tcPr>
          <w:p w14:paraId="4BA99AAF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ОК1.2.6</w:t>
            </w:r>
          </w:p>
        </w:tc>
        <w:tc>
          <w:tcPr>
            <w:tcW w:w="426" w:type="dxa"/>
          </w:tcPr>
          <w:p w14:paraId="44A0111A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14:paraId="4BBCF101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2A76960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267064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65699DC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1FD7958B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2C90C7B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4949B51B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BB5A48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2768398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47A35E4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6164673D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3D977C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8D43D32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713C7A55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382E008C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57D7C377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B728673" w14:textId="77777777" w:rsidR="009F2630" w:rsidRPr="005C6EBB" w:rsidRDefault="009F2630" w:rsidP="005C6EBB">
            <w:pPr>
              <w:spacing w:line="25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14:paraId="439C9190" w14:textId="77777777" w:rsidR="009F2630" w:rsidRPr="005C6EBB" w:rsidRDefault="009F2630" w:rsidP="005C6EBB">
            <w:pPr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68892C7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17B7AF6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929363D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D129A34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</w:tr>
      <w:tr w:rsidR="009F2630" w:rsidRPr="005C6EBB" w14:paraId="730AC5C7" w14:textId="77777777" w:rsidTr="00566AD8">
        <w:trPr>
          <w:trHeight w:val="275"/>
          <w:jc w:val="center"/>
        </w:trPr>
        <w:tc>
          <w:tcPr>
            <w:tcW w:w="985" w:type="dxa"/>
          </w:tcPr>
          <w:p w14:paraId="04031B80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ОК1.2.7</w:t>
            </w:r>
          </w:p>
        </w:tc>
        <w:tc>
          <w:tcPr>
            <w:tcW w:w="426" w:type="dxa"/>
          </w:tcPr>
          <w:p w14:paraId="0642C2BD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4A3579D7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0901B41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3372408A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122C341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DA960C7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5F29174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15C2DCF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FA4CB8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0219A72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442EC02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08DC572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69DC923C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DE2F03F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62782AC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04CCB58A" w14:textId="77777777" w:rsidR="009F2630" w:rsidRPr="00AC4EF1" w:rsidRDefault="009F2630" w:rsidP="005C6E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3C5D135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59BB26BA" w14:textId="77777777" w:rsidR="009F2630" w:rsidRPr="005C6EBB" w:rsidRDefault="009F2630" w:rsidP="005C6EBB">
            <w:pPr>
              <w:spacing w:line="25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7BC983A9" w14:textId="77777777" w:rsidR="009F2630" w:rsidRPr="005C6EBB" w:rsidRDefault="009F2630" w:rsidP="005C6EBB">
            <w:pPr>
              <w:spacing w:line="255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CCCDF47" w14:textId="77777777" w:rsidR="009F2630" w:rsidRPr="005C6EBB" w:rsidRDefault="009F2630" w:rsidP="005C6EBB">
            <w:pPr>
              <w:spacing w:line="255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A9EB4C8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58A3E97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38FE9D7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</w:tr>
      <w:tr w:rsidR="009F2630" w:rsidRPr="005C6EBB" w14:paraId="4B50B8C2" w14:textId="77777777" w:rsidTr="00566AD8">
        <w:trPr>
          <w:trHeight w:val="275"/>
          <w:jc w:val="center"/>
        </w:trPr>
        <w:tc>
          <w:tcPr>
            <w:tcW w:w="985" w:type="dxa"/>
          </w:tcPr>
          <w:p w14:paraId="7F525A0D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ОК1.2.8</w:t>
            </w:r>
          </w:p>
        </w:tc>
        <w:tc>
          <w:tcPr>
            <w:tcW w:w="426" w:type="dxa"/>
          </w:tcPr>
          <w:p w14:paraId="1555A12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1153050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74EB354A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E685BFA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049D8F0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2B845669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EF3B85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6F38BF1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384C681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641A4B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7F58544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AA5D4D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46E282EF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7AC5F465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173DC446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379F7564" w14:textId="77777777" w:rsidR="009F2630" w:rsidRPr="00427CAF" w:rsidRDefault="00427CAF" w:rsidP="005C6EBB">
            <w:pPr>
              <w:spacing w:line="25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7B674D8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45150EFA" w14:textId="77777777" w:rsidR="009F2630" w:rsidRPr="00C37BE2" w:rsidRDefault="009F2630" w:rsidP="005C6EBB">
            <w:pPr>
              <w:spacing w:line="255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53EC60D0" w14:textId="77777777" w:rsidR="009F2630" w:rsidRPr="00C37BE2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425" w:type="dxa"/>
          </w:tcPr>
          <w:p w14:paraId="2E4AFD28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DDEA91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3209D516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3E407EE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F2630" w:rsidRPr="005C6EBB" w14:paraId="6C856903" w14:textId="77777777" w:rsidTr="00566AD8">
        <w:trPr>
          <w:trHeight w:val="277"/>
          <w:jc w:val="center"/>
        </w:trPr>
        <w:tc>
          <w:tcPr>
            <w:tcW w:w="985" w:type="dxa"/>
          </w:tcPr>
          <w:p w14:paraId="72CCD2B3" w14:textId="77777777" w:rsidR="009F2630" w:rsidRPr="005C6EBB" w:rsidRDefault="009F2630" w:rsidP="005C6EBB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ОК1.2.9</w:t>
            </w:r>
          </w:p>
        </w:tc>
        <w:tc>
          <w:tcPr>
            <w:tcW w:w="426" w:type="dxa"/>
          </w:tcPr>
          <w:p w14:paraId="36BC1045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67C8E8A0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21913FDB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C4B8674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871FE6F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83AD08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735F7E1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31756CDC" w14:textId="77777777" w:rsidR="009F2630" w:rsidRPr="00427CAF" w:rsidRDefault="00427CAF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00DDFD6E" w14:textId="77777777" w:rsidR="009F2630" w:rsidRPr="00427CAF" w:rsidRDefault="00427CAF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5F501FB4" w14:textId="77777777" w:rsidR="009F2630" w:rsidRPr="00427CAF" w:rsidRDefault="00427CAF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1FDD25D1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20097A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BC765AB" w14:textId="77777777" w:rsidR="009F2630" w:rsidRPr="005C6EBB" w:rsidRDefault="00427CAF" w:rsidP="005C6EBB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</w:t>
            </w:r>
            <w:r w:rsidR="009F2630"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B943633" w14:textId="77777777" w:rsidR="009F2630" w:rsidRPr="005C6EBB" w:rsidRDefault="009F2630" w:rsidP="005C6EBB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FF034A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1D2069EC" w14:textId="77777777" w:rsidR="009F2630" w:rsidRPr="005C6EBB" w:rsidRDefault="009F2630" w:rsidP="005C6EBB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F8C3D4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216BB2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7D15DCFE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ACBEDB7" w14:textId="77777777" w:rsidR="009F2630" w:rsidRPr="005C6EBB" w:rsidRDefault="009F2630" w:rsidP="005C6EBB">
            <w:pPr>
              <w:spacing w:line="25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0C6B5F9F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E401DF2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4CC995D2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</w:tr>
      <w:tr w:rsidR="009F2630" w:rsidRPr="005C6EBB" w14:paraId="1F198EB6" w14:textId="77777777" w:rsidTr="00566AD8">
        <w:trPr>
          <w:trHeight w:val="275"/>
          <w:jc w:val="center"/>
        </w:trPr>
        <w:tc>
          <w:tcPr>
            <w:tcW w:w="985" w:type="dxa"/>
          </w:tcPr>
          <w:p w14:paraId="551A7C1E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ОК1.2.10</w:t>
            </w:r>
          </w:p>
        </w:tc>
        <w:tc>
          <w:tcPr>
            <w:tcW w:w="426" w:type="dxa"/>
          </w:tcPr>
          <w:p w14:paraId="7418779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14:paraId="69B1D7BD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66AE6AD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C468E21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9C76CC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2A480CF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7BEE445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EC1825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0B263BA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36A8B6DB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017BB2B3" w14:textId="77777777" w:rsidR="009F2630" w:rsidRPr="00427CAF" w:rsidRDefault="00427CAF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018326EB" w14:textId="77777777" w:rsidR="009F2630" w:rsidRPr="00427CAF" w:rsidRDefault="00427CAF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1F78A718" w14:textId="77777777" w:rsidR="009F2630" w:rsidRPr="005C6EBB" w:rsidRDefault="009F2630" w:rsidP="005C6EBB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72AEF8A7" w14:textId="77777777" w:rsidR="009F2630" w:rsidRPr="00986799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3D860150" w14:textId="77777777" w:rsidR="009F2630" w:rsidRPr="00986799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58ED25D0" w14:textId="77777777" w:rsidR="009F2630" w:rsidRPr="00986799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CD08EE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080714C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12B5D0FF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641F75EA" w14:textId="77777777" w:rsidR="009F2630" w:rsidRPr="00986799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5FB8373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3CEEACC4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2B66BAD0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2630" w:rsidRPr="005C6EBB" w14:paraId="04F8D598" w14:textId="77777777" w:rsidTr="00566AD8">
        <w:trPr>
          <w:trHeight w:val="275"/>
          <w:jc w:val="center"/>
        </w:trPr>
        <w:tc>
          <w:tcPr>
            <w:tcW w:w="985" w:type="dxa"/>
          </w:tcPr>
          <w:p w14:paraId="3284AB18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ОК1.2.11</w:t>
            </w:r>
          </w:p>
        </w:tc>
        <w:tc>
          <w:tcPr>
            <w:tcW w:w="426" w:type="dxa"/>
          </w:tcPr>
          <w:p w14:paraId="26A47C6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0F465118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7A1C3FD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33E87237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7726F6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14:paraId="7C2806C6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2698C3A8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D96C2E5" w14:textId="77777777" w:rsidR="009F2630" w:rsidRPr="00986799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2BBFB43E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74727B5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66F1FFF5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6CF54DEA" w14:textId="77777777" w:rsidR="009F2630" w:rsidRPr="00AA5791" w:rsidRDefault="00AA5791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5" w:type="dxa"/>
          </w:tcPr>
          <w:p w14:paraId="19BB0A23" w14:textId="77777777" w:rsidR="009F2630" w:rsidRPr="00AA5791" w:rsidRDefault="00AA5791" w:rsidP="00AA5791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3780AB92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5E42C51F" w14:textId="77777777" w:rsidR="009F2630" w:rsidRPr="00AA5791" w:rsidRDefault="00AA5791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4291223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4DB27D2" w14:textId="77777777" w:rsidR="009F2630" w:rsidRPr="00AA5791" w:rsidRDefault="00AA5791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76937CD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1328AD2E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1A88816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1D7F42E" w14:textId="77777777" w:rsidR="009F2630" w:rsidRPr="00AA5791" w:rsidRDefault="00AA5791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54BF33F2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" w:type="dxa"/>
          </w:tcPr>
          <w:p w14:paraId="46389D56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F2630" w:rsidRPr="005C6EBB" w14:paraId="5FE65B18" w14:textId="77777777" w:rsidTr="00566AD8">
        <w:trPr>
          <w:trHeight w:val="275"/>
          <w:jc w:val="center"/>
        </w:trPr>
        <w:tc>
          <w:tcPr>
            <w:tcW w:w="985" w:type="dxa"/>
          </w:tcPr>
          <w:p w14:paraId="5926EA87" w14:textId="77777777" w:rsidR="009F2630" w:rsidRPr="005C6EBB" w:rsidRDefault="009F2630" w:rsidP="005C6EBB">
            <w:pPr>
              <w:spacing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ОК1.2.12</w:t>
            </w:r>
          </w:p>
        </w:tc>
        <w:tc>
          <w:tcPr>
            <w:tcW w:w="426" w:type="dxa"/>
          </w:tcPr>
          <w:p w14:paraId="450033BB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33CD5BFC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684E9E3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B18DC15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3BFD044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20A5BB3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110BDFD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F97BB3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AF5DA9D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4D08443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5E6EE644" w14:textId="77777777" w:rsidR="009F2630" w:rsidRPr="005C6EBB" w:rsidRDefault="009F2630" w:rsidP="005C6EBB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F849611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7C7E026F" w14:textId="77777777" w:rsidR="009F2630" w:rsidRPr="005C6EBB" w:rsidRDefault="009F2630" w:rsidP="00AA5791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09304A9F" w14:textId="77777777" w:rsidR="009F2630" w:rsidRPr="00AA5791" w:rsidRDefault="00AA5791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uk-UA"/>
              </w:rPr>
              <w:t>+</w:t>
            </w:r>
          </w:p>
        </w:tc>
        <w:tc>
          <w:tcPr>
            <w:tcW w:w="426" w:type="dxa"/>
          </w:tcPr>
          <w:p w14:paraId="1CAB77A0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79190200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4F6EA1C6" w14:textId="77777777" w:rsidR="009F2630" w:rsidRPr="005C6EBB" w:rsidRDefault="009F2630" w:rsidP="005C6EBB">
            <w:pPr>
              <w:spacing w:line="25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624118CC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6" w:type="dxa"/>
          </w:tcPr>
          <w:p w14:paraId="76612B37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08C3C669" w14:textId="77777777" w:rsidR="009F2630" w:rsidRPr="005C6EBB" w:rsidRDefault="009F2630" w:rsidP="005C6EB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C6EBB">
              <w:rPr>
                <w:rFonts w:ascii="Times New Roman" w:eastAsia="Times New Roman" w:hAnsi="Times New Roman" w:cs="Times New Roman"/>
                <w:sz w:val="20"/>
              </w:rPr>
              <w:t>+</w:t>
            </w:r>
          </w:p>
        </w:tc>
        <w:tc>
          <w:tcPr>
            <w:tcW w:w="425" w:type="dxa"/>
          </w:tcPr>
          <w:p w14:paraId="599F4D23" w14:textId="77777777" w:rsidR="009F2630" w:rsidRPr="005C6EBB" w:rsidRDefault="009F2630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F5F0AE2" w14:textId="77777777" w:rsidR="009F2630" w:rsidRPr="00AA5791" w:rsidRDefault="00AA5791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5" w:type="dxa"/>
          </w:tcPr>
          <w:p w14:paraId="0C3171C5" w14:textId="77777777" w:rsidR="009F2630" w:rsidRPr="00AA5791" w:rsidRDefault="00AA5791" w:rsidP="005C6EBB">
            <w:pPr>
              <w:spacing w:line="255" w:lineRule="exact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</w:tbl>
    <w:p w14:paraId="2341A154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7D6E5CA" w14:textId="77777777" w:rsidR="005C6EBB" w:rsidRPr="005C6EBB" w:rsidRDefault="005C6EBB" w:rsidP="005C6E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A3A3ACA" w14:textId="77777777" w:rsidR="00D22ED2" w:rsidRDefault="00D22ED2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 w:type="page"/>
      </w:r>
    </w:p>
    <w:p w14:paraId="26EE515E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5. Матриця відповідності визначених Стандартом результатів </w:t>
      </w:r>
    </w:p>
    <w:p w14:paraId="1FB451E6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C6EB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навчання та компетентностей</w:t>
      </w:r>
    </w:p>
    <w:tbl>
      <w:tblPr>
        <w:tblStyle w:val="TableNormal"/>
        <w:tblpPr w:leftFromText="180" w:rightFromText="180" w:vertAnchor="text" w:horzAnchor="margin" w:tblpXSpec="center" w:tblpY="429"/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67"/>
        <w:gridCol w:w="422"/>
        <w:gridCol w:w="425"/>
        <w:gridCol w:w="424"/>
        <w:gridCol w:w="424"/>
        <w:gridCol w:w="424"/>
        <w:gridCol w:w="424"/>
        <w:gridCol w:w="427"/>
        <w:gridCol w:w="424"/>
        <w:gridCol w:w="424"/>
        <w:gridCol w:w="424"/>
        <w:gridCol w:w="424"/>
        <w:gridCol w:w="424"/>
        <w:gridCol w:w="427"/>
        <w:gridCol w:w="424"/>
        <w:gridCol w:w="424"/>
        <w:gridCol w:w="424"/>
        <w:gridCol w:w="426"/>
        <w:gridCol w:w="424"/>
        <w:gridCol w:w="424"/>
        <w:gridCol w:w="424"/>
        <w:gridCol w:w="424"/>
        <w:gridCol w:w="424"/>
      </w:tblGrid>
      <w:tr w:rsidR="00774DD5" w:rsidRPr="005C6EBB" w14:paraId="41772926" w14:textId="77777777" w:rsidTr="00774DD5">
        <w:trPr>
          <w:trHeight w:val="397"/>
        </w:trPr>
        <w:tc>
          <w:tcPr>
            <w:tcW w:w="846" w:type="dxa"/>
            <w:vMerge w:val="restart"/>
          </w:tcPr>
          <w:p w14:paraId="63B6BAB8" w14:textId="77777777" w:rsidR="00774DD5" w:rsidRPr="00C56B7D" w:rsidRDefault="00774DD5" w:rsidP="00774DD5">
            <w:pPr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14:paraId="742620B3" w14:textId="77777777" w:rsidR="00774DD5" w:rsidRPr="00C56B7D" w:rsidRDefault="00774DD5" w:rsidP="00774DD5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56B7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Прог-рамні</w:t>
            </w:r>
            <w:r w:rsidRPr="00C56B7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резуль-тати</w:t>
            </w:r>
            <w:r w:rsidRPr="00C56B7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C56B7D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навчан-ня</w:t>
            </w:r>
          </w:p>
        </w:tc>
        <w:tc>
          <w:tcPr>
            <w:tcW w:w="567" w:type="dxa"/>
            <w:vMerge w:val="restart"/>
            <w:textDirection w:val="btLr"/>
          </w:tcPr>
          <w:p w14:paraId="75C15687" w14:textId="77777777" w:rsidR="00774DD5" w:rsidRPr="005C6EBB" w:rsidRDefault="00774DD5" w:rsidP="00774DD5">
            <w:pPr>
              <w:spacing w:line="209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Інтегральна</w:t>
            </w:r>
            <w:r w:rsidRPr="005C6EB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компетентність</w:t>
            </w:r>
          </w:p>
        </w:tc>
        <w:tc>
          <w:tcPr>
            <w:tcW w:w="9335" w:type="dxa"/>
            <w:gridSpan w:val="22"/>
          </w:tcPr>
          <w:p w14:paraId="152181A4" w14:textId="77777777" w:rsidR="00774DD5" w:rsidRPr="005C6EBB" w:rsidRDefault="00774DD5" w:rsidP="00774DD5">
            <w:pPr>
              <w:spacing w:line="270" w:lineRule="exact"/>
              <w:ind w:left="2834" w:right="339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Компетентності</w:t>
            </w:r>
          </w:p>
        </w:tc>
      </w:tr>
      <w:tr w:rsidR="00774DD5" w:rsidRPr="005C6EBB" w14:paraId="41D063AE" w14:textId="77777777" w:rsidTr="00774DD5">
        <w:trPr>
          <w:trHeight w:val="559"/>
        </w:trPr>
        <w:tc>
          <w:tcPr>
            <w:tcW w:w="846" w:type="dxa"/>
            <w:vMerge/>
            <w:tcBorders>
              <w:top w:val="nil"/>
            </w:tcBorders>
          </w:tcPr>
          <w:p w14:paraId="137275F7" w14:textId="77777777" w:rsidR="00774DD5" w:rsidRPr="005C6EBB" w:rsidRDefault="00774DD5" w:rsidP="00774DD5">
            <w:pPr>
              <w:spacing w:after="200" w:line="276" w:lineRule="auto"/>
              <w:rPr>
                <w:rFonts w:eastAsiaTheme="minorEastAsia"/>
                <w:sz w:val="2"/>
                <w:szCs w:val="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924526F" w14:textId="77777777" w:rsidR="00774DD5" w:rsidRPr="005C6EBB" w:rsidRDefault="00774DD5" w:rsidP="00774DD5">
            <w:pPr>
              <w:spacing w:after="200" w:line="276" w:lineRule="auto"/>
              <w:rPr>
                <w:rFonts w:eastAsiaTheme="minorEastAsia"/>
                <w:sz w:val="2"/>
                <w:szCs w:val="2"/>
                <w:lang w:val="ru-RU" w:eastAsia="ru-RU"/>
              </w:rPr>
            </w:pPr>
          </w:p>
        </w:tc>
        <w:tc>
          <w:tcPr>
            <w:tcW w:w="5090" w:type="dxa"/>
            <w:gridSpan w:val="12"/>
          </w:tcPr>
          <w:p w14:paraId="717B2DA9" w14:textId="77777777" w:rsidR="00774DD5" w:rsidRPr="005C6EBB" w:rsidRDefault="00774DD5" w:rsidP="000D5114">
            <w:pPr>
              <w:spacing w:line="268" w:lineRule="exact"/>
              <w:ind w:left="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Загальні</w:t>
            </w:r>
            <w:r w:rsidRPr="005C6EB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компетентності</w:t>
            </w:r>
          </w:p>
        </w:tc>
        <w:tc>
          <w:tcPr>
            <w:tcW w:w="4245" w:type="dxa"/>
            <w:gridSpan w:val="10"/>
          </w:tcPr>
          <w:p w14:paraId="1D939539" w14:textId="77777777" w:rsidR="00774DD5" w:rsidRPr="005C6EBB" w:rsidRDefault="00774DD5" w:rsidP="000D5114">
            <w:pPr>
              <w:spacing w:line="268" w:lineRule="exact"/>
              <w:ind w:left="1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Фахові</w:t>
            </w:r>
            <w:r w:rsidRPr="005C6EB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компетентності</w:t>
            </w:r>
          </w:p>
        </w:tc>
      </w:tr>
      <w:tr w:rsidR="00774DD5" w:rsidRPr="005C6EBB" w14:paraId="687A91DF" w14:textId="77777777" w:rsidTr="00774DD5">
        <w:trPr>
          <w:trHeight w:val="1220"/>
        </w:trPr>
        <w:tc>
          <w:tcPr>
            <w:tcW w:w="846" w:type="dxa"/>
            <w:vMerge/>
            <w:tcBorders>
              <w:top w:val="nil"/>
            </w:tcBorders>
          </w:tcPr>
          <w:p w14:paraId="728CD7FC" w14:textId="77777777" w:rsidR="00774DD5" w:rsidRPr="005C6EBB" w:rsidRDefault="00774DD5" w:rsidP="00774DD5">
            <w:pPr>
              <w:spacing w:after="200" w:line="276" w:lineRule="auto"/>
              <w:rPr>
                <w:rFonts w:eastAsiaTheme="minorEastAsia"/>
                <w:sz w:val="2"/>
                <w:szCs w:val="2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14:paraId="2046CD38" w14:textId="77777777" w:rsidR="00774DD5" w:rsidRPr="005C6EBB" w:rsidRDefault="00774DD5" w:rsidP="00774DD5">
            <w:pPr>
              <w:spacing w:after="200" w:line="276" w:lineRule="auto"/>
              <w:rPr>
                <w:rFonts w:eastAsiaTheme="minorEastAsia"/>
                <w:sz w:val="2"/>
                <w:szCs w:val="2"/>
                <w:lang w:val="ru-RU" w:eastAsia="ru-RU"/>
              </w:rPr>
            </w:pPr>
          </w:p>
        </w:tc>
        <w:tc>
          <w:tcPr>
            <w:tcW w:w="422" w:type="dxa"/>
            <w:textDirection w:val="btLr"/>
          </w:tcPr>
          <w:p w14:paraId="573B9BC2" w14:textId="77777777" w:rsidR="00774DD5" w:rsidRPr="005C6EBB" w:rsidRDefault="00774DD5" w:rsidP="00774DD5">
            <w:pPr>
              <w:spacing w:before="107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</w:t>
            </w:r>
          </w:p>
        </w:tc>
        <w:tc>
          <w:tcPr>
            <w:tcW w:w="425" w:type="dxa"/>
            <w:textDirection w:val="btLr"/>
          </w:tcPr>
          <w:p w14:paraId="24D34715" w14:textId="77777777" w:rsidR="00774DD5" w:rsidRPr="005C6EBB" w:rsidRDefault="00774DD5" w:rsidP="00774DD5">
            <w:pPr>
              <w:spacing w:before="105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ЗК2</w:t>
            </w:r>
          </w:p>
        </w:tc>
        <w:tc>
          <w:tcPr>
            <w:tcW w:w="424" w:type="dxa"/>
            <w:textDirection w:val="btLr"/>
          </w:tcPr>
          <w:p w14:paraId="585AAFCB" w14:textId="77777777" w:rsidR="00774DD5" w:rsidRPr="005C6EBB" w:rsidRDefault="00774DD5" w:rsidP="00774DD5">
            <w:pPr>
              <w:spacing w:before="105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ЗК3</w:t>
            </w:r>
          </w:p>
        </w:tc>
        <w:tc>
          <w:tcPr>
            <w:tcW w:w="424" w:type="dxa"/>
            <w:textDirection w:val="btLr"/>
          </w:tcPr>
          <w:p w14:paraId="2A16DD4F" w14:textId="77777777" w:rsidR="00774DD5" w:rsidRPr="005C6EBB" w:rsidRDefault="00774DD5" w:rsidP="00774DD5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ЗК4</w:t>
            </w:r>
          </w:p>
        </w:tc>
        <w:tc>
          <w:tcPr>
            <w:tcW w:w="424" w:type="dxa"/>
            <w:textDirection w:val="btLr"/>
          </w:tcPr>
          <w:p w14:paraId="4A34DC04" w14:textId="77777777" w:rsidR="00774DD5" w:rsidRPr="005C6EBB" w:rsidRDefault="00774DD5" w:rsidP="00774DD5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ЗК5</w:t>
            </w:r>
          </w:p>
        </w:tc>
        <w:tc>
          <w:tcPr>
            <w:tcW w:w="424" w:type="dxa"/>
            <w:textDirection w:val="btLr"/>
          </w:tcPr>
          <w:p w14:paraId="68E967C2" w14:textId="77777777" w:rsidR="00774DD5" w:rsidRPr="005C6EBB" w:rsidRDefault="00774DD5" w:rsidP="00774DD5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ЗК6</w:t>
            </w:r>
          </w:p>
        </w:tc>
        <w:tc>
          <w:tcPr>
            <w:tcW w:w="427" w:type="dxa"/>
            <w:textDirection w:val="btLr"/>
          </w:tcPr>
          <w:p w14:paraId="5D3E634D" w14:textId="77777777" w:rsidR="00774DD5" w:rsidRPr="005C6EBB" w:rsidRDefault="00774DD5" w:rsidP="00774DD5">
            <w:pPr>
              <w:spacing w:before="109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ЗК7</w:t>
            </w:r>
          </w:p>
        </w:tc>
        <w:tc>
          <w:tcPr>
            <w:tcW w:w="424" w:type="dxa"/>
            <w:textDirection w:val="btLr"/>
          </w:tcPr>
          <w:p w14:paraId="3D747B68" w14:textId="77777777" w:rsidR="00774DD5" w:rsidRPr="005C6EBB" w:rsidRDefault="00774DD5" w:rsidP="00774DD5">
            <w:pPr>
              <w:spacing w:before="107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ЗК8</w:t>
            </w:r>
          </w:p>
        </w:tc>
        <w:tc>
          <w:tcPr>
            <w:tcW w:w="424" w:type="dxa"/>
            <w:textDirection w:val="btLr"/>
          </w:tcPr>
          <w:p w14:paraId="38AF16FA" w14:textId="77777777" w:rsidR="00774DD5" w:rsidRPr="005C6EBB" w:rsidRDefault="00774DD5" w:rsidP="00774DD5">
            <w:pPr>
              <w:spacing w:before="108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ЗК9</w:t>
            </w:r>
          </w:p>
        </w:tc>
        <w:tc>
          <w:tcPr>
            <w:tcW w:w="424" w:type="dxa"/>
            <w:textDirection w:val="btLr"/>
          </w:tcPr>
          <w:p w14:paraId="301158A0" w14:textId="77777777" w:rsidR="00774DD5" w:rsidRPr="005C6EBB" w:rsidRDefault="00774DD5" w:rsidP="00774DD5">
            <w:pPr>
              <w:spacing w:before="111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ЗК10</w:t>
            </w:r>
          </w:p>
        </w:tc>
        <w:tc>
          <w:tcPr>
            <w:tcW w:w="424" w:type="dxa"/>
            <w:textDirection w:val="btLr"/>
          </w:tcPr>
          <w:p w14:paraId="2481C9DE" w14:textId="77777777" w:rsidR="00774DD5" w:rsidRPr="005C6EBB" w:rsidRDefault="00774DD5" w:rsidP="00774DD5">
            <w:pPr>
              <w:spacing w:before="111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ЗК11</w:t>
            </w:r>
          </w:p>
        </w:tc>
        <w:tc>
          <w:tcPr>
            <w:tcW w:w="424" w:type="dxa"/>
            <w:textDirection w:val="btLr"/>
          </w:tcPr>
          <w:p w14:paraId="222A1807" w14:textId="77777777" w:rsidR="00774DD5" w:rsidRPr="005C6EBB" w:rsidRDefault="00774DD5" w:rsidP="00774DD5">
            <w:pPr>
              <w:spacing w:before="112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ЗК12</w:t>
            </w:r>
          </w:p>
        </w:tc>
        <w:tc>
          <w:tcPr>
            <w:tcW w:w="427" w:type="dxa"/>
            <w:textDirection w:val="btLr"/>
          </w:tcPr>
          <w:p w14:paraId="43E877DE" w14:textId="77777777" w:rsidR="00774DD5" w:rsidRPr="005C6EBB" w:rsidRDefault="00774DD5" w:rsidP="00774DD5">
            <w:pPr>
              <w:spacing w:before="113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ФК1</w:t>
            </w:r>
          </w:p>
        </w:tc>
        <w:tc>
          <w:tcPr>
            <w:tcW w:w="424" w:type="dxa"/>
            <w:textDirection w:val="btLr"/>
          </w:tcPr>
          <w:p w14:paraId="484B69BF" w14:textId="77777777" w:rsidR="00774DD5" w:rsidRPr="005C6EBB" w:rsidRDefault="00774DD5" w:rsidP="00774DD5">
            <w:pPr>
              <w:spacing w:before="113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ФК2</w:t>
            </w:r>
          </w:p>
        </w:tc>
        <w:tc>
          <w:tcPr>
            <w:tcW w:w="424" w:type="dxa"/>
            <w:textDirection w:val="btLr"/>
          </w:tcPr>
          <w:p w14:paraId="1024A606" w14:textId="77777777" w:rsidR="00774DD5" w:rsidRPr="005C6EBB" w:rsidRDefault="00774DD5" w:rsidP="00774DD5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ФК3</w:t>
            </w:r>
          </w:p>
        </w:tc>
        <w:tc>
          <w:tcPr>
            <w:tcW w:w="424" w:type="dxa"/>
            <w:textDirection w:val="btLr"/>
          </w:tcPr>
          <w:p w14:paraId="6901DB4A" w14:textId="77777777" w:rsidR="00774DD5" w:rsidRPr="005C6EBB" w:rsidRDefault="00774DD5" w:rsidP="00774DD5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ФК4</w:t>
            </w:r>
          </w:p>
        </w:tc>
        <w:tc>
          <w:tcPr>
            <w:tcW w:w="426" w:type="dxa"/>
            <w:textDirection w:val="btLr"/>
          </w:tcPr>
          <w:p w14:paraId="07469F0C" w14:textId="77777777" w:rsidR="00774DD5" w:rsidRPr="005C6EBB" w:rsidRDefault="00774DD5" w:rsidP="00774DD5">
            <w:pPr>
              <w:spacing w:before="115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ФК5</w:t>
            </w:r>
          </w:p>
        </w:tc>
        <w:tc>
          <w:tcPr>
            <w:tcW w:w="424" w:type="dxa"/>
            <w:textDirection w:val="btLr"/>
          </w:tcPr>
          <w:p w14:paraId="3B5037D2" w14:textId="77777777" w:rsidR="00774DD5" w:rsidRPr="005C6EBB" w:rsidRDefault="00774DD5" w:rsidP="00774DD5">
            <w:pPr>
              <w:spacing w:before="113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ФК6</w:t>
            </w:r>
          </w:p>
        </w:tc>
        <w:tc>
          <w:tcPr>
            <w:tcW w:w="424" w:type="dxa"/>
            <w:textDirection w:val="btLr"/>
          </w:tcPr>
          <w:p w14:paraId="0F7A506E" w14:textId="77777777" w:rsidR="00774DD5" w:rsidRPr="005C6EBB" w:rsidRDefault="00774DD5" w:rsidP="00774DD5">
            <w:pPr>
              <w:spacing w:before="114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ФК7</w:t>
            </w:r>
          </w:p>
        </w:tc>
        <w:tc>
          <w:tcPr>
            <w:tcW w:w="424" w:type="dxa"/>
            <w:textDirection w:val="btLr"/>
          </w:tcPr>
          <w:p w14:paraId="626C36F8" w14:textId="77777777" w:rsidR="00774DD5" w:rsidRPr="005C6EBB" w:rsidRDefault="00774DD5" w:rsidP="00774DD5">
            <w:pPr>
              <w:spacing w:before="117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ФК8</w:t>
            </w:r>
          </w:p>
        </w:tc>
        <w:tc>
          <w:tcPr>
            <w:tcW w:w="424" w:type="dxa"/>
            <w:textDirection w:val="btLr"/>
          </w:tcPr>
          <w:p w14:paraId="6C85ABF9" w14:textId="77777777" w:rsidR="00774DD5" w:rsidRPr="00774DD5" w:rsidRDefault="00774DD5" w:rsidP="00774DD5">
            <w:pPr>
              <w:spacing w:before="11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9</w:t>
            </w:r>
          </w:p>
        </w:tc>
        <w:tc>
          <w:tcPr>
            <w:tcW w:w="424" w:type="dxa"/>
            <w:textDirection w:val="btLr"/>
          </w:tcPr>
          <w:p w14:paraId="5F234E2A" w14:textId="77777777" w:rsidR="00774DD5" w:rsidRPr="00774DD5" w:rsidRDefault="00774DD5" w:rsidP="00774DD5">
            <w:pPr>
              <w:spacing w:before="11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ФК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10</w:t>
            </w:r>
          </w:p>
        </w:tc>
      </w:tr>
      <w:tr w:rsidR="00774DD5" w:rsidRPr="005C6EBB" w14:paraId="7208FB6F" w14:textId="77777777" w:rsidTr="00774DD5">
        <w:trPr>
          <w:trHeight w:val="334"/>
        </w:trPr>
        <w:tc>
          <w:tcPr>
            <w:tcW w:w="846" w:type="dxa"/>
          </w:tcPr>
          <w:p w14:paraId="413B1870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</w:tcPr>
          <w:p w14:paraId="1325674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1CF768B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A799D48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693BAB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C6E8CA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816561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BF129B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2DD9186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7C8A34F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D1E796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7524AC4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AF0FDC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A45605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428DAC4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017860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17E5B2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577C4E2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14:paraId="56CFC7BF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C2EDB7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CA5CEA7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FF5AA84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3E9B7F97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6E7AA496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48CF9900" w14:textId="77777777" w:rsidTr="00774DD5">
        <w:trPr>
          <w:trHeight w:val="316"/>
        </w:trPr>
        <w:tc>
          <w:tcPr>
            <w:tcW w:w="846" w:type="dxa"/>
          </w:tcPr>
          <w:p w14:paraId="5DA2D5B9" w14:textId="77777777" w:rsidR="00774DD5" w:rsidRPr="005C6EBB" w:rsidRDefault="00774DD5" w:rsidP="00774DD5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14:paraId="4AEDF28C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257EC49F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0B49C07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76A1BC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CB88D1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F0A79FC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FF69A55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7" w:type="dxa"/>
          </w:tcPr>
          <w:p w14:paraId="028B63E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8856C0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18DA507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200EAA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8365B0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84F50B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55D884A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E64C989" w14:textId="77777777" w:rsidR="00774DD5" w:rsidRPr="005C6EBB" w:rsidRDefault="00774DD5" w:rsidP="00774DD5">
            <w:pPr>
              <w:spacing w:line="271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B947DB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AA6989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64388F8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68E80523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81A05A7" w14:textId="77777777" w:rsidR="00774DD5" w:rsidRPr="005C6EBB" w:rsidRDefault="00774DD5" w:rsidP="00774DD5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957ADC4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03B1E05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9F93769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0E95B77F" w14:textId="77777777" w:rsidTr="00774DD5">
        <w:trPr>
          <w:trHeight w:val="316"/>
        </w:trPr>
        <w:tc>
          <w:tcPr>
            <w:tcW w:w="846" w:type="dxa"/>
          </w:tcPr>
          <w:p w14:paraId="5F2D7761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67" w:type="dxa"/>
          </w:tcPr>
          <w:p w14:paraId="6E49B10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dxa"/>
          </w:tcPr>
          <w:p w14:paraId="1C197638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17D914FE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E07152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0C3AB4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D8E6D2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BFD5696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40EFC34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922A41A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0FE4D3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6E513A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D30550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23B839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6034876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A3B802A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7B0ADD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100AD2A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6" w:type="dxa"/>
          </w:tcPr>
          <w:p w14:paraId="0A3F07B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F17A4D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91A9548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BDDBD3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4B049C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4A0A7776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4DD5" w:rsidRPr="005C6EBB" w14:paraId="591A3EB8" w14:textId="77777777" w:rsidTr="00774DD5">
        <w:trPr>
          <w:trHeight w:val="318"/>
        </w:trPr>
        <w:tc>
          <w:tcPr>
            <w:tcW w:w="846" w:type="dxa"/>
          </w:tcPr>
          <w:p w14:paraId="20AD3D82" w14:textId="77777777" w:rsidR="00774DD5" w:rsidRPr="005C6EBB" w:rsidRDefault="00774DD5" w:rsidP="00774DD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67" w:type="dxa"/>
          </w:tcPr>
          <w:p w14:paraId="311D6ACF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50976515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B0DC752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3AA475D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248DBB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022FBC9" w14:textId="77777777" w:rsidR="00774DD5" w:rsidRPr="005C6EBB" w:rsidRDefault="00774DD5" w:rsidP="00774DD5">
            <w:pPr>
              <w:spacing w:line="27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922403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62062A90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19BB31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6D31B4C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26F1C83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49B5C4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772F9EE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78F0DE7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B933227" w14:textId="77777777" w:rsidR="00774DD5" w:rsidRPr="005C6EBB" w:rsidRDefault="00774DD5" w:rsidP="00774DD5">
            <w:pPr>
              <w:spacing w:line="272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8F7E18D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0894C0D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4DB6605A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89B46A4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7F1FBA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094F71F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7D2AFDF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78B1D3E0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44D3FC9C" w14:textId="77777777" w:rsidTr="00774DD5">
        <w:trPr>
          <w:trHeight w:val="316"/>
        </w:trPr>
        <w:tc>
          <w:tcPr>
            <w:tcW w:w="846" w:type="dxa"/>
          </w:tcPr>
          <w:p w14:paraId="5EE50CE8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67" w:type="dxa"/>
          </w:tcPr>
          <w:p w14:paraId="142D07F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dxa"/>
          </w:tcPr>
          <w:p w14:paraId="1E98110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4AD157F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C294BB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74A9E4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4A6A165" w14:textId="77777777" w:rsidR="00774DD5" w:rsidRPr="005C6EBB" w:rsidRDefault="00774DD5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78A81D9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27A439BA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62474A8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6402A1C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404A0B0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0955A8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0CBEB7AD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0B991808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B3B9685" w14:textId="77777777" w:rsidR="00774DD5" w:rsidRPr="005C6EBB" w:rsidRDefault="00774DD5" w:rsidP="00774DD5">
            <w:pPr>
              <w:spacing w:line="270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80A14D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5CED34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6A8CFE3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E01B4F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2881C8E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ABC4F9A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5467C85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3C23CF49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0AFF003F" w14:textId="77777777" w:rsidTr="00774DD5">
        <w:trPr>
          <w:trHeight w:val="318"/>
        </w:trPr>
        <w:tc>
          <w:tcPr>
            <w:tcW w:w="846" w:type="dxa"/>
          </w:tcPr>
          <w:p w14:paraId="138EC564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67" w:type="dxa"/>
          </w:tcPr>
          <w:p w14:paraId="6737433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4E19EC5E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538DC11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0036761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45E04A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65E698B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A7DCFB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2795950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30827A8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18A2FF6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02D105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BD9F35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135825F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37B66AA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C253E6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BD91F0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387852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010B81D6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3180945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CC847F2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A7CC893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40276D55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439A215F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7DD4CEE2" w14:textId="77777777" w:rsidTr="00774DD5">
        <w:trPr>
          <w:trHeight w:val="316"/>
        </w:trPr>
        <w:tc>
          <w:tcPr>
            <w:tcW w:w="846" w:type="dxa"/>
          </w:tcPr>
          <w:p w14:paraId="73B93658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67" w:type="dxa"/>
          </w:tcPr>
          <w:p w14:paraId="2366B66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dxa"/>
          </w:tcPr>
          <w:p w14:paraId="367108CE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296B89D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D9325F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124450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779F922" w14:textId="77777777" w:rsidR="00774DD5" w:rsidRPr="005C6EBB" w:rsidRDefault="0007517F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774DD5"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D577F6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20BF0AB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C0A5A1B" w14:textId="77777777" w:rsidR="00774DD5" w:rsidRPr="005C6EBB" w:rsidRDefault="00774DD5" w:rsidP="00774DD5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42F98E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010A6AC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7AF345B" w14:textId="77777777" w:rsidR="00774DD5" w:rsidRPr="005C6EBB" w:rsidRDefault="00774DD5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778354A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09A14000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A20EF35" w14:textId="77777777" w:rsidR="00774DD5" w:rsidRPr="005C6EBB" w:rsidRDefault="00774DD5" w:rsidP="00774DD5">
            <w:pPr>
              <w:spacing w:line="270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C85885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9CD35E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7099716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9A1374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8D20F6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DA6E61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6D61F94" w14:textId="77777777" w:rsidR="00774DD5" w:rsidRPr="005C6EBB" w:rsidRDefault="00DD54A0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4" w:type="dxa"/>
          </w:tcPr>
          <w:p w14:paraId="1F864A1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74DD5" w:rsidRPr="005C6EBB" w14:paraId="6F9A1490" w14:textId="77777777" w:rsidTr="00774DD5">
        <w:trPr>
          <w:trHeight w:val="316"/>
        </w:trPr>
        <w:tc>
          <w:tcPr>
            <w:tcW w:w="846" w:type="dxa"/>
          </w:tcPr>
          <w:p w14:paraId="6811AA56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67" w:type="dxa"/>
          </w:tcPr>
          <w:p w14:paraId="08C0975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dxa"/>
          </w:tcPr>
          <w:p w14:paraId="5F7B706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D93D9F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C1CA0B5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14E1567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B97B52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60CB35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6048FBB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AED7B50" w14:textId="77777777" w:rsidR="00774DD5" w:rsidRPr="005C6EBB" w:rsidRDefault="00774DD5" w:rsidP="00774DD5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33A0921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2124BA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2ED662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87535F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73A352D7" w14:textId="77777777" w:rsidR="00774DD5" w:rsidRPr="00A877BE" w:rsidRDefault="00A877BE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5BADEF5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AC4233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188C94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479F8FA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F55C23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809AB8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60710B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81859A7" w14:textId="77777777" w:rsidR="00774DD5" w:rsidRPr="00DD54A0" w:rsidRDefault="00DD54A0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4" w:type="dxa"/>
          </w:tcPr>
          <w:p w14:paraId="49341F1A" w14:textId="77777777" w:rsidR="00774DD5" w:rsidRPr="00DD54A0" w:rsidRDefault="00DD54A0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774DD5" w:rsidRPr="005C6EBB" w14:paraId="3B1130C3" w14:textId="77777777" w:rsidTr="00774DD5">
        <w:trPr>
          <w:trHeight w:val="318"/>
        </w:trPr>
        <w:tc>
          <w:tcPr>
            <w:tcW w:w="846" w:type="dxa"/>
          </w:tcPr>
          <w:p w14:paraId="0513DCA4" w14:textId="77777777" w:rsidR="00774DD5" w:rsidRPr="005C6EBB" w:rsidRDefault="00774DD5" w:rsidP="00774DD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 w:rsidRPr="005C6EB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67" w:type="dxa"/>
          </w:tcPr>
          <w:p w14:paraId="66042AA9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48E5803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2775A51D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74C1429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CAE65CC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9843B71" w14:textId="77777777" w:rsidR="00774DD5" w:rsidRPr="005C6EBB" w:rsidRDefault="0007517F" w:rsidP="00774DD5">
            <w:pPr>
              <w:spacing w:line="27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774DD5"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0E9537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7233C7F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78BDA86" w14:textId="77777777" w:rsidR="00774DD5" w:rsidRPr="005C6EBB" w:rsidRDefault="00774DD5" w:rsidP="00774DD5">
            <w:pPr>
              <w:spacing w:line="272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B4B27B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D3F5392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3175FBCE" w14:textId="77777777" w:rsidR="00774DD5" w:rsidRPr="005C6EBB" w:rsidRDefault="00774DD5" w:rsidP="00774DD5">
            <w:pPr>
              <w:spacing w:line="272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649D9B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2A330193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1D03D0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CC2A44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224934E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1033F69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48713B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D0BEA5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D29A815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1221E202" w14:textId="77777777" w:rsidR="00774DD5" w:rsidRPr="00DD54A0" w:rsidRDefault="00DD54A0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4" w:type="dxa"/>
          </w:tcPr>
          <w:p w14:paraId="38E818EE" w14:textId="77777777" w:rsidR="00774DD5" w:rsidRPr="005C6EBB" w:rsidRDefault="00774DD5" w:rsidP="00774DD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74DD5" w:rsidRPr="005C6EBB" w14:paraId="618E5DD7" w14:textId="77777777" w:rsidTr="00774DD5">
        <w:trPr>
          <w:trHeight w:val="316"/>
        </w:trPr>
        <w:tc>
          <w:tcPr>
            <w:tcW w:w="846" w:type="dxa"/>
          </w:tcPr>
          <w:p w14:paraId="1D887B90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ПРН10</w:t>
            </w:r>
          </w:p>
        </w:tc>
        <w:tc>
          <w:tcPr>
            <w:tcW w:w="567" w:type="dxa"/>
          </w:tcPr>
          <w:p w14:paraId="17F90B2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dxa"/>
          </w:tcPr>
          <w:p w14:paraId="482E51E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5" w:type="dxa"/>
          </w:tcPr>
          <w:p w14:paraId="3407F5B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06B14B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1705E3F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807DC90" w14:textId="77777777" w:rsidR="00774DD5" w:rsidRPr="005C6EBB" w:rsidRDefault="0007517F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774DD5"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0A56BFC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252C7D1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36C69279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7AEE069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880D35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213942EC" w14:textId="77777777" w:rsidR="00774DD5" w:rsidRPr="005C6EBB" w:rsidRDefault="00774DD5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CC90AB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37ABC932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4525309" w14:textId="77777777" w:rsidR="00774DD5" w:rsidRPr="005C6EBB" w:rsidRDefault="00774DD5" w:rsidP="00774DD5">
            <w:pPr>
              <w:spacing w:line="270" w:lineRule="exact"/>
              <w:ind w:right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548723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7534C33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19F29A7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20DBF8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478E83F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D7282B0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5D0C96EB" w14:textId="77777777" w:rsidR="00774DD5" w:rsidRPr="00DD54A0" w:rsidRDefault="00DD54A0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4" w:type="dxa"/>
          </w:tcPr>
          <w:p w14:paraId="47068E50" w14:textId="77777777" w:rsidR="00774DD5" w:rsidRPr="00DD54A0" w:rsidRDefault="00DD54A0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774DD5" w:rsidRPr="005C6EBB" w14:paraId="07CC9186" w14:textId="77777777" w:rsidTr="00774DD5">
        <w:trPr>
          <w:trHeight w:val="318"/>
        </w:trPr>
        <w:tc>
          <w:tcPr>
            <w:tcW w:w="846" w:type="dxa"/>
          </w:tcPr>
          <w:p w14:paraId="2DB2E596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ПРН11</w:t>
            </w:r>
          </w:p>
        </w:tc>
        <w:tc>
          <w:tcPr>
            <w:tcW w:w="567" w:type="dxa"/>
          </w:tcPr>
          <w:p w14:paraId="431E7539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2" w:type="dxa"/>
          </w:tcPr>
          <w:p w14:paraId="0283DB5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7830F1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9E7E2AC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FEF92C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4DE181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74FB8E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78760BE6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3B37269" w14:textId="77777777" w:rsidR="00774DD5" w:rsidRPr="005C6EBB" w:rsidRDefault="00774DD5" w:rsidP="00774DD5">
            <w:pPr>
              <w:spacing w:line="270" w:lineRule="exact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63909B9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536E769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26585B85" w14:textId="77777777" w:rsidR="00774DD5" w:rsidRPr="005C6EBB" w:rsidRDefault="00774DD5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6BBD5E2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0F090D68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6953FB2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5D65BE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B91C11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</w:tcPr>
          <w:p w14:paraId="41A913A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E62C88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EB3AFF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E73920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2B58F46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4A4658E1" w14:textId="77777777" w:rsidR="00774DD5" w:rsidRPr="00DD54A0" w:rsidRDefault="00DD54A0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</w:tr>
      <w:tr w:rsidR="00774DD5" w:rsidRPr="005C6EBB" w14:paraId="574FAADA" w14:textId="77777777" w:rsidTr="00774DD5">
        <w:trPr>
          <w:trHeight w:val="316"/>
        </w:trPr>
        <w:tc>
          <w:tcPr>
            <w:tcW w:w="846" w:type="dxa"/>
          </w:tcPr>
          <w:p w14:paraId="4DF776BA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ПРН12</w:t>
            </w:r>
          </w:p>
        </w:tc>
        <w:tc>
          <w:tcPr>
            <w:tcW w:w="567" w:type="dxa"/>
          </w:tcPr>
          <w:p w14:paraId="2992AE7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2" w:type="dxa"/>
          </w:tcPr>
          <w:p w14:paraId="7B3CC0F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5" w:type="dxa"/>
          </w:tcPr>
          <w:p w14:paraId="64C459A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BAFB72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F1327F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CF0264A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3F9A15A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5AAFC39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23EEBBF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18AEADB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04BAA17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71C8EEF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483BBC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7" w:type="dxa"/>
          </w:tcPr>
          <w:p w14:paraId="0CC72E3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043B51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086078B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0DC4C71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5E6D68E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65F8985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3A2B6DF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F273F01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0FA8D6C4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B43E907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57D6D69D" w14:textId="77777777" w:rsidTr="00774DD5">
        <w:trPr>
          <w:trHeight w:val="318"/>
        </w:trPr>
        <w:tc>
          <w:tcPr>
            <w:tcW w:w="846" w:type="dxa"/>
          </w:tcPr>
          <w:p w14:paraId="265A49F5" w14:textId="77777777" w:rsidR="00774DD5" w:rsidRPr="005C6EBB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ПРН13</w:t>
            </w:r>
          </w:p>
        </w:tc>
        <w:tc>
          <w:tcPr>
            <w:tcW w:w="567" w:type="dxa"/>
          </w:tcPr>
          <w:p w14:paraId="70D410E5" w14:textId="77777777" w:rsidR="00774DD5" w:rsidRPr="00166926" w:rsidRDefault="00774DD5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2" w:type="dxa"/>
          </w:tcPr>
          <w:p w14:paraId="129919AE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14:paraId="167ADEB0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2BDBB71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3CC85B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18318E27" w14:textId="77777777" w:rsidR="00774DD5" w:rsidRPr="005C6EBB" w:rsidRDefault="0007517F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774DD5"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40273726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dxa"/>
          </w:tcPr>
          <w:p w14:paraId="3B7B837F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0C707F0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2C6B604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4" w:type="dxa"/>
          </w:tcPr>
          <w:p w14:paraId="2C419C4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6C1648E8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DF7CDB1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7" w:type="dxa"/>
          </w:tcPr>
          <w:p w14:paraId="169AB7E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488CC52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5B74F6A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1287F47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C6EBB">
              <w:rPr>
                <w:rFonts w:ascii="Times New Roman" w:eastAsia="Times New Roman" w:hAnsi="Times New Roman" w:cs="Times New Roman"/>
                <w:sz w:val="24"/>
              </w:rPr>
              <w:t>+</w:t>
            </w:r>
          </w:p>
        </w:tc>
        <w:tc>
          <w:tcPr>
            <w:tcW w:w="426" w:type="dxa"/>
          </w:tcPr>
          <w:p w14:paraId="79A7894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B4960E0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916385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47BEF3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EBB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424" w:type="dxa"/>
          </w:tcPr>
          <w:p w14:paraId="4195F99C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195B894" w14:textId="77777777" w:rsidR="00774DD5" w:rsidRPr="00DD54A0" w:rsidRDefault="00DD54A0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</w:tr>
      <w:tr w:rsidR="00774DD5" w:rsidRPr="005C6EBB" w14:paraId="7292F01D" w14:textId="77777777" w:rsidTr="00774DD5">
        <w:trPr>
          <w:trHeight w:val="318"/>
        </w:trPr>
        <w:tc>
          <w:tcPr>
            <w:tcW w:w="846" w:type="dxa"/>
          </w:tcPr>
          <w:p w14:paraId="67F41E7F" w14:textId="77777777" w:rsidR="00774DD5" w:rsidRPr="009F2630" w:rsidRDefault="00774DD5" w:rsidP="00774DD5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F263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ПРН14</w:t>
            </w:r>
          </w:p>
        </w:tc>
        <w:tc>
          <w:tcPr>
            <w:tcW w:w="567" w:type="dxa"/>
          </w:tcPr>
          <w:p w14:paraId="1B42E9B2" w14:textId="77777777" w:rsidR="00774DD5" w:rsidRPr="00166926" w:rsidRDefault="00774DD5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2" w:type="dxa"/>
          </w:tcPr>
          <w:p w14:paraId="710C194B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5" w:type="dxa"/>
          </w:tcPr>
          <w:p w14:paraId="783344F5" w14:textId="77777777" w:rsidR="00774DD5" w:rsidRPr="0007517F" w:rsidRDefault="0007517F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4" w:type="dxa"/>
          </w:tcPr>
          <w:p w14:paraId="61E96ECD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34C9BCB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3D01951C" w14:textId="77777777" w:rsidR="00774DD5" w:rsidRPr="0007517F" w:rsidRDefault="0007517F" w:rsidP="00774DD5">
            <w:pPr>
              <w:spacing w:line="270" w:lineRule="exact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+</w:t>
            </w:r>
          </w:p>
        </w:tc>
        <w:tc>
          <w:tcPr>
            <w:tcW w:w="424" w:type="dxa"/>
          </w:tcPr>
          <w:p w14:paraId="00C22F43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7" w:type="dxa"/>
          </w:tcPr>
          <w:p w14:paraId="349BD9E2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5A0283F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D8CE63F" w14:textId="77777777" w:rsidR="00774DD5" w:rsidRPr="005C6EBB" w:rsidRDefault="00774DD5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4" w:type="dxa"/>
          </w:tcPr>
          <w:p w14:paraId="1169BC55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206ABA42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3978445A" w14:textId="77777777" w:rsidR="00774DD5" w:rsidRPr="0007517F" w:rsidRDefault="0007517F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7" w:type="dxa"/>
          </w:tcPr>
          <w:p w14:paraId="55E30A62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02123BB4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108923AA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7829D7DF" w14:textId="77777777" w:rsidR="00774DD5" w:rsidRPr="0007517F" w:rsidRDefault="0007517F" w:rsidP="00774DD5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+</w:t>
            </w:r>
          </w:p>
        </w:tc>
        <w:tc>
          <w:tcPr>
            <w:tcW w:w="426" w:type="dxa"/>
          </w:tcPr>
          <w:p w14:paraId="784B6FC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010D4453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7502DBD2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09B805EC" w14:textId="77777777" w:rsidR="00774DD5" w:rsidRPr="0007517F" w:rsidRDefault="0007517F" w:rsidP="00774DD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+</w:t>
            </w:r>
          </w:p>
        </w:tc>
        <w:tc>
          <w:tcPr>
            <w:tcW w:w="424" w:type="dxa"/>
          </w:tcPr>
          <w:p w14:paraId="73C7ECB2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4" w:type="dxa"/>
          </w:tcPr>
          <w:p w14:paraId="57D0712F" w14:textId="77777777" w:rsidR="00774DD5" w:rsidRPr="005C6EBB" w:rsidRDefault="00774DD5" w:rsidP="00774DD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1272C9" w14:textId="77777777" w:rsidR="005C6EBB" w:rsidRPr="005C6EBB" w:rsidRDefault="005C6EBB" w:rsidP="005C6E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0CA5261" w14:textId="77777777" w:rsidR="005C6EBB" w:rsidRPr="005C6EBB" w:rsidRDefault="005C6EBB" w:rsidP="005C6EBB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C7000B" w14:textId="77777777" w:rsidR="005C6EBB" w:rsidRDefault="005C6EBB"/>
    <w:sectPr w:rsidR="005C6EBB" w:rsidSect="002443A5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6662" w14:textId="77777777" w:rsidR="00EA15D2" w:rsidRDefault="00EA15D2" w:rsidP="00774DD5">
      <w:pPr>
        <w:spacing w:after="0" w:line="240" w:lineRule="auto"/>
      </w:pPr>
      <w:r>
        <w:separator/>
      </w:r>
    </w:p>
  </w:endnote>
  <w:endnote w:type="continuationSeparator" w:id="0">
    <w:p w14:paraId="3582E883" w14:textId="77777777" w:rsidR="00EA15D2" w:rsidRDefault="00EA15D2" w:rsidP="0077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2B21" w14:textId="77777777" w:rsidR="00EA15D2" w:rsidRDefault="00EA15D2" w:rsidP="00774DD5">
      <w:pPr>
        <w:spacing w:after="0" w:line="240" w:lineRule="auto"/>
      </w:pPr>
      <w:r>
        <w:separator/>
      </w:r>
    </w:p>
  </w:footnote>
  <w:footnote w:type="continuationSeparator" w:id="0">
    <w:p w14:paraId="4D551FEE" w14:textId="77777777" w:rsidR="00EA15D2" w:rsidRDefault="00EA15D2" w:rsidP="00774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5D2"/>
    <w:multiLevelType w:val="hybridMultilevel"/>
    <w:tmpl w:val="9FB6B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455"/>
    <w:multiLevelType w:val="multilevel"/>
    <w:tmpl w:val="2D4637FA"/>
    <w:lvl w:ilvl="0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44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62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1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01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9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3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4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4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139B66B1"/>
    <w:multiLevelType w:val="hybridMultilevel"/>
    <w:tmpl w:val="DCC88756"/>
    <w:lvl w:ilvl="0" w:tplc="946C8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60536"/>
    <w:multiLevelType w:val="hybridMultilevel"/>
    <w:tmpl w:val="42CC21B0"/>
    <w:lvl w:ilvl="0" w:tplc="0422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50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7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4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2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9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6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3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080" w:hanging="180"/>
      </w:pPr>
      <w:rPr>
        <w:rFonts w:cs="Times New Roman"/>
      </w:rPr>
    </w:lvl>
  </w:abstractNum>
  <w:abstractNum w:abstractNumId="4" w15:restartNumberingAfterBreak="0">
    <w:nsid w:val="35F417AA"/>
    <w:multiLevelType w:val="hybridMultilevel"/>
    <w:tmpl w:val="AAC4A5F0"/>
    <w:lvl w:ilvl="0" w:tplc="746823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F04029"/>
    <w:multiLevelType w:val="multilevel"/>
    <w:tmpl w:val="0AB64F20"/>
    <w:lvl w:ilvl="0">
      <w:start w:val="1"/>
      <w:numFmt w:val="decimal"/>
      <w:lvlText w:val="%1."/>
      <w:lvlJc w:val="left"/>
      <w:pPr>
        <w:ind w:left="2106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130" w:hanging="360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2140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4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6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90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B567281"/>
    <w:multiLevelType w:val="hybridMultilevel"/>
    <w:tmpl w:val="02CCC1BE"/>
    <w:lvl w:ilvl="0" w:tplc="946C81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297BA6"/>
    <w:multiLevelType w:val="hybridMultilevel"/>
    <w:tmpl w:val="EAC4E890"/>
    <w:lvl w:ilvl="0" w:tplc="121AAB1C">
      <w:start w:val="7"/>
      <w:numFmt w:val="bullet"/>
      <w:lvlText w:val="-"/>
      <w:lvlJc w:val="left"/>
      <w:pPr>
        <w:ind w:left="1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1F728A8"/>
    <w:multiLevelType w:val="hybridMultilevel"/>
    <w:tmpl w:val="F07A3494"/>
    <w:lvl w:ilvl="0" w:tplc="6D4EDDBE">
      <w:start w:val="1"/>
      <w:numFmt w:val="decimal"/>
      <w:lvlText w:val="%1."/>
      <w:lvlJc w:val="left"/>
      <w:pPr>
        <w:ind w:left="758" w:hanging="35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9B04F0C">
      <w:numFmt w:val="bullet"/>
      <w:lvlText w:val="•"/>
      <w:lvlJc w:val="left"/>
      <w:pPr>
        <w:ind w:left="1798" w:hanging="355"/>
      </w:pPr>
      <w:rPr>
        <w:rFonts w:hint="default"/>
        <w:lang w:val="uk-UA" w:eastAsia="en-US" w:bidi="ar-SA"/>
      </w:rPr>
    </w:lvl>
    <w:lvl w:ilvl="2" w:tplc="E61660DE">
      <w:numFmt w:val="bullet"/>
      <w:lvlText w:val="•"/>
      <w:lvlJc w:val="left"/>
      <w:pPr>
        <w:ind w:left="2836" w:hanging="355"/>
      </w:pPr>
      <w:rPr>
        <w:rFonts w:hint="default"/>
        <w:lang w:val="uk-UA" w:eastAsia="en-US" w:bidi="ar-SA"/>
      </w:rPr>
    </w:lvl>
    <w:lvl w:ilvl="3" w:tplc="9A1C9D2E">
      <w:numFmt w:val="bullet"/>
      <w:lvlText w:val="•"/>
      <w:lvlJc w:val="left"/>
      <w:pPr>
        <w:ind w:left="3874" w:hanging="355"/>
      </w:pPr>
      <w:rPr>
        <w:rFonts w:hint="default"/>
        <w:lang w:val="uk-UA" w:eastAsia="en-US" w:bidi="ar-SA"/>
      </w:rPr>
    </w:lvl>
    <w:lvl w:ilvl="4" w:tplc="999EE4F4">
      <w:numFmt w:val="bullet"/>
      <w:lvlText w:val="•"/>
      <w:lvlJc w:val="left"/>
      <w:pPr>
        <w:ind w:left="4912" w:hanging="355"/>
      </w:pPr>
      <w:rPr>
        <w:rFonts w:hint="default"/>
        <w:lang w:val="uk-UA" w:eastAsia="en-US" w:bidi="ar-SA"/>
      </w:rPr>
    </w:lvl>
    <w:lvl w:ilvl="5" w:tplc="2BB651AA">
      <w:numFmt w:val="bullet"/>
      <w:lvlText w:val="•"/>
      <w:lvlJc w:val="left"/>
      <w:pPr>
        <w:ind w:left="5950" w:hanging="355"/>
      </w:pPr>
      <w:rPr>
        <w:rFonts w:hint="default"/>
        <w:lang w:val="uk-UA" w:eastAsia="en-US" w:bidi="ar-SA"/>
      </w:rPr>
    </w:lvl>
    <w:lvl w:ilvl="6" w:tplc="4888DFA6">
      <w:numFmt w:val="bullet"/>
      <w:lvlText w:val="•"/>
      <w:lvlJc w:val="left"/>
      <w:pPr>
        <w:ind w:left="6988" w:hanging="355"/>
      </w:pPr>
      <w:rPr>
        <w:rFonts w:hint="default"/>
        <w:lang w:val="uk-UA" w:eastAsia="en-US" w:bidi="ar-SA"/>
      </w:rPr>
    </w:lvl>
    <w:lvl w:ilvl="7" w:tplc="88B64CE0">
      <w:numFmt w:val="bullet"/>
      <w:lvlText w:val="•"/>
      <w:lvlJc w:val="left"/>
      <w:pPr>
        <w:ind w:left="8026" w:hanging="355"/>
      </w:pPr>
      <w:rPr>
        <w:rFonts w:hint="default"/>
        <w:lang w:val="uk-UA" w:eastAsia="en-US" w:bidi="ar-SA"/>
      </w:rPr>
    </w:lvl>
    <w:lvl w:ilvl="8" w:tplc="93B85D8A">
      <w:numFmt w:val="bullet"/>
      <w:lvlText w:val="•"/>
      <w:lvlJc w:val="left"/>
      <w:pPr>
        <w:ind w:left="9064" w:hanging="355"/>
      </w:pPr>
      <w:rPr>
        <w:rFonts w:hint="default"/>
        <w:lang w:val="uk-UA" w:eastAsia="en-US" w:bidi="ar-SA"/>
      </w:rPr>
    </w:lvl>
  </w:abstractNum>
  <w:abstractNum w:abstractNumId="9" w15:restartNumberingAfterBreak="0">
    <w:nsid w:val="5785501F"/>
    <w:multiLevelType w:val="hybridMultilevel"/>
    <w:tmpl w:val="2F5E712A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00AD0"/>
    <w:multiLevelType w:val="hybridMultilevel"/>
    <w:tmpl w:val="209EBF6E"/>
    <w:lvl w:ilvl="0" w:tplc="946C8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7B2F5F"/>
    <w:multiLevelType w:val="hybridMultilevel"/>
    <w:tmpl w:val="92823184"/>
    <w:lvl w:ilvl="0" w:tplc="946C8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432963">
    <w:abstractNumId w:val="8"/>
  </w:num>
  <w:num w:numId="2" w16cid:durableId="283511238">
    <w:abstractNumId w:val="7"/>
  </w:num>
  <w:num w:numId="3" w16cid:durableId="269970283">
    <w:abstractNumId w:val="2"/>
  </w:num>
  <w:num w:numId="4" w16cid:durableId="1622416342">
    <w:abstractNumId w:val="4"/>
  </w:num>
  <w:num w:numId="5" w16cid:durableId="793214870">
    <w:abstractNumId w:val="9"/>
  </w:num>
  <w:num w:numId="6" w16cid:durableId="1745028846">
    <w:abstractNumId w:val="0"/>
  </w:num>
  <w:num w:numId="7" w16cid:durableId="2049647322">
    <w:abstractNumId w:val="6"/>
  </w:num>
  <w:num w:numId="8" w16cid:durableId="2143304915">
    <w:abstractNumId w:val="10"/>
  </w:num>
  <w:num w:numId="9" w16cid:durableId="1346639553">
    <w:abstractNumId w:val="11"/>
  </w:num>
  <w:num w:numId="10" w16cid:durableId="234126547">
    <w:abstractNumId w:val="5"/>
  </w:num>
  <w:num w:numId="11" w16cid:durableId="192232348">
    <w:abstractNumId w:val="1"/>
  </w:num>
  <w:num w:numId="12" w16cid:durableId="179859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BB"/>
    <w:rsid w:val="00053FFD"/>
    <w:rsid w:val="0007517F"/>
    <w:rsid w:val="000D4F79"/>
    <w:rsid w:val="000D5114"/>
    <w:rsid w:val="00117725"/>
    <w:rsid w:val="00154EF3"/>
    <w:rsid w:val="001653CC"/>
    <w:rsid w:val="00166926"/>
    <w:rsid w:val="001964F1"/>
    <w:rsid w:val="001D0538"/>
    <w:rsid w:val="001D7FB6"/>
    <w:rsid w:val="001E3AEE"/>
    <w:rsid w:val="002443A5"/>
    <w:rsid w:val="002B2CEA"/>
    <w:rsid w:val="002E2CF5"/>
    <w:rsid w:val="003C6899"/>
    <w:rsid w:val="00424075"/>
    <w:rsid w:val="00427CAF"/>
    <w:rsid w:val="00427D3B"/>
    <w:rsid w:val="00430884"/>
    <w:rsid w:val="00442571"/>
    <w:rsid w:val="00455855"/>
    <w:rsid w:val="004F764F"/>
    <w:rsid w:val="00566AD8"/>
    <w:rsid w:val="00585FD2"/>
    <w:rsid w:val="005C6EBB"/>
    <w:rsid w:val="00656EDF"/>
    <w:rsid w:val="00774DD5"/>
    <w:rsid w:val="007A4772"/>
    <w:rsid w:val="007C1E5F"/>
    <w:rsid w:val="007C6B89"/>
    <w:rsid w:val="007D6F0C"/>
    <w:rsid w:val="007E5B48"/>
    <w:rsid w:val="007F1BE8"/>
    <w:rsid w:val="00827976"/>
    <w:rsid w:val="00836DB0"/>
    <w:rsid w:val="00883F2C"/>
    <w:rsid w:val="00912E90"/>
    <w:rsid w:val="00941F0D"/>
    <w:rsid w:val="00986799"/>
    <w:rsid w:val="009A063B"/>
    <w:rsid w:val="009F2630"/>
    <w:rsid w:val="00A32CEF"/>
    <w:rsid w:val="00A721DF"/>
    <w:rsid w:val="00A877BE"/>
    <w:rsid w:val="00AA5791"/>
    <w:rsid w:val="00AC4EF1"/>
    <w:rsid w:val="00B3067E"/>
    <w:rsid w:val="00B60AEF"/>
    <w:rsid w:val="00BC42C0"/>
    <w:rsid w:val="00C17628"/>
    <w:rsid w:val="00C21B28"/>
    <w:rsid w:val="00C37BE2"/>
    <w:rsid w:val="00C56B7D"/>
    <w:rsid w:val="00CD38AB"/>
    <w:rsid w:val="00D22ED2"/>
    <w:rsid w:val="00D74B8F"/>
    <w:rsid w:val="00DD2553"/>
    <w:rsid w:val="00DD54A0"/>
    <w:rsid w:val="00DF56BF"/>
    <w:rsid w:val="00E318B4"/>
    <w:rsid w:val="00E7625F"/>
    <w:rsid w:val="00E802FC"/>
    <w:rsid w:val="00EA15D2"/>
    <w:rsid w:val="00F02016"/>
    <w:rsid w:val="00F07015"/>
    <w:rsid w:val="00F23998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7307"/>
  <w15:chartTrackingRefBased/>
  <w15:docId w15:val="{7F37B70A-B58F-4B46-8A35-60DC636A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EBB"/>
    <w:pPr>
      <w:widowControl w:val="0"/>
      <w:autoSpaceDE w:val="0"/>
      <w:autoSpaceDN w:val="0"/>
      <w:spacing w:after="0" w:line="240" w:lineRule="auto"/>
      <w:ind w:left="75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EB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C6EBB"/>
  </w:style>
  <w:style w:type="paragraph" w:styleId="a3">
    <w:name w:val="Body Text"/>
    <w:basedOn w:val="a"/>
    <w:link w:val="a4"/>
    <w:uiPriority w:val="1"/>
    <w:qFormat/>
    <w:rsid w:val="005C6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6E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5C6EB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table" w:styleId="a6">
    <w:name w:val="Table Grid"/>
    <w:basedOn w:val="a1"/>
    <w:uiPriority w:val="39"/>
    <w:rsid w:val="005C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C6E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C6EB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C6E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6E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5C6EB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C6EB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5C6EB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C6EBB"/>
    <w:rPr>
      <w:rFonts w:eastAsiaTheme="minorEastAsia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C6EBB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C6EBB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5950" TargetMode="External"/><Relationship Id="rId18" Type="http://schemas.openxmlformats.org/officeDocument/2006/relationships/hyperlink" Target="https://www.uzhnu.edu.ua/uk/infocentre/get/93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www.uzhnu.edu.ua/uk/cat/faculty-fphysic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learn.uzhnu.edu.ua/login/forgot_password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odle.uzhnu.edu.ua/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://www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17</Pages>
  <Words>16214</Words>
  <Characters>9242</Characters>
  <Application>Microsoft Office Word</Application>
  <DocSecurity>0</DocSecurity>
  <Lines>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 Сусликов</cp:lastModifiedBy>
  <cp:revision>19</cp:revision>
  <dcterms:created xsi:type="dcterms:W3CDTF">2023-02-07T15:43:00Z</dcterms:created>
  <dcterms:modified xsi:type="dcterms:W3CDTF">2025-06-06T08:59:00Z</dcterms:modified>
</cp:coreProperties>
</file>