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7C3083" w:rsidRDefault="007C3083" w:rsidP="007C3083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</w:t>
      </w:r>
    </w:p>
    <w:p w:rsidR="002C2BEE" w:rsidRDefault="002C2BEE" w:rsidP="007C3083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залікових питань</w:t>
      </w:r>
      <w:r w:rsidRPr="007C308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2C2BEE" w:rsidRDefault="002C2BEE" w:rsidP="007C3083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="00875F53" w:rsidRPr="007C308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1Der Infinitiv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 Die Infinitivgruppen mit um……zu, (an)</w:t>
      </w:r>
      <w:proofErr w:type="gramStart"/>
      <w:r>
        <w:rPr>
          <w:bCs/>
          <w:lang w:val="de-DE"/>
        </w:rPr>
        <w:t>statt….</w:t>
      </w:r>
      <w:proofErr w:type="gramEnd"/>
      <w:r>
        <w:rPr>
          <w:bCs/>
          <w:lang w:val="de-DE"/>
        </w:rPr>
        <w:t>zu, ohne…zu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 Die Konstruktionen haben/sein +</w:t>
      </w:r>
      <w:proofErr w:type="spellStart"/>
      <w:r>
        <w:rPr>
          <w:bCs/>
          <w:lang w:val="de-DE"/>
        </w:rPr>
        <w:t>zu+Infinitiv</w:t>
      </w:r>
      <w:proofErr w:type="spellEnd"/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4Das Partizip</w:t>
      </w:r>
    </w:p>
    <w:p w:rsidR="00875F53" w:rsidRPr="00245DAB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5Die Partizipialgruppe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6 Kultur und Kunst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7 Lesen als kulturelle Komponente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8Technologien und Kultur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9Hobbys und Selbstentwicklung</w:t>
      </w:r>
    </w:p>
    <w:p w:rsidR="00875F53" w:rsidRPr="00245DAB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10Internationale Reisen und kultureller Austausch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11Lage und Fläche des Landes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 12Die Gründung des Fürstentums und die wichtigsten historischen </w:t>
      </w:r>
      <w:proofErr w:type="spellStart"/>
      <w:r>
        <w:rPr>
          <w:bCs/>
          <w:lang w:val="de-DE"/>
        </w:rPr>
        <w:t>Erreignisse</w:t>
      </w:r>
      <w:proofErr w:type="spellEnd"/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 13Politisches System und Regierung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 14Politische Parteien und Wahlsystem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 15Beziehungen zu den Nachbarländern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 16Liechtenstein als Finanzzentrum Europas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17Wirtschaftsmodel des Landes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18Kultur und Kunst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19Tourismus in Liechtenstein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20Liechtenstein in den internationalen Beziehungen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21Die Steigerungsstufen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22Die Deklination der Adjektive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23Der Nominativ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24Der Genetiv. Der Dativ</w:t>
      </w:r>
    </w:p>
    <w:p w:rsidR="00875F53" w:rsidRPr="0011217E" w:rsidRDefault="00875F53" w:rsidP="00875F53">
      <w:pPr>
        <w:rPr>
          <w:bCs/>
          <w:lang w:val="de-DE"/>
        </w:rPr>
      </w:pPr>
      <w:r>
        <w:rPr>
          <w:bCs/>
          <w:lang w:val="de-DE"/>
        </w:rPr>
        <w:t>25Der Akkusativ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26Funktionen von Medien in der Gesellschaft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27Zensur und Meinungsfreiheit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28Die Rolle der Medien in der Gesellschaft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29Soziale Netzwerke und Nachrichtensucht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30Medien in der Ukraine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31Lage und Naturmerkmale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32Gründung und Entwicklung </w:t>
      </w:r>
      <w:proofErr w:type="gramStart"/>
      <w:r>
        <w:rPr>
          <w:bCs/>
          <w:lang w:val="de-DE"/>
        </w:rPr>
        <w:t>des Herzogtum</w:t>
      </w:r>
      <w:proofErr w:type="gramEnd"/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33Parlamentarische Monarchie. Struktur und Befugnisse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</w:t>
      </w:r>
      <w:r>
        <w:rPr>
          <w:bCs/>
          <w:lang w:val="uk-UA"/>
        </w:rPr>
        <w:t>4</w:t>
      </w:r>
      <w:r>
        <w:rPr>
          <w:bCs/>
          <w:lang w:val="de-DE"/>
        </w:rPr>
        <w:t>Die Rolle Luxemburgs in der europäischen Geschichte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35Die Rolle des Finanzsektors und des Bankensystems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36</w:t>
      </w:r>
      <w:proofErr w:type="gramStart"/>
      <w:r>
        <w:rPr>
          <w:bCs/>
          <w:lang w:val="de-DE"/>
        </w:rPr>
        <w:t>Wirtschaft,Landwirtschaft</w:t>
      </w:r>
      <w:proofErr w:type="gramEnd"/>
      <w:r>
        <w:rPr>
          <w:bCs/>
          <w:lang w:val="de-DE"/>
        </w:rPr>
        <w:t>, Dienstleistungen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37Luxemburg als internationales Finanzzentrum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38Nationalfeiertage und kulturelle Veranstaltungen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39Tourismus in Luxemburg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40Luxemburg in der europäischen Union</w:t>
      </w:r>
    </w:p>
    <w:p w:rsidR="00875F53" w:rsidRPr="00875F53" w:rsidRDefault="00875F53" w:rsidP="00875F53">
      <w:pPr>
        <w:spacing w:line="360" w:lineRule="auto"/>
        <w:rPr>
          <w:b/>
          <w:sz w:val="28"/>
          <w:szCs w:val="28"/>
          <w:lang w:val="uk-UA"/>
        </w:rPr>
      </w:pP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7C3083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875F53" w:rsidRPr="00894195" w:rsidRDefault="00875F53" w:rsidP="00875F53">
      <w:pPr>
        <w:rPr>
          <w:lang w:val="uk-UA"/>
        </w:rPr>
      </w:pP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 Das Präsens Präteritum Passiv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2Das Perfekt Plusquamperfekt Passiv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3Das Futur 1 Passiv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lastRenderedPageBreak/>
        <w:t>4Der Infinitiv Passiv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</w:t>
      </w:r>
      <w:r>
        <w:rPr>
          <w:bCs/>
          <w:lang w:val="uk-UA"/>
        </w:rPr>
        <w:t>5</w:t>
      </w:r>
      <w:r>
        <w:rPr>
          <w:bCs/>
          <w:lang w:val="de-DE"/>
        </w:rPr>
        <w:t xml:space="preserve">Das </w:t>
      </w:r>
      <w:proofErr w:type="spellStart"/>
      <w:r>
        <w:rPr>
          <w:bCs/>
          <w:lang w:val="de-DE"/>
        </w:rPr>
        <w:t>Zustandspasssiv</w:t>
      </w:r>
      <w:proofErr w:type="spellEnd"/>
    </w:p>
    <w:p w:rsidR="00875F53" w:rsidRDefault="00875F53" w:rsidP="00875F53">
      <w:pPr>
        <w:rPr>
          <w:lang w:val="de-DE"/>
        </w:rPr>
      </w:pPr>
      <w:r>
        <w:rPr>
          <w:lang w:val="de-DE"/>
        </w:rPr>
        <w:t xml:space="preserve"> 6Religiöse Institutionen und ihr Einfluss auf das politische Leben</w:t>
      </w:r>
    </w:p>
    <w:p w:rsidR="00875F53" w:rsidRDefault="00875F53" w:rsidP="00875F53">
      <w:pPr>
        <w:rPr>
          <w:lang w:val="de-DE"/>
        </w:rPr>
      </w:pPr>
      <w:r>
        <w:rPr>
          <w:lang w:val="de-DE"/>
        </w:rPr>
        <w:t xml:space="preserve"> 7Religion in der Staatsverwaltung</w:t>
      </w:r>
    </w:p>
    <w:p w:rsidR="00875F53" w:rsidRDefault="00875F53" w:rsidP="00875F53">
      <w:pPr>
        <w:rPr>
          <w:lang w:val="de-DE"/>
        </w:rPr>
      </w:pPr>
      <w:r>
        <w:rPr>
          <w:lang w:val="de-DE"/>
        </w:rPr>
        <w:t xml:space="preserve">  8Religiöse Parteien und politische Bewegungen</w:t>
      </w:r>
    </w:p>
    <w:p w:rsidR="00875F53" w:rsidRDefault="00875F53" w:rsidP="00875F53">
      <w:pPr>
        <w:rPr>
          <w:lang w:val="de-DE"/>
        </w:rPr>
      </w:pPr>
      <w:r>
        <w:rPr>
          <w:lang w:val="de-DE"/>
        </w:rPr>
        <w:t xml:space="preserve">   9Religion und Menschenrechte</w:t>
      </w:r>
    </w:p>
    <w:p w:rsidR="00875F53" w:rsidRDefault="00875F53" w:rsidP="00875F53">
      <w:pPr>
        <w:rPr>
          <w:bCs/>
          <w:lang w:val="uk-UA"/>
        </w:rPr>
      </w:pPr>
      <w:r>
        <w:rPr>
          <w:lang w:val="de-DE"/>
        </w:rPr>
        <w:t>10Religion in den internationalen Beziehungen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11Lage und Naturmerkmale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12Gründung und Erlangung der Unabhängigkeit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13Belgien im Kontext des Ersten und Zweiten Weltkrieges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14Monarchie und die Rolle des Königs im Staat</w:t>
      </w:r>
    </w:p>
    <w:p w:rsidR="00875F53" w:rsidRDefault="00875F53" w:rsidP="00875F53">
      <w:pPr>
        <w:rPr>
          <w:bCs/>
          <w:lang w:val="uk-UA"/>
        </w:rPr>
      </w:pPr>
      <w:r>
        <w:rPr>
          <w:bCs/>
          <w:lang w:val="de-DE"/>
        </w:rPr>
        <w:t>15Föderales System und autonome Regionen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16Politische Parteien und Wahlsystem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17Die wichtigsten Wirtschaftszweige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18Belgien als internationales Logistik-und Geschäftszentrum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19Tradizionelle Feiertage und kulturelle Veranstaltungen</w:t>
      </w:r>
    </w:p>
    <w:p w:rsidR="00875F53" w:rsidRDefault="00875F53" w:rsidP="00875F53">
      <w:pPr>
        <w:rPr>
          <w:bCs/>
          <w:lang w:val="uk-UA"/>
        </w:rPr>
      </w:pPr>
      <w:r>
        <w:rPr>
          <w:bCs/>
          <w:lang w:val="de-DE"/>
        </w:rPr>
        <w:t>20Sprache und sprachliche Vielfalt</w:t>
      </w:r>
    </w:p>
    <w:p w:rsidR="00875F53" w:rsidRPr="008A5213" w:rsidRDefault="00875F53" w:rsidP="00875F53">
      <w:pPr>
        <w:rPr>
          <w:bCs/>
          <w:lang w:val="de-DE"/>
        </w:rPr>
      </w:pPr>
      <w:r>
        <w:rPr>
          <w:bCs/>
          <w:lang w:val="de-DE"/>
        </w:rPr>
        <w:t>21</w:t>
      </w:r>
      <w:r w:rsidRPr="008A5213">
        <w:rPr>
          <w:bCs/>
          <w:lang w:val="de-DE"/>
        </w:rPr>
        <w:t>Die S</w:t>
      </w:r>
      <w:r>
        <w:rPr>
          <w:bCs/>
          <w:lang w:val="de-DE"/>
        </w:rPr>
        <w:t>atzreihe</w:t>
      </w:r>
    </w:p>
    <w:p w:rsidR="00875F53" w:rsidRPr="008A5213" w:rsidRDefault="00875F53" w:rsidP="00875F53">
      <w:pPr>
        <w:rPr>
          <w:bCs/>
          <w:lang w:val="de-DE"/>
        </w:rPr>
      </w:pPr>
      <w:r>
        <w:rPr>
          <w:bCs/>
          <w:lang w:val="de-DE"/>
        </w:rPr>
        <w:t>22</w:t>
      </w:r>
      <w:r w:rsidRPr="008A5213">
        <w:rPr>
          <w:bCs/>
          <w:lang w:val="de-DE"/>
        </w:rPr>
        <w:t>Das Satzgefüge</w:t>
      </w:r>
    </w:p>
    <w:p w:rsidR="00875F53" w:rsidRPr="008A5213" w:rsidRDefault="00875F53" w:rsidP="00875F53">
      <w:pPr>
        <w:rPr>
          <w:bCs/>
          <w:lang w:val="de-DE"/>
        </w:rPr>
      </w:pPr>
      <w:r>
        <w:rPr>
          <w:bCs/>
          <w:lang w:val="de-DE"/>
        </w:rPr>
        <w:t>23</w:t>
      </w:r>
      <w:r w:rsidRPr="008A5213">
        <w:rPr>
          <w:bCs/>
          <w:lang w:val="de-DE"/>
        </w:rPr>
        <w:t>Die O</w:t>
      </w:r>
      <w:r>
        <w:rPr>
          <w:bCs/>
          <w:lang w:val="de-DE"/>
        </w:rPr>
        <w:t>bjektsätze</w:t>
      </w:r>
    </w:p>
    <w:p w:rsidR="00875F53" w:rsidRPr="008A5213" w:rsidRDefault="00875F53" w:rsidP="00875F53">
      <w:pPr>
        <w:rPr>
          <w:bCs/>
          <w:lang w:val="de-DE"/>
        </w:rPr>
      </w:pPr>
      <w:r>
        <w:rPr>
          <w:bCs/>
          <w:lang w:val="de-DE"/>
        </w:rPr>
        <w:t>24</w:t>
      </w:r>
      <w:r w:rsidRPr="008A5213">
        <w:rPr>
          <w:bCs/>
          <w:lang w:val="de-DE"/>
        </w:rPr>
        <w:t>Die Kausalsätze</w:t>
      </w:r>
    </w:p>
    <w:p w:rsidR="00875F53" w:rsidRPr="008A5213" w:rsidRDefault="00875F53" w:rsidP="00875F53">
      <w:pPr>
        <w:rPr>
          <w:bCs/>
          <w:lang w:val="de-DE"/>
        </w:rPr>
      </w:pPr>
      <w:r>
        <w:rPr>
          <w:bCs/>
          <w:lang w:val="de-DE"/>
        </w:rPr>
        <w:t>25</w:t>
      </w:r>
      <w:r w:rsidRPr="008A5213">
        <w:rPr>
          <w:bCs/>
          <w:lang w:val="de-DE"/>
        </w:rPr>
        <w:t>Die F</w:t>
      </w:r>
      <w:r>
        <w:rPr>
          <w:bCs/>
          <w:lang w:val="de-DE"/>
        </w:rPr>
        <w:t>inalsätze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26Die Geschichte des Geldes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27Die Funktion des Geldes in der Wirtschaft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28Finanzmärkte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29Bankensystem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30Investition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31 Die Gründung der EU und die wichtigsten Verträge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32EU-Institutionen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33Europäisches Parlament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34Europarat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35Funktionen und Ziele der EU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36Gemeinsame </w:t>
      </w:r>
      <w:proofErr w:type="spellStart"/>
      <w:r>
        <w:rPr>
          <w:bCs/>
          <w:lang w:val="de-DE"/>
        </w:rPr>
        <w:t>Aussen</w:t>
      </w:r>
      <w:proofErr w:type="spellEnd"/>
      <w:r>
        <w:rPr>
          <w:bCs/>
          <w:lang w:val="de-DE"/>
        </w:rPr>
        <w:t>-und Sicherheitspolitik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uk-UA"/>
        </w:rPr>
        <w:t>37</w:t>
      </w:r>
      <w:r>
        <w:rPr>
          <w:bCs/>
          <w:lang w:val="de-DE"/>
        </w:rPr>
        <w:t>Der Binnenmarkt und die vier Freiten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>38Einheitliches Währungssystem</w:t>
      </w:r>
    </w:p>
    <w:p w:rsidR="00875F53" w:rsidRDefault="00875F53" w:rsidP="00875F53">
      <w:pPr>
        <w:rPr>
          <w:bCs/>
          <w:lang w:val="de-DE"/>
        </w:rPr>
      </w:pPr>
      <w:r>
        <w:rPr>
          <w:bCs/>
          <w:lang w:val="de-DE"/>
        </w:rPr>
        <w:t xml:space="preserve"> 39EU Schutz der Menschenrechte</w:t>
      </w:r>
    </w:p>
    <w:p w:rsidR="00280AA5" w:rsidRDefault="00875F53">
      <w:pPr>
        <w:rPr>
          <w:bCs/>
          <w:lang w:val="de-DE"/>
        </w:rPr>
      </w:pPr>
      <w:r>
        <w:rPr>
          <w:bCs/>
          <w:lang w:val="de-DE"/>
        </w:rPr>
        <w:t>40Europäische Sozialpolitik</w:t>
      </w:r>
    </w:p>
    <w:p w:rsidR="007C3083" w:rsidRDefault="007C3083" w:rsidP="007C3083">
      <w:pPr>
        <w:autoSpaceDE w:val="0"/>
        <w:autoSpaceDN w:val="0"/>
        <w:adjustRightInd w:val="0"/>
        <w:spacing w:line="276" w:lineRule="auto"/>
      </w:pPr>
    </w:p>
    <w:p w:rsidR="007C3083" w:rsidRDefault="007C3083" w:rsidP="007C3083">
      <w:pPr>
        <w:autoSpaceDE w:val="0"/>
        <w:autoSpaceDN w:val="0"/>
        <w:adjustRightInd w:val="0"/>
        <w:spacing w:line="276" w:lineRule="auto"/>
      </w:pPr>
    </w:p>
    <w:p w:rsidR="007C3083" w:rsidRPr="00BC7723" w:rsidRDefault="007C3083" w:rsidP="007C3083">
      <w:pPr>
        <w:autoSpaceDE w:val="0"/>
        <w:autoSpaceDN w:val="0"/>
        <w:adjustRightInd w:val="0"/>
        <w:spacing w:line="276" w:lineRule="auto"/>
      </w:pPr>
      <w:proofErr w:type="spellStart"/>
      <w:r w:rsidRPr="00BC7723">
        <w:t>Затверджено</w:t>
      </w:r>
      <w:proofErr w:type="spellEnd"/>
      <w:r w:rsidRPr="00BC7723">
        <w:t xml:space="preserve"> на </w:t>
      </w:r>
      <w:proofErr w:type="spellStart"/>
      <w:r w:rsidRPr="00BC7723">
        <w:t>засіданні</w:t>
      </w:r>
      <w:proofErr w:type="spellEnd"/>
      <w:r w:rsidRPr="00BC7723">
        <w:t xml:space="preserve"> </w:t>
      </w:r>
      <w:proofErr w:type="spellStart"/>
      <w:r w:rsidRPr="00BC7723">
        <w:t>кафедри</w:t>
      </w:r>
      <w:proofErr w:type="spellEnd"/>
      <w:r w:rsidRPr="00BC7723">
        <w:rPr>
          <w:b/>
        </w:rPr>
        <w:t xml:space="preserve"> </w:t>
      </w:r>
      <w:proofErr w:type="spellStart"/>
      <w:r w:rsidRPr="00BC7723">
        <w:t>полікультурної</w:t>
      </w:r>
      <w:proofErr w:type="spellEnd"/>
      <w:r w:rsidRPr="00BC7723">
        <w:t xml:space="preserve"> </w:t>
      </w:r>
      <w:proofErr w:type="spellStart"/>
      <w:r w:rsidRPr="00BC7723">
        <w:t>освіти</w:t>
      </w:r>
      <w:proofErr w:type="spellEnd"/>
      <w:r w:rsidRPr="00BC7723">
        <w:t xml:space="preserve"> та перекладу</w:t>
      </w:r>
    </w:p>
    <w:p w:rsidR="007C3083" w:rsidRPr="00BC7723" w:rsidRDefault="007C3083" w:rsidP="007C3083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BC7723">
        <w:rPr>
          <w:color w:val="000000" w:themeColor="text1"/>
        </w:rPr>
        <w:t xml:space="preserve">протокол № </w:t>
      </w:r>
      <w:r>
        <w:rPr>
          <w:color w:val="000000" w:themeColor="text1"/>
          <w:lang w:val="uk-UA"/>
        </w:rPr>
        <w:t>2</w:t>
      </w:r>
      <w:bookmarkStart w:id="0" w:name="_GoBack"/>
      <w:bookmarkEnd w:id="0"/>
      <w:r w:rsidRPr="00BC7723">
        <w:rPr>
          <w:color w:val="000000" w:themeColor="text1"/>
        </w:rPr>
        <w:t xml:space="preserve"> </w:t>
      </w:r>
      <w:proofErr w:type="spellStart"/>
      <w:r w:rsidRPr="00BC7723">
        <w:rPr>
          <w:color w:val="000000" w:themeColor="text1"/>
        </w:rPr>
        <w:t>від</w:t>
      </w:r>
      <w:proofErr w:type="spellEnd"/>
      <w:r w:rsidRPr="00BC7723">
        <w:rPr>
          <w:color w:val="000000" w:themeColor="text1"/>
        </w:rPr>
        <w:t xml:space="preserve"> «</w:t>
      </w:r>
      <w:r>
        <w:rPr>
          <w:color w:val="000000" w:themeColor="text1"/>
        </w:rPr>
        <w:t>26</w:t>
      </w:r>
      <w:r w:rsidRPr="00BC7723">
        <w:rPr>
          <w:color w:val="000000" w:themeColor="text1"/>
        </w:rPr>
        <w:t xml:space="preserve">»  </w:t>
      </w:r>
      <w:r>
        <w:rPr>
          <w:color w:val="000000" w:themeColor="text1"/>
          <w:lang w:val="uk-UA"/>
        </w:rPr>
        <w:t>вересня 2025</w:t>
      </w:r>
      <w:r w:rsidRPr="00BC7723">
        <w:rPr>
          <w:color w:val="000000" w:themeColor="text1"/>
        </w:rPr>
        <w:t xml:space="preserve"> р.</w:t>
      </w:r>
    </w:p>
    <w:p w:rsidR="007C3083" w:rsidRPr="00D77754" w:rsidRDefault="007C3083" w:rsidP="007C3083">
      <w:pPr>
        <w:rPr>
          <w:bCs/>
        </w:rPr>
      </w:pPr>
      <w:r w:rsidRPr="00BC7723">
        <w:rPr>
          <w:color w:val="000000" w:themeColor="text1"/>
        </w:rPr>
        <w:t xml:space="preserve">                                                             </w:t>
      </w:r>
      <w:proofErr w:type="spellStart"/>
      <w:r w:rsidRPr="00BC7723">
        <w:rPr>
          <w:color w:val="000000" w:themeColor="text1"/>
        </w:rPr>
        <w:t>Завідувач</w:t>
      </w:r>
      <w:proofErr w:type="spellEnd"/>
      <w:r w:rsidRPr="00BC7723">
        <w:rPr>
          <w:color w:val="000000" w:themeColor="text1"/>
        </w:rPr>
        <w:t xml:space="preserve"> </w:t>
      </w:r>
      <w:proofErr w:type="spellStart"/>
      <w:r w:rsidRPr="00BC7723">
        <w:rPr>
          <w:color w:val="000000" w:themeColor="text1"/>
        </w:rPr>
        <w:t>кафедри</w:t>
      </w:r>
      <w:proofErr w:type="spellEnd"/>
      <w:r w:rsidRPr="00BC7723">
        <w:rPr>
          <w:color w:val="000000" w:themeColor="text1"/>
        </w:rPr>
        <w:t xml:space="preserve"> </w:t>
      </w:r>
      <w:r w:rsidRPr="00BC7723">
        <w:rPr>
          <w:color w:val="000000" w:themeColor="text1"/>
          <w:lang w:val="uk-UA"/>
        </w:rPr>
        <w:t xml:space="preserve">             </w:t>
      </w:r>
      <w:r w:rsidRPr="00BC7723">
        <w:rPr>
          <w:color w:val="000000" w:themeColor="text1"/>
        </w:rPr>
        <w:t xml:space="preserve"> </w:t>
      </w:r>
      <w:proofErr w:type="spellStart"/>
      <w:proofErr w:type="gramStart"/>
      <w:r w:rsidRPr="00BC7723">
        <w:rPr>
          <w:color w:val="000000" w:themeColor="text1"/>
        </w:rPr>
        <w:t>доц.Мишко</w:t>
      </w:r>
      <w:proofErr w:type="spellEnd"/>
      <w:proofErr w:type="gramEnd"/>
      <w:r w:rsidRPr="00BC7723">
        <w:rPr>
          <w:color w:val="000000" w:themeColor="text1"/>
        </w:rPr>
        <w:t xml:space="preserve"> С.А</w:t>
      </w:r>
    </w:p>
    <w:p w:rsidR="007C3083" w:rsidRPr="007C3083" w:rsidRDefault="007C3083">
      <w:pPr>
        <w:rPr>
          <w:bCs/>
        </w:rPr>
      </w:pPr>
    </w:p>
    <w:sectPr w:rsidR="007C3083" w:rsidRPr="007C30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280AA5"/>
    <w:rsid w:val="002C2BEE"/>
    <w:rsid w:val="007C3083"/>
    <w:rsid w:val="0087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1EE0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3</cp:revision>
  <dcterms:created xsi:type="dcterms:W3CDTF">2025-02-03T09:52:00Z</dcterms:created>
  <dcterms:modified xsi:type="dcterms:W3CDTF">2025-10-02T16:42:00Z</dcterms:modified>
</cp:coreProperties>
</file>