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A9F4" w14:textId="2A062950" w:rsidR="0027202C" w:rsidRDefault="00506F52">
      <w:pPr>
        <w:spacing w:after="219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AAEAAE7" wp14:editId="49DF48E4">
            <wp:simplePos x="0" y="0"/>
            <wp:positionH relativeFrom="column">
              <wp:posOffset>69418</wp:posOffset>
            </wp:positionH>
            <wp:positionV relativeFrom="paragraph">
              <wp:posOffset>-31684</wp:posOffset>
            </wp:positionV>
            <wp:extent cx="1499870" cy="2249805"/>
            <wp:effectExtent l="0" t="0" r="0" b="0"/>
            <wp:wrapSquare wrapText="bothSides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Білинський Олександр Ярославович</w:t>
      </w:r>
      <w:r>
        <w:t xml:space="preserve"> – </w:t>
      </w:r>
      <w:r w:rsidR="00004EF5">
        <w:rPr>
          <w:lang w:val="en-US"/>
        </w:rPr>
        <w:t>PhD</w:t>
      </w:r>
      <w:r w:rsidR="00004EF5" w:rsidRPr="00004EF5">
        <w:rPr>
          <w:lang w:val="ru-RU"/>
        </w:rPr>
        <w:t xml:space="preserve">, </w:t>
      </w:r>
      <w:r w:rsidR="00004EF5">
        <w:t xml:space="preserve">доцент </w:t>
      </w:r>
      <w:r>
        <w:t xml:space="preserve">кафедри терапевтичної стоматології </w:t>
      </w:r>
      <w:r w:rsidR="00004EF5">
        <w:t>навчально-наукового інституту стоматології та лабораторної медицини</w:t>
      </w:r>
      <w:r>
        <w:t xml:space="preserve"> ДВНЗ «УжНУ».  </w:t>
      </w:r>
      <w:r>
        <w:rPr>
          <w:b/>
        </w:rPr>
        <w:t xml:space="preserve"> </w:t>
      </w:r>
    </w:p>
    <w:p w14:paraId="1EDFE716" w14:textId="77777777" w:rsidR="0027202C" w:rsidRDefault="00506F52">
      <w:pPr>
        <w:spacing w:after="209" w:line="259" w:lineRule="auto"/>
        <w:ind w:left="109" w:right="0" w:firstLine="0"/>
      </w:pPr>
      <w:r>
        <w:rPr>
          <w:b/>
          <w:sz w:val="2"/>
        </w:rPr>
        <w:t xml:space="preserve"> </w:t>
      </w:r>
    </w:p>
    <w:p w14:paraId="0EB0EA9F" w14:textId="77777777" w:rsidR="0027202C" w:rsidRDefault="00506F52">
      <w:pPr>
        <w:spacing w:after="156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   </w:t>
      </w:r>
    </w:p>
    <w:p w14:paraId="34258F02" w14:textId="77777777" w:rsidR="0027202C" w:rsidRDefault="00506F52">
      <w:pPr>
        <w:spacing w:after="184" w:line="259" w:lineRule="auto"/>
        <w:ind w:left="-5" w:right="0"/>
      </w:pPr>
      <w:r>
        <w:rPr>
          <w:b/>
        </w:rPr>
        <w:t xml:space="preserve">Google Scholar: </w:t>
      </w:r>
      <w:r>
        <w:rPr>
          <w:color w:val="5B9BD5"/>
        </w:rPr>
        <w:t>https://scholar.google.com/citations?user=bs_-L8sAAAAJ&amp;hl</w:t>
      </w:r>
      <w:r>
        <w:rPr>
          <w:rFonts w:ascii="Calibri" w:eastAsia="Calibri" w:hAnsi="Calibri" w:cs="Calibri"/>
          <w:sz w:val="22"/>
        </w:rPr>
        <w:t xml:space="preserve"> </w:t>
      </w:r>
    </w:p>
    <w:p w14:paraId="1FEC10E0" w14:textId="77777777" w:rsidR="0027202C" w:rsidRDefault="00506F52">
      <w:pPr>
        <w:spacing w:after="160" w:line="259" w:lineRule="auto"/>
        <w:ind w:left="0" w:right="0" w:firstLine="0"/>
      </w:pPr>
      <w:r>
        <w:rPr>
          <w:b/>
        </w:rPr>
        <w:t>Orcid:</w:t>
      </w:r>
      <w:hyperlink r:id="rId6">
        <w:r>
          <w:t xml:space="preserve"> </w:t>
        </w:r>
      </w:hyperlink>
      <w:hyperlink r:id="rId7">
        <w:r>
          <w:rPr>
            <w:rFonts w:ascii="Arial" w:eastAsia="Arial" w:hAnsi="Arial" w:cs="Arial"/>
            <w:color w:val="5B9BD5"/>
            <w:sz w:val="22"/>
            <w:u w:val="single" w:color="5B9BD5"/>
          </w:rPr>
          <w:t>https://orcid.org/0000</w:t>
        </w:r>
      </w:hyperlink>
      <w:hyperlink r:id="rId8">
        <w:r>
          <w:rPr>
            <w:rFonts w:ascii="Arial" w:eastAsia="Arial" w:hAnsi="Arial" w:cs="Arial"/>
            <w:color w:val="5B9BD5"/>
            <w:sz w:val="22"/>
            <w:u w:val="single" w:color="5B9BD5"/>
          </w:rPr>
          <w:t>-</w:t>
        </w:r>
      </w:hyperlink>
      <w:hyperlink r:id="rId9">
        <w:r>
          <w:rPr>
            <w:rFonts w:ascii="Arial" w:eastAsia="Arial" w:hAnsi="Arial" w:cs="Arial"/>
            <w:color w:val="5B9BD5"/>
            <w:sz w:val="22"/>
            <w:u w:val="single" w:color="5B9BD5"/>
          </w:rPr>
          <w:t>0002</w:t>
        </w:r>
      </w:hyperlink>
      <w:hyperlink r:id="rId10">
        <w:r>
          <w:rPr>
            <w:rFonts w:ascii="Arial" w:eastAsia="Arial" w:hAnsi="Arial" w:cs="Arial"/>
            <w:color w:val="5B9BD5"/>
            <w:sz w:val="22"/>
            <w:u w:val="single" w:color="5B9BD5"/>
          </w:rPr>
          <w:t>-</w:t>
        </w:r>
      </w:hyperlink>
      <w:hyperlink r:id="rId11">
        <w:r>
          <w:rPr>
            <w:rFonts w:ascii="Arial" w:eastAsia="Arial" w:hAnsi="Arial" w:cs="Arial"/>
            <w:color w:val="5B9BD5"/>
            <w:sz w:val="22"/>
            <w:u w:val="single" w:color="5B9BD5"/>
          </w:rPr>
          <w:t>0081</w:t>
        </w:r>
      </w:hyperlink>
      <w:hyperlink r:id="rId12">
        <w:r>
          <w:rPr>
            <w:rFonts w:ascii="Arial" w:eastAsia="Arial" w:hAnsi="Arial" w:cs="Arial"/>
            <w:color w:val="5B9BD5"/>
            <w:sz w:val="22"/>
            <w:u w:val="single" w:color="5B9BD5"/>
          </w:rPr>
          <w:t>-</w:t>
        </w:r>
      </w:hyperlink>
      <w:hyperlink r:id="rId13">
        <w:r>
          <w:rPr>
            <w:rFonts w:ascii="Arial" w:eastAsia="Arial" w:hAnsi="Arial" w:cs="Arial"/>
            <w:color w:val="5B9BD5"/>
            <w:sz w:val="22"/>
            <w:u w:val="single" w:color="5B9BD5"/>
          </w:rPr>
          <w:t>2346</w:t>
        </w:r>
      </w:hyperlink>
      <w:hyperlink r:id="rId14">
        <w:r>
          <w:t xml:space="preserve"> </w:t>
        </w:r>
      </w:hyperlink>
    </w:p>
    <w:p w14:paraId="3E50305A" w14:textId="77777777" w:rsidR="0027202C" w:rsidRDefault="00506F52">
      <w:pPr>
        <w:spacing w:after="0" w:line="259" w:lineRule="auto"/>
        <w:ind w:left="-5" w:right="0"/>
      </w:pPr>
      <w:r>
        <w:rPr>
          <w:b/>
        </w:rPr>
        <w:t>SCOPUS:</w:t>
      </w:r>
      <w:r>
        <w:t xml:space="preserve"> </w:t>
      </w:r>
    </w:p>
    <w:p w14:paraId="255BB168" w14:textId="77777777" w:rsidR="0027202C" w:rsidRDefault="00506F52">
      <w:pPr>
        <w:spacing w:after="184" w:line="259" w:lineRule="auto"/>
        <w:ind w:left="-5" w:right="0"/>
      </w:pPr>
      <w:r>
        <w:rPr>
          <w:color w:val="5B9BD5"/>
        </w:rPr>
        <w:t>https://www.scopus.com/authid/detail.uri?authorId=57428120600&amp;origin=recordpage</w:t>
      </w:r>
      <w:r>
        <w:t xml:space="preserve"> </w:t>
      </w:r>
    </w:p>
    <w:p w14:paraId="49B1ABE9" w14:textId="77777777" w:rsidR="0027202C" w:rsidRDefault="00506F52">
      <w:pPr>
        <w:ind w:left="-15" w:right="0" w:firstLine="706"/>
      </w:pPr>
      <w:r>
        <w:t xml:space="preserve">Автор 36 наукових праць, з яких 10 у фахових виданнях України, 1 у наукометричних базах Scopus, 18 тез доповідей. </w:t>
      </w:r>
    </w:p>
    <w:p w14:paraId="401CEE46" w14:textId="77777777" w:rsidR="0027202C" w:rsidRDefault="00506F52">
      <w:pPr>
        <w:ind w:left="716" w:right="0"/>
      </w:pPr>
      <w:r>
        <w:t>Володіє англ</w:t>
      </w:r>
      <w:r>
        <w:t xml:space="preserve">ійською мовою рівня В2. </w:t>
      </w:r>
    </w:p>
    <w:p w14:paraId="30EDCB19" w14:textId="77777777" w:rsidR="0027202C" w:rsidRDefault="00506F52">
      <w:pPr>
        <w:spacing w:after="201" w:line="259" w:lineRule="auto"/>
        <w:ind w:left="-5" w:right="0"/>
      </w:pPr>
      <w:r>
        <w:rPr>
          <w:b/>
        </w:rPr>
        <w:t xml:space="preserve">Професійний досвід: </w:t>
      </w:r>
    </w:p>
    <w:p w14:paraId="2D95457D" w14:textId="77777777" w:rsidR="0027202C" w:rsidRDefault="00506F52">
      <w:pPr>
        <w:numPr>
          <w:ilvl w:val="0"/>
          <w:numId w:val="1"/>
        </w:numPr>
        <w:ind w:right="0" w:hanging="144"/>
      </w:pPr>
      <w:r>
        <w:t xml:space="preserve">у 2011 році закінчив стоматологічний факультету УжНУ  </w:t>
      </w:r>
    </w:p>
    <w:p w14:paraId="5297AA38" w14:textId="77777777" w:rsidR="0027202C" w:rsidRDefault="00506F52">
      <w:pPr>
        <w:numPr>
          <w:ilvl w:val="0"/>
          <w:numId w:val="1"/>
        </w:numPr>
        <w:ind w:right="0" w:hanging="144"/>
      </w:pPr>
      <w:r>
        <w:t xml:space="preserve">у 2013 році здобув спеціалізацію за фахом «Терапевтична стоматологія». </w:t>
      </w:r>
    </w:p>
    <w:p w14:paraId="1F6A1012" w14:textId="77777777" w:rsidR="0027202C" w:rsidRDefault="00506F52">
      <w:pPr>
        <w:numPr>
          <w:ilvl w:val="0"/>
          <w:numId w:val="1"/>
        </w:numPr>
        <w:ind w:right="0" w:hanging="144"/>
      </w:pPr>
      <w:r>
        <w:t xml:space="preserve">2013-2018 рр. - </w:t>
      </w:r>
      <w:r>
        <w:t xml:space="preserve">асистент кафедри терапевтичної стоматології ДВНЗ «УжНУ» </w:t>
      </w:r>
    </w:p>
    <w:p w14:paraId="42F74154" w14:textId="50F566CE" w:rsidR="0027202C" w:rsidRDefault="00004EF5">
      <w:pPr>
        <w:numPr>
          <w:ilvl w:val="0"/>
          <w:numId w:val="1"/>
        </w:numPr>
        <w:ind w:right="0" w:hanging="144"/>
      </w:pPr>
      <w:r>
        <w:t>2018-2024 рр.</w:t>
      </w:r>
      <w:r w:rsidR="00506F52">
        <w:t xml:space="preserve"> - старший викладач кафедри терапевтичної стоматології ДВНЗ «УжНУ» </w:t>
      </w:r>
    </w:p>
    <w:p w14:paraId="40125845" w14:textId="5022B356" w:rsidR="00004EF5" w:rsidRDefault="00004EF5">
      <w:pPr>
        <w:numPr>
          <w:ilvl w:val="0"/>
          <w:numId w:val="1"/>
        </w:numPr>
        <w:ind w:right="0" w:hanging="144"/>
      </w:pPr>
      <w:r>
        <w:t>у 2024 році захистив дисертацію для здобуття ступеня доктора філософії на тему «</w:t>
      </w:r>
      <w:r w:rsidRPr="00004EF5">
        <w:t>Клініколабораторне обґрунтування впливу епігенетичних факторів у виникненні карієсу на моделі гомо та гетерозиготних близнюків.</w:t>
      </w:r>
      <w:r>
        <w:t>»</w:t>
      </w:r>
    </w:p>
    <w:p w14:paraId="58D5DB40" w14:textId="1E11A91D" w:rsidR="00B55061" w:rsidRDefault="00B55061" w:rsidP="00E954A1">
      <w:pPr>
        <w:numPr>
          <w:ilvl w:val="0"/>
          <w:numId w:val="1"/>
        </w:numPr>
        <w:ind w:right="0" w:hanging="144"/>
      </w:pPr>
      <w:r>
        <w:t>Проводить практичні заняття з курсу за вибором «Ендодонтія» для студентів 5-го курсу, «</w:t>
      </w:r>
      <w:r>
        <w:t>Терапевтична стоматологія</w:t>
      </w:r>
      <w:r>
        <w:t>»,  «</w:t>
      </w:r>
      <w:r>
        <w:t>Основи радіології і методи інструментальної діагностики</w:t>
      </w:r>
      <w:r>
        <w:t>», «</w:t>
      </w:r>
      <w:r>
        <w:t>Терапевтична стоматологія</w:t>
      </w:r>
      <w:r>
        <w:t>»</w:t>
      </w:r>
      <w:r w:rsidR="00E954A1">
        <w:t>, «</w:t>
      </w:r>
      <w:r w:rsidR="00E954A1">
        <w:t>Основи радіології і методи інструментальної діагностики</w:t>
      </w:r>
      <w:r w:rsidR="00E954A1">
        <w:t>» для студентів 3-го курсу та «</w:t>
      </w:r>
      <w:r>
        <w:t>Анатомія людини</w:t>
      </w:r>
      <w:r w:rsidR="00E954A1">
        <w:t>» для спецкурсу 3-го року навчання.</w:t>
      </w:r>
    </w:p>
    <w:p w14:paraId="22921599" w14:textId="77777777" w:rsidR="0027202C" w:rsidRDefault="00506F52">
      <w:pPr>
        <w:ind w:left="-5" w:right="0"/>
      </w:pPr>
      <w:r>
        <w:t>Досвід роботи: 2011-2014 рр. — лікар-</w:t>
      </w:r>
      <w:r>
        <w:t xml:space="preserve">стоматолог в «Ужгородська районна лікарня»; </w:t>
      </w:r>
    </w:p>
    <w:p w14:paraId="59535F81" w14:textId="77777777" w:rsidR="0027202C" w:rsidRDefault="00506F52">
      <w:pPr>
        <w:ind w:left="-5" w:right="0"/>
      </w:pPr>
      <w:r>
        <w:t xml:space="preserve">З 2016 р. — лікар-стоматолог в ТОВ «Університетська стоматологічна поліклініка» </w:t>
      </w:r>
    </w:p>
    <w:p w14:paraId="6E83B84B" w14:textId="77777777" w:rsidR="0027202C" w:rsidRDefault="00506F52">
      <w:pPr>
        <w:ind w:left="-5" w:right="0"/>
      </w:pPr>
      <w:r>
        <w:t xml:space="preserve">Лікар другої категорії за спеціальністю «Стоматологія», «Терапевтична стоматологія». </w:t>
      </w:r>
    </w:p>
    <w:p w14:paraId="4E420CAE" w14:textId="77777777" w:rsidR="0027202C" w:rsidRDefault="00506F52" w:rsidP="00B55061">
      <w:pPr>
        <w:ind w:left="-15" w:right="0" w:firstLine="0"/>
      </w:pPr>
      <w:r>
        <w:lastRenderedPageBreak/>
        <w:t>Основний напрямок роботи - діагностика та лі</w:t>
      </w:r>
      <w:r>
        <w:t xml:space="preserve">кування карієсу та його ускладнень, ендодонтичне лікування кореневих каналів та профілактика стоматологічних захворювань. </w:t>
      </w:r>
    </w:p>
    <w:p w14:paraId="56ED5DBB" w14:textId="77777777" w:rsidR="0027202C" w:rsidRDefault="00506F52">
      <w:pPr>
        <w:spacing w:after="156" w:line="259" w:lineRule="auto"/>
        <w:ind w:left="-5" w:right="0"/>
      </w:pPr>
      <w:r>
        <w:rPr>
          <w:b/>
        </w:rPr>
        <w:t>Персональна інформація</w:t>
      </w:r>
      <w:r>
        <w:t xml:space="preserve">:  </w:t>
      </w:r>
    </w:p>
    <w:p w14:paraId="6B31A5B3" w14:textId="77777777" w:rsidR="0027202C" w:rsidRDefault="00506F52">
      <w:pPr>
        <w:ind w:left="-5" w:right="0"/>
      </w:pPr>
      <w:r>
        <w:rPr>
          <w:b/>
        </w:rPr>
        <w:t>Email</w:t>
      </w:r>
      <w:r>
        <w:t xml:space="preserve">: olexander.bilinskij@uzhnu.edu.ua </w:t>
      </w:r>
    </w:p>
    <w:sectPr w:rsidR="0027202C">
      <w:pgSz w:w="11904" w:h="16838"/>
      <w:pgMar w:top="1440" w:right="1033" w:bottom="144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B5B3F"/>
    <w:multiLevelType w:val="hybridMultilevel"/>
    <w:tmpl w:val="9EEC61BA"/>
    <w:lvl w:ilvl="0" w:tplc="FFFFFFFF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2C"/>
    <w:rsid w:val="00004EF5"/>
    <w:rsid w:val="0027202C"/>
    <w:rsid w:val="00506F52"/>
    <w:rsid w:val="00B55061"/>
    <w:rsid w:val="00E9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AE1D"/>
  <w15:docId w15:val="{042AAD28-050B-49FE-B8CD-E314B24C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5" w:line="256" w:lineRule="auto"/>
      <w:ind w:left="119" w:right="409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0081-2346" TargetMode="External"/><Relationship Id="rId13" Type="http://schemas.openxmlformats.org/officeDocument/2006/relationships/hyperlink" Target="https://orcid.org/0000-0002-0081-23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0081-2346" TargetMode="External"/><Relationship Id="rId12" Type="http://schemas.openxmlformats.org/officeDocument/2006/relationships/hyperlink" Target="https://orcid.org/0000-0002-0081-234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0081-2346" TargetMode="External"/><Relationship Id="rId11" Type="http://schemas.openxmlformats.org/officeDocument/2006/relationships/hyperlink" Target="https://orcid.org/0000-0002-0081-2346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orcid.org/0000-0002-0081-2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0081-2346" TargetMode="External"/><Relationship Id="rId14" Type="http://schemas.openxmlformats.org/officeDocument/2006/relationships/hyperlink" Target="https://orcid.org/0000-0002-0081-234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1519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Виточка</dc:creator>
  <cp:keywords/>
  <cp:lastModifiedBy>User</cp:lastModifiedBy>
  <cp:revision>2</cp:revision>
  <dcterms:created xsi:type="dcterms:W3CDTF">2025-10-03T09:13:00Z</dcterms:created>
  <dcterms:modified xsi:type="dcterms:W3CDTF">2025-10-03T09:13:00Z</dcterms:modified>
</cp:coreProperties>
</file>