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2EE" w:rsidRDefault="005152EE" w:rsidP="005152E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Анотація на вибіркову навчальну дисципліну</w:t>
      </w:r>
    </w:p>
    <w:p w:rsidR="005152EE" w:rsidRDefault="005152EE" w:rsidP="005152E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«Митне право»</w:t>
      </w:r>
    </w:p>
    <w:p w:rsidR="005152EE" w:rsidRDefault="005152EE" w:rsidP="005152EE">
      <w:pPr>
        <w:spacing w:after="0" w:line="240" w:lineRule="auto"/>
        <w:jc w:val="both"/>
        <w:rPr>
          <w:rFonts w:ascii="Times New Roman" w:eastAsia="Times New Roman" w:hAnsi="Times New Roman" w:cs="Times New Roman"/>
          <w:sz w:val="28"/>
          <w:szCs w:val="28"/>
        </w:rPr>
      </w:pPr>
    </w:p>
    <w:p w:rsidR="005152EE" w:rsidRDefault="005152EE" w:rsidP="005152EE">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Рівень вищої освіти – </w:t>
      </w:r>
      <w:r>
        <w:rPr>
          <w:rFonts w:ascii="Times New Roman" w:eastAsia="Times New Roman" w:hAnsi="Times New Roman" w:cs="Times New Roman"/>
          <w:i/>
          <w:sz w:val="28"/>
          <w:szCs w:val="28"/>
        </w:rPr>
        <w:t>перший (бакалаврський);</w:t>
      </w:r>
    </w:p>
    <w:p w:rsidR="005152EE" w:rsidRDefault="005152EE" w:rsidP="005152EE">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Галузь знань – </w:t>
      </w:r>
      <w:r>
        <w:rPr>
          <w:rFonts w:ascii="Times New Roman" w:eastAsia="Times New Roman" w:hAnsi="Times New Roman" w:cs="Times New Roman"/>
          <w:i/>
          <w:sz w:val="28"/>
          <w:szCs w:val="28"/>
        </w:rPr>
        <w:t>26 Цивільна безпека;</w:t>
      </w:r>
    </w:p>
    <w:p w:rsidR="005152EE" w:rsidRDefault="005152EE" w:rsidP="005152EE">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Спеціальність </w:t>
      </w:r>
      <w:r>
        <w:rPr>
          <w:rFonts w:ascii="Times New Roman" w:eastAsia="Times New Roman" w:hAnsi="Times New Roman" w:cs="Times New Roman"/>
          <w:i/>
          <w:sz w:val="28"/>
          <w:szCs w:val="28"/>
        </w:rPr>
        <w:t>262 «Правоохоронна діяльність»;</w:t>
      </w:r>
    </w:p>
    <w:p w:rsidR="005152EE" w:rsidRDefault="005152EE" w:rsidP="005152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Освітньо-професійна програма «Правоохоронна діяльність»;</w:t>
      </w:r>
    </w:p>
    <w:p w:rsidR="005152EE" w:rsidRDefault="005152EE" w:rsidP="005152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кредитів – 3;</w:t>
      </w:r>
    </w:p>
    <w:p w:rsidR="005152EE" w:rsidRDefault="005152EE" w:rsidP="005152EE">
      <w:pPr>
        <w:spacing w:after="0" w:line="240" w:lineRule="auto"/>
        <w:jc w:val="both"/>
        <w:rPr>
          <w:rFonts w:ascii="Times New Roman" w:eastAsia="Times New Roman" w:hAnsi="Times New Roman" w:cs="Times New Roman"/>
          <w:i/>
          <w:sz w:val="28"/>
          <w:szCs w:val="28"/>
        </w:rPr>
      </w:pPr>
      <w:bookmarkStart w:id="0" w:name="_GoBack"/>
      <w:bookmarkEnd w:id="0"/>
      <w:r>
        <w:rPr>
          <w:rFonts w:ascii="Times New Roman" w:eastAsia="Times New Roman" w:hAnsi="Times New Roman" w:cs="Times New Roman"/>
          <w:sz w:val="28"/>
          <w:szCs w:val="28"/>
        </w:rPr>
        <w:t xml:space="preserve">Компонент освітньої програми: </w:t>
      </w:r>
      <w:r>
        <w:rPr>
          <w:rFonts w:ascii="Times New Roman" w:eastAsia="Times New Roman" w:hAnsi="Times New Roman" w:cs="Times New Roman"/>
          <w:i/>
          <w:sz w:val="28"/>
          <w:szCs w:val="28"/>
        </w:rPr>
        <w:t>вибірковий;</w:t>
      </w:r>
    </w:p>
    <w:p w:rsidR="005152EE" w:rsidRDefault="005152EE" w:rsidP="005152EE">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Мова викладання: </w:t>
      </w:r>
      <w:r>
        <w:rPr>
          <w:rFonts w:ascii="Times New Roman" w:eastAsia="Times New Roman" w:hAnsi="Times New Roman" w:cs="Times New Roman"/>
          <w:i/>
          <w:sz w:val="28"/>
          <w:szCs w:val="28"/>
        </w:rPr>
        <w:t>українська.</w:t>
      </w:r>
    </w:p>
    <w:p w:rsidR="005152EE" w:rsidRDefault="005152EE" w:rsidP="005152EE">
      <w:pPr>
        <w:spacing w:after="0" w:line="240" w:lineRule="auto"/>
        <w:jc w:val="both"/>
        <w:rPr>
          <w:rFonts w:ascii="Times New Roman" w:eastAsia="Times New Roman" w:hAnsi="Times New Roman" w:cs="Times New Roman"/>
          <w:sz w:val="28"/>
          <w:szCs w:val="28"/>
        </w:rPr>
      </w:pPr>
    </w:p>
    <w:p w:rsidR="005152EE" w:rsidRDefault="005152EE" w:rsidP="005152EE">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Викладач: </w:t>
      </w:r>
      <w:proofErr w:type="spellStart"/>
      <w:r>
        <w:rPr>
          <w:rFonts w:ascii="Times New Roman" w:eastAsia="Times New Roman" w:hAnsi="Times New Roman" w:cs="Times New Roman"/>
          <w:b/>
          <w:sz w:val="28"/>
          <w:szCs w:val="28"/>
        </w:rPr>
        <w:t>Дорофеєва</w:t>
      </w:r>
      <w:proofErr w:type="spellEnd"/>
      <w:r>
        <w:rPr>
          <w:rFonts w:ascii="Times New Roman" w:eastAsia="Times New Roman" w:hAnsi="Times New Roman" w:cs="Times New Roman"/>
          <w:b/>
          <w:sz w:val="28"/>
          <w:szCs w:val="28"/>
        </w:rPr>
        <w:t xml:space="preserve"> Лілія Максимівна</w:t>
      </w:r>
      <w:r>
        <w:rPr>
          <w:rFonts w:ascii="Times New Roman" w:eastAsia="Times New Roman" w:hAnsi="Times New Roman" w:cs="Times New Roman"/>
          <w:sz w:val="28"/>
          <w:szCs w:val="28"/>
        </w:rPr>
        <w:t>, доктор юридичних наук, професор кафедри адміністративного, фінансового та інформаційного права, e-</w:t>
      </w:r>
      <w:proofErr w:type="spellStart"/>
      <w:r>
        <w:rPr>
          <w:rFonts w:ascii="Times New Roman" w:eastAsia="Times New Roman" w:hAnsi="Times New Roman" w:cs="Times New Roman"/>
          <w:sz w:val="28"/>
          <w:szCs w:val="28"/>
        </w:rPr>
        <w:t>mail</w:t>
      </w:r>
      <w:proofErr w:type="spellEnd"/>
      <w:r>
        <w:rPr>
          <w:rFonts w:ascii="Times New Roman" w:eastAsia="Times New Roman" w:hAnsi="Times New Roman" w:cs="Times New Roman"/>
          <w:sz w:val="28"/>
          <w:szCs w:val="28"/>
        </w:rPr>
        <w:t xml:space="preserve">: </w:t>
      </w:r>
      <w:hyperlink r:id="rId5">
        <w:r>
          <w:rPr>
            <w:rFonts w:ascii="Times New Roman" w:eastAsia="Times New Roman" w:hAnsi="Times New Roman" w:cs="Times New Roman"/>
            <w:color w:val="0563C1"/>
            <w:sz w:val="28"/>
            <w:szCs w:val="28"/>
            <w:u w:val="single"/>
          </w:rPr>
          <w:t>lilia.dorofeeva@uzhnu.edu.ua</w:t>
        </w:r>
      </w:hyperlink>
      <w:r>
        <w:rPr>
          <w:rFonts w:ascii="Times New Roman" w:eastAsia="Times New Roman" w:hAnsi="Times New Roman" w:cs="Times New Roman"/>
          <w:sz w:val="28"/>
          <w:szCs w:val="28"/>
        </w:rPr>
        <w:t xml:space="preserve"> </w:t>
      </w:r>
    </w:p>
    <w:p w:rsidR="005152EE" w:rsidRDefault="005152EE" w:rsidP="005152EE">
      <w:pPr>
        <w:spacing w:after="0" w:line="240" w:lineRule="auto"/>
        <w:ind w:firstLine="708"/>
        <w:jc w:val="both"/>
        <w:rPr>
          <w:rFonts w:ascii="Times New Roman" w:eastAsia="Times New Roman" w:hAnsi="Times New Roman" w:cs="Times New Roman"/>
          <w:sz w:val="28"/>
          <w:szCs w:val="28"/>
        </w:rPr>
      </w:pPr>
    </w:p>
    <w:p w:rsidR="005152EE" w:rsidRDefault="005152EE" w:rsidP="005152E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Опис дисципліни</w:t>
      </w:r>
    </w:p>
    <w:p w:rsidR="005152EE" w:rsidRDefault="005152EE" w:rsidP="005152EE">
      <w:pPr>
        <w:spacing w:after="0" w:line="240" w:lineRule="auto"/>
        <w:jc w:val="center"/>
        <w:rPr>
          <w:rFonts w:ascii="Times New Roman" w:eastAsia="Times New Roman" w:hAnsi="Times New Roman" w:cs="Times New Roman"/>
          <w:b/>
          <w:sz w:val="28"/>
          <w:szCs w:val="28"/>
        </w:rPr>
      </w:pPr>
    </w:p>
    <w:p w:rsidR="005152EE" w:rsidRDefault="005152EE" w:rsidP="005152EE">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Актуальність курсу.</w:t>
      </w:r>
    </w:p>
    <w:p w:rsidR="005152EE" w:rsidRDefault="005152EE" w:rsidP="005152EE">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Навчальна дисципліна «Митне право» це комплексна галузь права, система міжнародних та національних правових норм різної галузевої приналежності, що регулюють суспільні відносини у сфері державної митної справи і митної політики. Певна нестабільність митного законодавства викликана адміністративною реформою та процесом формування нових для суспільства економічних та політичних відносин, пов’язаних із створенням внутрішньої ринкової економіки, перебудовою структури суспільства та прагненням посісти гідне місце серед держав – членів Світової організації торгівлі. Необхідність отримання  знань в цій сфері зумовлюється, безперечно, специфікою територіального розташування Закарпатської  області, яка  межує з чотирма європейськими  країнами, та має спільний кордон з Європейським Союзом.</w:t>
      </w:r>
    </w:p>
    <w:p w:rsidR="005152EE" w:rsidRDefault="005152EE" w:rsidP="005152EE">
      <w:pPr>
        <w:spacing w:after="0" w:line="240" w:lineRule="auto"/>
        <w:ind w:firstLine="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Вивчення даної дисципліни дає можливість студенту:</w:t>
      </w:r>
    </w:p>
    <w:p w:rsidR="005152EE" w:rsidRDefault="005152EE" w:rsidP="005152EE">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засвоїти необхідні знання щодо основ митного права;</w:t>
      </w:r>
    </w:p>
    <w:p w:rsidR="005152EE" w:rsidRDefault="005152EE" w:rsidP="005152EE">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володіти навичками щодо аналізу та систематизації джерел вітчизняного та міжнародного митного права;</w:t>
      </w:r>
    </w:p>
    <w:p w:rsidR="005152EE" w:rsidRDefault="005152EE" w:rsidP="005152EE">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знання основ міжнародного співробітництва щодо припинення незаконного обігу окремих предметів, товарів та речовин.</w:t>
      </w:r>
    </w:p>
    <w:p w:rsidR="005152EE" w:rsidRDefault="005152EE" w:rsidP="005152EE">
      <w:pPr>
        <w:spacing w:after="0" w:line="240" w:lineRule="auto"/>
        <w:ind w:left="360"/>
        <w:jc w:val="both"/>
        <w:rPr>
          <w:rFonts w:ascii="Times New Roman" w:eastAsia="Times New Roman" w:hAnsi="Times New Roman" w:cs="Times New Roman"/>
          <w:sz w:val="28"/>
          <w:szCs w:val="28"/>
        </w:rPr>
      </w:pPr>
    </w:p>
    <w:p w:rsidR="005152EE" w:rsidRDefault="005152EE" w:rsidP="005152EE">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Мета та основні завдання дисципліни.</w:t>
      </w:r>
    </w:p>
    <w:p w:rsidR="005152EE" w:rsidRDefault="005152EE" w:rsidP="005152EE">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Метою</w:t>
      </w:r>
      <w:r>
        <w:rPr>
          <w:rFonts w:ascii="Times New Roman" w:eastAsia="Times New Roman" w:hAnsi="Times New Roman" w:cs="Times New Roman"/>
          <w:sz w:val="28"/>
          <w:szCs w:val="28"/>
        </w:rPr>
        <w:t xml:space="preserve"> викладання навчальної дисципліни «Митне право» є отримання студентами базових теоретичних знань про систему джерел такого права, функціонування митних органів, а також методи регулювання зовнішньоекономічної та зовнішньополітичної діяльності України, зарубіжних країн та їх союзів. </w:t>
      </w:r>
    </w:p>
    <w:p w:rsidR="005152EE" w:rsidRDefault="005152EE" w:rsidP="005152EE">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Основними завданнями даної навчальної дисципліни</w:t>
      </w:r>
      <w:r>
        <w:rPr>
          <w:rFonts w:ascii="Times New Roman" w:eastAsia="Times New Roman" w:hAnsi="Times New Roman" w:cs="Times New Roman"/>
          <w:sz w:val="28"/>
          <w:szCs w:val="28"/>
        </w:rPr>
        <w:t xml:space="preserve"> є одержання знань у сфері митного регулювання, набуття навичок складання актів, які є необхідними під час проведення митного контролю та митних перевірок, ознайомлення з </w:t>
      </w:r>
      <w:r>
        <w:rPr>
          <w:rFonts w:ascii="Times New Roman" w:eastAsia="Times New Roman" w:hAnsi="Times New Roman" w:cs="Times New Roman"/>
          <w:sz w:val="28"/>
          <w:szCs w:val="28"/>
        </w:rPr>
        <w:lastRenderedPageBreak/>
        <w:t>системою національного та міжнародного законодавства, яке регулює митну сферу та сприяє співпраці митних органів.</w:t>
      </w:r>
    </w:p>
    <w:p w:rsidR="005152EE" w:rsidRDefault="005152EE" w:rsidP="005152EE">
      <w:pPr>
        <w:spacing w:after="0" w:line="240" w:lineRule="auto"/>
        <w:ind w:firstLine="360"/>
        <w:jc w:val="both"/>
        <w:rPr>
          <w:rFonts w:ascii="Times New Roman" w:eastAsia="Times New Roman" w:hAnsi="Times New Roman" w:cs="Times New Roman"/>
          <w:sz w:val="28"/>
          <w:szCs w:val="28"/>
        </w:rPr>
      </w:pPr>
    </w:p>
    <w:p w:rsidR="005152EE" w:rsidRDefault="005152EE" w:rsidP="005152EE">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Проблематика, яка буде розглянута у процесі вивчення навчальної дисципліни. </w:t>
      </w:r>
    </w:p>
    <w:p w:rsidR="005152EE" w:rsidRDefault="005152EE" w:rsidP="005152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Митна політика, митне право. Митна справа Митний контроль. Митне оформлення. Тарифне регулювання. Митні платежі. Нетарифне регулювання. Пропуск товарів і транспортних засобів через митний кордон. Особливості пропуску товарів громадян та пільги. Правоохоронна діяльність митних органів. Поняття та види порушень митних правил. Провадження у справах про порушення митних правил. Рішення в справах про порушення митних правил та їх оскарження. Транскордонне співробітництво.</w:t>
      </w:r>
    </w:p>
    <w:p w:rsidR="005152EE" w:rsidRDefault="005152EE" w:rsidP="005152EE">
      <w:pPr>
        <w:spacing w:after="0" w:line="240" w:lineRule="auto"/>
        <w:jc w:val="both"/>
        <w:rPr>
          <w:rFonts w:ascii="Times New Roman" w:eastAsia="Times New Roman" w:hAnsi="Times New Roman" w:cs="Times New Roman"/>
          <w:sz w:val="28"/>
          <w:szCs w:val="28"/>
        </w:rPr>
      </w:pPr>
    </w:p>
    <w:p w:rsidR="005152EE" w:rsidRDefault="005152EE" w:rsidP="005152EE">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Після опанування курсу студент повинен бути знати і вміти:</w:t>
      </w:r>
    </w:p>
    <w:p w:rsidR="005152EE" w:rsidRDefault="005152EE" w:rsidP="005152E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Збирати необхідну інформацію з різних джерел, аналізувати і оцінювати її.</w:t>
      </w:r>
    </w:p>
    <w:p w:rsidR="005152EE" w:rsidRDefault="005152EE" w:rsidP="005152E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Розробляти тексти та документи з питань професійної діяльності, вільно спілкуватися українською та іноземною мовами усно і письмово у соціальній і професійній сферах.</w:t>
      </w:r>
    </w:p>
    <w:p w:rsidR="005152EE" w:rsidRDefault="005152EE" w:rsidP="005152E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Розуміти принципи і мати навички етичної поведінки, соціально відповідальної та свідомої діяльності у сфері правоохоронної діяльності.</w:t>
      </w:r>
    </w:p>
    <w:p w:rsidR="005152EE" w:rsidRDefault="005152EE" w:rsidP="005152E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Здійснювати пошук інформації у доступних джерелах для повного та всебічного встановлення необхідних обставин.</w:t>
      </w:r>
    </w:p>
    <w:p w:rsidR="005152EE" w:rsidRDefault="005152EE" w:rsidP="005152E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Виокремлювати юридично значущі факти і формувати обґрунтовані правові висновки.</w:t>
      </w:r>
    </w:p>
    <w:p w:rsidR="005152EE" w:rsidRDefault="005152EE" w:rsidP="005152E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Знати і розуміти відповідні вимоги законодавства, </w:t>
      </w:r>
      <w:proofErr w:type="spellStart"/>
      <w:r>
        <w:rPr>
          <w:rFonts w:ascii="Times New Roman" w:eastAsia="Times New Roman" w:hAnsi="Times New Roman" w:cs="Times New Roman"/>
          <w:color w:val="000000"/>
          <w:sz w:val="28"/>
          <w:szCs w:val="28"/>
        </w:rPr>
        <w:t>грамотно</w:t>
      </w:r>
      <w:proofErr w:type="spellEnd"/>
      <w:r>
        <w:rPr>
          <w:rFonts w:ascii="Times New Roman" w:eastAsia="Times New Roman" w:hAnsi="Times New Roman" w:cs="Times New Roman"/>
          <w:color w:val="000000"/>
          <w:sz w:val="28"/>
          <w:szCs w:val="28"/>
        </w:rPr>
        <w:t xml:space="preserve"> оформлювати процесуальні документи, що використовуються під час провадження у справах про адміністративні правопорушення, здійснювати превентивні та примусові поліцейські заходи, а також кваліфікацію адміністративних та кримінальних правопорушень.</w:t>
      </w:r>
    </w:p>
    <w:p w:rsidR="005152EE" w:rsidRDefault="005152EE" w:rsidP="005152E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Здійснювати пошук та аналіз новітньої інформації у сфері правоохоронної діяльності, мати навички саморозвитку та самоосвіти протягом життя, підвищення професійної майстерності, вивчення та використання передового досвіду у сфері правоохоронної діяльності.</w:t>
      </w:r>
    </w:p>
    <w:p w:rsidR="005152EE" w:rsidRDefault="005152EE" w:rsidP="005152EE">
      <w:pPr>
        <w:spacing w:after="0" w:line="240" w:lineRule="auto"/>
        <w:jc w:val="both"/>
        <w:rPr>
          <w:rFonts w:ascii="Times New Roman" w:eastAsia="Times New Roman" w:hAnsi="Times New Roman" w:cs="Times New Roman"/>
          <w:sz w:val="28"/>
          <w:szCs w:val="28"/>
        </w:rPr>
      </w:pPr>
    </w:p>
    <w:p w:rsidR="005152EE" w:rsidRDefault="005152EE" w:rsidP="005152EE">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Література:</w:t>
      </w:r>
    </w:p>
    <w:p w:rsidR="005152EE" w:rsidRDefault="005152EE" w:rsidP="005152EE">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Конституція України. Прийнята на 5-й сесії Верховної Ради України 28 червня 1996 р. </w:t>
      </w:r>
      <w:r>
        <w:rPr>
          <w:rFonts w:ascii="Times New Roman" w:eastAsia="Times New Roman" w:hAnsi="Times New Roman" w:cs="Times New Roman"/>
          <w:i/>
          <w:color w:val="000000"/>
          <w:sz w:val="28"/>
          <w:szCs w:val="28"/>
        </w:rPr>
        <w:t>Відомості Верховної Ради України</w:t>
      </w:r>
      <w:r>
        <w:rPr>
          <w:rFonts w:ascii="Times New Roman" w:eastAsia="Times New Roman" w:hAnsi="Times New Roman" w:cs="Times New Roman"/>
          <w:color w:val="000000"/>
          <w:sz w:val="28"/>
          <w:szCs w:val="28"/>
        </w:rPr>
        <w:t>. 1996. № 30. Ст. 141.</w:t>
      </w:r>
    </w:p>
    <w:p w:rsidR="005152EE" w:rsidRDefault="005152EE" w:rsidP="005152EE">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Генеральна угода  з тарифів і торгівлі  (ГАТТ 1947). URL: </w:t>
      </w:r>
      <w:hyperlink r:id="rId6" w:anchor="Text">
        <w:r>
          <w:rPr>
            <w:rFonts w:ascii="Times New Roman" w:eastAsia="Times New Roman" w:hAnsi="Times New Roman" w:cs="Times New Roman"/>
            <w:color w:val="0563C1"/>
            <w:sz w:val="28"/>
            <w:szCs w:val="28"/>
            <w:u w:val="single"/>
          </w:rPr>
          <w:t>https://zakon.rada.gov.ua/laws/show/995_264#Text</w:t>
        </w:r>
      </w:hyperlink>
    </w:p>
    <w:p w:rsidR="005152EE" w:rsidRDefault="005152EE" w:rsidP="005152EE">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ратифікована Законом № 1678-VII від 16.09.2014. Офіційний вісник. 2014. № 75, том 1, </w:t>
      </w:r>
      <w:proofErr w:type="spellStart"/>
      <w:r>
        <w:rPr>
          <w:rFonts w:ascii="Times New Roman" w:eastAsia="Times New Roman" w:hAnsi="Times New Roman" w:cs="Times New Roman"/>
          <w:color w:val="000000"/>
          <w:sz w:val="28"/>
          <w:szCs w:val="28"/>
        </w:rPr>
        <w:t>стор</w:t>
      </w:r>
      <w:proofErr w:type="spellEnd"/>
      <w:r>
        <w:rPr>
          <w:rFonts w:ascii="Times New Roman" w:eastAsia="Times New Roman" w:hAnsi="Times New Roman" w:cs="Times New Roman"/>
          <w:color w:val="000000"/>
          <w:sz w:val="28"/>
          <w:szCs w:val="28"/>
        </w:rPr>
        <w:t>. 83, ст. 2125.</w:t>
      </w:r>
    </w:p>
    <w:p w:rsidR="005152EE" w:rsidRDefault="005152EE" w:rsidP="005152EE">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Митний кодекс України від 13 березня 2012 року №4495-VI. </w:t>
      </w:r>
      <w:r>
        <w:rPr>
          <w:rFonts w:ascii="Times New Roman" w:eastAsia="Times New Roman" w:hAnsi="Times New Roman" w:cs="Times New Roman"/>
          <w:i/>
          <w:color w:val="000000"/>
          <w:sz w:val="28"/>
          <w:szCs w:val="28"/>
        </w:rPr>
        <w:t xml:space="preserve">Урядовий кур'єр. </w:t>
      </w:r>
      <w:r>
        <w:rPr>
          <w:rFonts w:ascii="Times New Roman" w:eastAsia="Times New Roman" w:hAnsi="Times New Roman" w:cs="Times New Roman"/>
          <w:color w:val="000000"/>
          <w:sz w:val="28"/>
          <w:szCs w:val="28"/>
        </w:rPr>
        <w:t>2012. № 86.</w:t>
      </w:r>
    </w:p>
    <w:p w:rsidR="005152EE" w:rsidRDefault="005152EE" w:rsidP="005152EE">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Про взаємну адміністративну допомогу у відверненні, розслідуванні та припиненні порушень митного законодавства (Про приєднання до Конвенції. Указ Президента N 699/2000 від 23.05.2000). URL: </w:t>
      </w:r>
      <w:hyperlink r:id="rId7" w:anchor="Text">
        <w:r>
          <w:rPr>
            <w:rFonts w:ascii="Times New Roman" w:eastAsia="Times New Roman" w:hAnsi="Times New Roman" w:cs="Times New Roman"/>
            <w:color w:val="0563C1"/>
            <w:sz w:val="28"/>
            <w:szCs w:val="28"/>
            <w:u w:val="single"/>
          </w:rPr>
          <w:t>https://zakon.rada.gov.ua/laws/show/995_926#Text</w:t>
        </w:r>
      </w:hyperlink>
      <w:r>
        <w:rPr>
          <w:rFonts w:ascii="Times New Roman" w:eastAsia="Times New Roman" w:hAnsi="Times New Roman" w:cs="Times New Roman"/>
          <w:color w:val="000000"/>
          <w:sz w:val="28"/>
          <w:szCs w:val="28"/>
        </w:rPr>
        <w:t xml:space="preserve"> </w:t>
      </w:r>
    </w:p>
    <w:p w:rsidR="005152EE" w:rsidRDefault="005152EE" w:rsidP="005152EE">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Дорофеєва</w:t>
      </w:r>
      <w:proofErr w:type="spellEnd"/>
      <w:r>
        <w:rPr>
          <w:rFonts w:ascii="Times New Roman" w:eastAsia="Times New Roman" w:hAnsi="Times New Roman" w:cs="Times New Roman"/>
          <w:color w:val="000000"/>
          <w:sz w:val="28"/>
          <w:szCs w:val="28"/>
        </w:rPr>
        <w:t xml:space="preserve"> Л. М. Реформування митних органів України в умовах євроінтеграції: монографія. Ужгород: Видавничий дім «</w:t>
      </w:r>
      <w:proofErr w:type="spellStart"/>
      <w:r>
        <w:rPr>
          <w:rFonts w:ascii="Times New Roman" w:eastAsia="Times New Roman" w:hAnsi="Times New Roman" w:cs="Times New Roman"/>
          <w:color w:val="000000"/>
          <w:sz w:val="28"/>
          <w:szCs w:val="28"/>
        </w:rPr>
        <w:t>Гельветика</w:t>
      </w:r>
      <w:proofErr w:type="spellEnd"/>
      <w:r>
        <w:rPr>
          <w:rFonts w:ascii="Times New Roman" w:eastAsia="Times New Roman" w:hAnsi="Times New Roman" w:cs="Times New Roman"/>
          <w:color w:val="000000"/>
          <w:sz w:val="28"/>
          <w:szCs w:val="28"/>
        </w:rPr>
        <w:t>», 2017. 444 с.</w:t>
      </w:r>
    </w:p>
    <w:p w:rsidR="001C521F" w:rsidRPr="005152EE" w:rsidRDefault="001C521F" w:rsidP="005152EE"/>
    <w:sectPr w:rsidR="001C521F" w:rsidRPr="005152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3DD"/>
    <w:multiLevelType w:val="multilevel"/>
    <w:tmpl w:val="CAC09C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04FF8"/>
    <w:multiLevelType w:val="multilevel"/>
    <w:tmpl w:val="63D69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F54794"/>
    <w:multiLevelType w:val="multilevel"/>
    <w:tmpl w:val="70CEF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687D3B"/>
    <w:multiLevelType w:val="multilevel"/>
    <w:tmpl w:val="06765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A00264"/>
    <w:multiLevelType w:val="multilevel"/>
    <w:tmpl w:val="EE166C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0F67CE"/>
    <w:multiLevelType w:val="multilevel"/>
    <w:tmpl w:val="19BA6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A16695"/>
    <w:multiLevelType w:val="multilevel"/>
    <w:tmpl w:val="7B9483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E66935"/>
    <w:multiLevelType w:val="multilevel"/>
    <w:tmpl w:val="CDA24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994181"/>
    <w:multiLevelType w:val="multilevel"/>
    <w:tmpl w:val="70D890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95478A"/>
    <w:multiLevelType w:val="multilevel"/>
    <w:tmpl w:val="91D656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4"/>
  </w:num>
  <w:num w:numId="3">
    <w:abstractNumId w:val="3"/>
  </w:num>
  <w:num w:numId="4">
    <w:abstractNumId w:val="7"/>
  </w:num>
  <w:num w:numId="5">
    <w:abstractNumId w:val="6"/>
  </w:num>
  <w:num w:numId="6">
    <w:abstractNumId w:val="8"/>
  </w:num>
  <w:num w:numId="7">
    <w:abstractNumId w:val="5"/>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28"/>
    <w:rsid w:val="0012367C"/>
    <w:rsid w:val="001B3E28"/>
    <w:rsid w:val="001C521F"/>
    <w:rsid w:val="003F3604"/>
    <w:rsid w:val="005152EE"/>
    <w:rsid w:val="00A760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D732E"/>
  <w15:chartTrackingRefBased/>
  <w15:docId w15:val="{B32462BD-8D92-494E-9523-83514442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E2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995_9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95_264" TargetMode="External"/><Relationship Id="rId5" Type="http://schemas.openxmlformats.org/officeDocument/2006/relationships/hyperlink" Target="mailto:lilia.dorofeeva@uzhnu.edu.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3349</Words>
  <Characters>1909</Characters>
  <Application>Microsoft Office Word</Application>
  <DocSecurity>0</DocSecurity>
  <Lines>15</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Юридичний факультет</dc:creator>
  <cp:keywords/>
  <dc:description/>
  <cp:lastModifiedBy>admin</cp:lastModifiedBy>
  <cp:revision>5</cp:revision>
  <dcterms:created xsi:type="dcterms:W3CDTF">2023-01-05T09:59:00Z</dcterms:created>
  <dcterms:modified xsi:type="dcterms:W3CDTF">2023-02-07T13:12:00Z</dcterms:modified>
</cp:coreProperties>
</file>