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7BFC" w14:textId="7895C67F" w:rsidR="0084611E" w:rsidRPr="0039310D" w:rsidRDefault="0084611E" w:rsidP="0084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Анотація на вибіркову навчальну дисципліну</w:t>
      </w:r>
    </w:p>
    <w:p w14:paraId="3DC747BE" w14:textId="77777777" w:rsidR="0084611E" w:rsidRPr="0039310D" w:rsidRDefault="0084611E" w:rsidP="0084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«Особливості проведення негласних слідчих дій»</w:t>
      </w:r>
    </w:p>
    <w:p w14:paraId="21180BA8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3F862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Рівень вищої освіти – </w:t>
      </w:r>
      <w:r w:rsidRPr="0039310D">
        <w:rPr>
          <w:rFonts w:ascii="Times New Roman" w:eastAsia="Times New Roman" w:hAnsi="Times New Roman" w:cs="Times New Roman"/>
          <w:i/>
          <w:sz w:val="24"/>
          <w:szCs w:val="24"/>
        </w:rPr>
        <w:t>перший (бакалаврський);</w:t>
      </w:r>
    </w:p>
    <w:p w14:paraId="0BDCA4F7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Галузь знань – </w:t>
      </w:r>
      <w:r w:rsidRPr="0039310D">
        <w:rPr>
          <w:rFonts w:ascii="Times New Roman" w:eastAsia="Times New Roman" w:hAnsi="Times New Roman" w:cs="Times New Roman"/>
          <w:i/>
          <w:sz w:val="24"/>
          <w:szCs w:val="24"/>
        </w:rPr>
        <w:t>26 Цивільна безпека;</w:t>
      </w:r>
    </w:p>
    <w:p w14:paraId="2AB157A5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 w:rsidRPr="0039310D">
        <w:rPr>
          <w:rFonts w:ascii="Times New Roman" w:eastAsia="Times New Roman" w:hAnsi="Times New Roman" w:cs="Times New Roman"/>
          <w:i/>
          <w:sz w:val="24"/>
          <w:szCs w:val="24"/>
        </w:rPr>
        <w:t>262 «Правоохоронна діяльність»;</w:t>
      </w:r>
    </w:p>
    <w:p w14:paraId="707C2C74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>Освітньо-професійна програма «Правоохоронна діяльність»;</w:t>
      </w:r>
    </w:p>
    <w:p w14:paraId="66C26456" w14:textId="55FEC95D" w:rsidR="0084611E" w:rsidRPr="00134AC6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Кількість кредитів </w:t>
      </w:r>
      <w:r w:rsidRPr="00134AC6">
        <w:rPr>
          <w:rFonts w:ascii="Times New Roman" w:eastAsia="Times New Roman" w:hAnsi="Times New Roman" w:cs="Times New Roman"/>
          <w:sz w:val="24"/>
          <w:szCs w:val="24"/>
        </w:rPr>
        <w:t>– 3</w:t>
      </w:r>
      <w:r w:rsidR="00134AC6" w:rsidRPr="00134AC6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134A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C38F18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Компонент освітньої програми: </w:t>
      </w:r>
      <w:r w:rsidRPr="0039310D">
        <w:rPr>
          <w:rFonts w:ascii="Times New Roman" w:eastAsia="Times New Roman" w:hAnsi="Times New Roman" w:cs="Times New Roman"/>
          <w:i/>
          <w:sz w:val="24"/>
          <w:szCs w:val="24"/>
        </w:rPr>
        <w:t>вибірковий;</w:t>
      </w:r>
    </w:p>
    <w:p w14:paraId="0A554D6F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Мова викладання: </w:t>
      </w:r>
      <w:r w:rsidRPr="0039310D">
        <w:rPr>
          <w:rFonts w:ascii="Times New Roman" w:eastAsia="Times New Roman" w:hAnsi="Times New Roman" w:cs="Times New Roman"/>
          <w:i/>
          <w:sz w:val="24"/>
          <w:szCs w:val="24"/>
        </w:rPr>
        <w:t>українська.</w:t>
      </w:r>
    </w:p>
    <w:p w14:paraId="05885A45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BAC5B" w14:textId="4ADE9661" w:rsidR="0084611E" w:rsidRPr="0039310D" w:rsidRDefault="0084611E" w:rsidP="00846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Викладач: </w:t>
      </w:r>
      <w:r w:rsidR="00B11EA8">
        <w:rPr>
          <w:rFonts w:ascii="Times New Roman" w:eastAsia="Times New Roman" w:hAnsi="Times New Roman" w:cs="Times New Roman"/>
          <w:sz w:val="24"/>
          <w:szCs w:val="24"/>
        </w:rPr>
        <w:t>Черниченко Ірина Василівна,</w:t>
      </w:r>
      <w:r w:rsidR="00B11EA8" w:rsidRPr="00393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кандидат юридичних наук, доцент кафедри кримінального права та процесу, e-mail: </w:t>
      </w:r>
      <w:r w:rsidR="00B11EA8" w:rsidRPr="00B11EA8">
        <w:rPr>
          <w:rFonts w:ascii="Times New Roman" w:eastAsia="Times New Roman" w:hAnsi="Times New Roman" w:cs="Times New Roman"/>
          <w:sz w:val="24"/>
          <w:szCs w:val="24"/>
        </w:rPr>
        <w:t>iryna.chernichenko@uzhnu.edu.ua</w:t>
      </w:r>
    </w:p>
    <w:p w14:paraId="04100E1B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9DCA0" w14:textId="77777777" w:rsidR="0084611E" w:rsidRPr="0039310D" w:rsidRDefault="0084611E" w:rsidP="0084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Опис дисципліни</w:t>
      </w:r>
    </w:p>
    <w:p w14:paraId="6A91D684" w14:textId="77777777" w:rsidR="0084611E" w:rsidRPr="0039310D" w:rsidRDefault="0084611E" w:rsidP="00846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F7179" w14:textId="77777777" w:rsidR="0084611E" w:rsidRPr="0039310D" w:rsidRDefault="0084611E" w:rsidP="0084611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Актуальність курсу.</w:t>
      </w:r>
    </w:p>
    <w:p w14:paraId="521121E5" w14:textId="5B492E47" w:rsidR="0084611E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Навчальна дисципліна «Особливості проведення негласних слідчих дій» є важливою складовою для викладання </w:t>
      </w:r>
      <w:r w:rsidR="00B11EA8">
        <w:rPr>
          <w:rFonts w:ascii="Times New Roman" w:eastAsia="Times New Roman" w:hAnsi="Times New Roman" w:cs="Times New Roman"/>
          <w:sz w:val="24"/>
          <w:szCs w:val="24"/>
        </w:rPr>
        <w:t>здобувач</w:t>
      </w: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ам першого (бакалаврського) рівня вищої освіти спеціальності «Правоохоронна діяльність». Як навчальна дисципліна входить до комплексу навчальних дисциплін, які належать до складу фахової підготовки майбутнього юриста-правоохоронця та становлення його як майбутнього висококваліфікованого фахівця для подальшої роботи в правоохоронних органах. Крім того, дана дисципліна буде корисна для </w:t>
      </w:r>
      <w:r w:rsidR="00B11EA8">
        <w:rPr>
          <w:rFonts w:ascii="Times New Roman" w:eastAsia="Times New Roman" w:hAnsi="Times New Roman" w:cs="Times New Roman"/>
          <w:sz w:val="24"/>
          <w:szCs w:val="24"/>
        </w:rPr>
        <w:t>здобувач</w:t>
      </w:r>
      <w:r w:rsidRPr="0039310D">
        <w:rPr>
          <w:rFonts w:ascii="Times New Roman" w:eastAsia="Times New Roman" w:hAnsi="Times New Roman" w:cs="Times New Roman"/>
          <w:sz w:val="24"/>
          <w:szCs w:val="24"/>
        </w:rPr>
        <w:t>ів для формування пріоритетних орієнтирів щодо розуміння та систематизації кримінально-правових норм, які є профільними в сфері особливостей проведення негласних слідчих дій та основою засвоєння дисципліни, яка вивчається.</w:t>
      </w:r>
    </w:p>
    <w:p w14:paraId="21813788" w14:textId="77777777" w:rsidR="00E03271" w:rsidRPr="0039310D" w:rsidRDefault="00E03271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E409B" w14:textId="035B9726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ab/>
      </w: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 xml:space="preserve">Вивчення даної дисципліни дає можливість </w:t>
      </w:r>
      <w:r w:rsidR="00B11EA8">
        <w:rPr>
          <w:rFonts w:ascii="Times New Roman" w:eastAsia="Times New Roman" w:hAnsi="Times New Roman" w:cs="Times New Roman"/>
          <w:b/>
          <w:sz w:val="24"/>
          <w:szCs w:val="24"/>
        </w:rPr>
        <w:t>здобувач</w:t>
      </w: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у:</w:t>
      </w:r>
    </w:p>
    <w:p w14:paraId="33116229" w14:textId="77777777" w:rsidR="0084611E" w:rsidRPr="0039310D" w:rsidRDefault="0084611E" w:rsidP="0084611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засвоїти поняття негласних слідчих (розшукових) дій, що проводяться у ході кримінального провадження, правових підстав їх проведення.</w:t>
      </w:r>
    </w:p>
    <w:p w14:paraId="3CEF8F71" w14:textId="77777777" w:rsidR="0084611E" w:rsidRPr="0039310D" w:rsidRDefault="0084611E" w:rsidP="0084611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вивчити норми, які регулюють діяльність слідчого, прокурора, оперативних підрозділів по здійсненню таких дій;</w:t>
      </w:r>
    </w:p>
    <w:p w14:paraId="4D5EC601" w14:textId="77777777" w:rsidR="0084611E" w:rsidRPr="0039310D" w:rsidRDefault="0084611E" w:rsidP="0084611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сформувати навички та уміння застосування цих норм до конкретних ситуацій.</w:t>
      </w:r>
    </w:p>
    <w:p w14:paraId="47DEFA0A" w14:textId="77777777" w:rsidR="0084611E" w:rsidRPr="0039310D" w:rsidRDefault="0084611E" w:rsidP="008461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B3E21" w14:textId="77777777" w:rsidR="0084611E" w:rsidRPr="0039310D" w:rsidRDefault="0084611E" w:rsidP="0084611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 та основні завдання дисципліни.</w:t>
      </w:r>
    </w:p>
    <w:p w14:paraId="25FB526E" w14:textId="753C18CC" w:rsidR="0084611E" w:rsidRDefault="0084611E" w:rsidP="008461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310D">
        <w:rPr>
          <w:rFonts w:ascii="Times New Roman" w:hAnsi="Times New Roman" w:cs="Times New Roman"/>
          <w:b/>
          <w:sz w:val="24"/>
          <w:szCs w:val="24"/>
        </w:rPr>
        <w:t>Метою</w:t>
      </w:r>
      <w:r w:rsidRPr="0039310D">
        <w:rPr>
          <w:rFonts w:ascii="Times New Roman" w:hAnsi="Times New Roman" w:cs="Times New Roman"/>
          <w:sz w:val="24"/>
          <w:szCs w:val="24"/>
        </w:rPr>
        <w:t xml:space="preserve">  викладання навчальної дисципліни «Особливості проведення негласних слідчих дій» є  вивчення процесуальних аспектів діяльності органів досудового розслідування, вивчення послідовності, порядку та процедури  проведення посадовими особами таких органів негласних слідчих (розшукових) дій у конкретному кримінальному провадженні.</w:t>
      </w:r>
    </w:p>
    <w:p w14:paraId="1D903363" w14:textId="77777777" w:rsidR="00E03271" w:rsidRPr="0039310D" w:rsidRDefault="00E03271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602A7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Основними завданнями даної навчальної дисципліни</w:t>
      </w: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10D">
        <w:rPr>
          <w:rFonts w:ascii="Times New Roman" w:eastAsia="Times New Roman" w:hAnsi="Times New Roman" w:cs="Times New Roman"/>
          <w:b/>
          <w:sz w:val="24"/>
          <w:szCs w:val="24"/>
        </w:rPr>
        <w:t>є:</w:t>
      </w:r>
    </w:p>
    <w:p w14:paraId="56F09F74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>1) засвоєння теорії кримінального процесуального права в частині провадження негласних слідчих (розшукових) дій, правових підстав та умов їх здійснення, норм кримінального процесуального законодавства, що регулює даний інститут, практики застосування таких норм;</w:t>
      </w:r>
    </w:p>
    <w:p w14:paraId="6821F65C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>2) формування навиків правильного тлумачення і застосування норм КПК України в частині провадження негласних слідчих (розшукових) дій;</w:t>
      </w:r>
    </w:p>
    <w:p w14:paraId="79F523BA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sz w:val="24"/>
          <w:szCs w:val="24"/>
        </w:rPr>
        <w:t xml:space="preserve">3) формування вміння визначати, юридично обґрунтовувати і відстоювати свою правову позицію, захищати права та інтереси особи, тобто внести вагомий вклад у формування компетентного юриста.  </w:t>
      </w:r>
    </w:p>
    <w:p w14:paraId="4C687D85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44755" w14:textId="77777777" w:rsidR="0084611E" w:rsidRPr="0039310D" w:rsidRDefault="0084611E" w:rsidP="0084611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Проблематика, яка буде розглянута у процесі вивчення навчальної дисципліни. </w:t>
      </w:r>
    </w:p>
    <w:p w14:paraId="3C5176EC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Поняття та підстави проведення негласних слідчих (розшукових) дій. Процедура отримання дозволу та процесуальні документи щодо негласних слідчих (розшукових) дій. Організація та </w:t>
      </w: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фіксація негласних слідчих (розшукових) дій. Захист та використання результатів негласних слідчих (розшукових) дій. Втручання у приватне спілкування як негласна слідча (розшукова) дія. Інші види негласних слідчих (розшукових) дій. Зарубіжний досвід проведення негласних слідчих (розшукових) дій. Матеріали оперативно-розшукової діяльності та їх значення для кримінального провадження.</w:t>
      </w:r>
    </w:p>
    <w:p w14:paraId="1C4C1CEB" w14:textId="77777777" w:rsidR="0084611E" w:rsidRPr="0039310D" w:rsidRDefault="0084611E" w:rsidP="008461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E2D67" w14:textId="17D52890" w:rsidR="0084611E" w:rsidRPr="0039310D" w:rsidRDefault="0084611E" w:rsidP="0084611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Після опанування курсу </w:t>
      </w:r>
      <w:r w:rsidR="00B11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здобувач</w:t>
      </w: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повинен знати:</w:t>
      </w:r>
    </w:p>
    <w:p w14:paraId="68208D93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 провадження негласних слідчих (розшукових) дій в ході кримінального провадження;</w:t>
      </w:r>
    </w:p>
    <w:p w14:paraId="43E43358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процесуальної діяльності учасників кримінального провадження в ході досудового розслідування, проведення негласних слідчих (розшукових) дій;</w:t>
      </w:r>
    </w:p>
    <w:p w14:paraId="249282E0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здійснення негласних слідчих (розшукових) дій та їх види;</w:t>
      </w:r>
    </w:p>
    <w:p w14:paraId="23B37EED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повноваження учасників в ході проведення негласних слідчих (розшукових) дій;</w:t>
      </w:r>
    </w:p>
    <w:p w14:paraId="381922BD" w14:textId="40101862" w:rsidR="0084611E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 положення щодо процедури проведення та фіксації негласних слідчих (розшукових) дій.</w:t>
      </w:r>
    </w:p>
    <w:p w14:paraId="44844304" w14:textId="77777777" w:rsidR="00E03271" w:rsidRPr="0039310D" w:rsidRDefault="00E03271" w:rsidP="00E0327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681EE" w14:textId="77777777" w:rsidR="0084611E" w:rsidRPr="0039310D" w:rsidRDefault="0084611E" w:rsidP="0084611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Вміти:</w:t>
      </w:r>
    </w:p>
    <w:p w14:paraId="0CC35610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 систематизацію та пошук кримінальних процесуальних норм, що стосуються провадження негласних слідчих (розшукових) дій;</w:t>
      </w:r>
    </w:p>
    <w:p w14:paraId="3CC96C0B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 кримінально-процесуальну характеристику негласних слідчих (розшукових) дій у кримінальному провадженні через аналіз таких компонентів: правова основа проведення негласних слідчих (розшукових) дій у кримінальному судочинстві; підстави  проведення  негласних слідчих (розшукових) дій  у  кримінальному  судочинстві;  засоби, що використовуються під час проведення негласних слідчих (розшукових) дій; суб’єкти проведення негласних слідчих (розшукових) дій у кримінальному судочинстві; судовий контроль при проведенні негласних слідчих (розшукових) дій у кримінальному судочинстві;</w:t>
      </w:r>
    </w:p>
    <w:p w14:paraId="1642BFBC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оцінити  сучасний  стан  використання  результатів  негласних слідчих (розшукових) дій у  кримінальному  судочинстві,  через  дослідження  таких  складових: правові засади використання результатів НСРД у кримінальному судочинстві; порядок використання результатів НСРД у кримінальному судочинстві; оперативно-розшукові засади використання результатів НСРД у кримінальному судочинстві;</w:t>
      </w:r>
    </w:p>
    <w:p w14:paraId="19C24BB1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 пошук та критичний аналіз матеріалів правозастосовної діяльності при вирішенні конкретних практичних завдань щодо проведення негласних слідчих (розшукових) дій;</w:t>
      </w:r>
    </w:p>
    <w:p w14:paraId="4DDE8836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застосовувати норми кримінального процесуального права, самостійно поповнювати і поглиблювати свої знання;</w:t>
      </w:r>
    </w:p>
    <w:p w14:paraId="6D1C6152" w14:textId="77777777" w:rsidR="0084611E" w:rsidRPr="0039310D" w:rsidRDefault="0084611E" w:rsidP="0084611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1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визначати, обґрунтовувати і відстоювати свою правову позицію.</w:t>
      </w:r>
    </w:p>
    <w:p w14:paraId="74CE8198" w14:textId="77777777" w:rsidR="0084611E" w:rsidRPr="0039310D" w:rsidRDefault="0084611E" w:rsidP="00846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E9955" w14:textId="353CE83E" w:rsidR="0084611E" w:rsidRPr="0039310D" w:rsidRDefault="00071056" w:rsidP="000710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Рекомендовані джерела інформації</w:t>
      </w:r>
      <w:r w:rsidR="0084611E" w:rsidRPr="003931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6B4BE48" w14:textId="77777777" w:rsidR="00071056" w:rsidRDefault="00071056" w:rsidP="00B11EA8">
      <w:pPr>
        <w:pStyle w:val="a7"/>
        <w:spacing w:before="0" w:beforeAutospacing="0" w:after="0" w:afterAutospacing="0"/>
        <w:ind w:left="720"/>
        <w:jc w:val="center"/>
        <w:rPr>
          <w:b/>
          <w:bCs/>
          <w:i/>
          <w:iCs/>
          <w:color w:val="000000"/>
        </w:rPr>
      </w:pPr>
    </w:p>
    <w:p w14:paraId="2C337920" w14:textId="5EF4789E" w:rsidR="00071056" w:rsidRPr="00071056" w:rsidRDefault="0039310D" w:rsidP="00071056">
      <w:pPr>
        <w:pStyle w:val="a7"/>
        <w:spacing w:before="0" w:beforeAutospacing="0" w:after="0" w:afterAutospacing="0"/>
        <w:ind w:left="72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Основна література:</w:t>
      </w:r>
    </w:p>
    <w:p w14:paraId="4E033CE4" w14:textId="697E4FF5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Бабіков О.П. Негласні слідчі (розшукові) дії: правове регулювання, організація проведення, тактика, зразки процесуальних документів. К. : ТОВ «НВП «Інтерсервіс». 2022. 392 с.</w:t>
      </w:r>
    </w:p>
    <w:p w14:paraId="6D43DFA6" w14:textId="592D9640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Чорноус Ю.М. Криміналістичне забезпечення розслідування злочинів : монографія. Вінниця : Нілан-ЛТД. 2017. 492 с.</w:t>
      </w:r>
    </w:p>
    <w:p w14:paraId="5FE7E7ED" w14:textId="5E50A3CC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Шило А.В. Використання в кримінальному провадженні відомостей, отриманих у результаті проведення негласних слідчих (розшукових) дій : дис. … канд. юрид. наук : 12.00.09. Харків. 2019. 233 с</w:t>
      </w:r>
    </w:p>
    <w:p w14:paraId="5EB95C6B" w14:textId="4C0CEDED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Процесуальне керівництво прокурором негласними слідчими (розшуковими) діями : наук.-практ. посіб. / Є.М. Блажівський, І.М. Козьяков, В.В. Мухін та ін. Київ. : Нац. акад. прокуратури України. 2014. 304 с.</w:t>
      </w:r>
    </w:p>
    <w:p w14:paraId="081B4F3D" w14:textId="3665A083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lastRenderedPageBreak/>
        <w:t>Зразки процесуальних документів (досудове розслідування): наук.-практ. посіб. / О.І. Перепелиця, С.Є. Кучерина, В.В. Федосєєв. Харків. : Право. 2015. 631 с.</w:t>
      </w:r>
    </w:p>
    <w:p w14:paraId="1ABB8CE3" w14:textId="4FBEE1C8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Кримінальний процесуальний кодекс України: наук.-практ. коментар / заг. ред. : С. В. Ківалов, С. М. Міщенко, В. Ю. Захарченко. Х. : Одіссей. 2013. 1104 с.</w:t>
      </w:r>
    </w:p>
    <w:p w14:paraId="28189D02" w14:textId="02D890B4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МВС України національна академія внутрішніх справ курс лекцій з кримінального процесу за новим Кримінальним процесуальним кодексом України(загальна частина) / заг. ред. В.В. Рожнова; Я.Ю. Конюшенко; О.Є. Омельченко; М.Я. Никоненко; К.Г. Горелкіна; О.Ю. Хабло; О.Г. Яновська.  К. : 2012р.</w:t>
      </w:r>
    </w:p>
    <w:p w14:paraId="534C2693" w14:textId="29315C0E" w:rsidR="0039310D" w:rsidRDefault="0039310D" w:rsidP="00071056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>Тацій В.Я. Кримінальний процес : підручник. Харків : Право. 2013. 824 с.</w:t>
      </w:r>
    </w:p>
    <w:p w14:paraId="2B70AEDE" w14:textId="77777777" w:rsidR="0039310D" w:rsidRDefault="0039310D" w:rsidP="00071056">
      <w:pPr>
        <w:pStyle w:val="a5"/>
      </w:pPr>
    </w:p>
    <w:p w14:paraId="1CF14FD8" w14:textId="491CAED8" w:rsidR="0039310D" w:rsidRDefault="0039310D" w:rsidP="00071056">
      <w:pPr>
        <w:pStyle w:val="a7"/>
        <w:spacing w:before="0" w:beforeAutospacing="0" w:after="0" w:afterAutospacing="0"/>
        <w:ind w:left="720"/>
        <w:jc w:val="center"/>
      </w:pPr>
      <w:r>
        <w:rPr>
          <w:b/>
          <w:bCs/>
          <w:i/>
          <w:iCs/>
          <w:color w:val="000000"/>
        </w:rPr>
        <w:t>Додаткова</w:t>
      </w:r>
      <w:r w:rsidR="00071056">
        <w:rPr>
          <w:b/>
          <w:bCs/>
          <w:i/>
          <w:iCs/>
          <w:color w:val="000000"/>
        </w:rPr>
        <w:t xml:space="preserve"> література</w:t>
      </w:r>
      <w:r>
        <w:rPr>
          <w:b/>
          <w:bCs/>
          <w:i/>
          <w:iCs/>
          <w:color w:val="000000"/>
        </w:rPr>
        <w:t>:</w:t>
      </w:r>
    </w:p>
    <w:p w14:paraId="7090D919" w14:textId="6F817F1D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Галаган В.І. Процесуальний порядок накладення арешту на кореспонденцію у кримінальному провадженні України: монографія. Київ. 2017. 168 с.</w:t>
      </w:r>
    </w:p>
    <w:p w14:paraId="7FE586CB" w14:textId="47942045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 xml:space="preserve">Іскандеров Е.Ф. Зняття інформації з транспортних телекомунікаційних мереж як засіб отримання доказів оперативними підрозділами. </w:t>
      </w:r>
      <w:r>
        <w:rPr>
          <w:i/>
          <w:iCs/>
          <w:color w:val="000000"/>
        </w:rPr>
        <w:t>Вісник кримінального судочинства</w:t>
      </w:r>
      <w:r>
        <w:rPr>
          <w:color w:val="000000"/>
        </w:rPr>
        <w:t>. 2016. № 4. С. 33-39. </w:t>
      </w:r>
    </w:p>
    <w:p w14:paraId="23711D8C" w14:textId="7F154D0F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 xml:space="preserve">Колесник Ю.В. Забезпечення прав і свобод людини під час проведення негласних процесуальних дій в кримінальному провадженні. </w:t>
      </w:r>
      <w:r>
        <w:rPr>
          <w:i/>
          <w:iCs/>
          <w:color w:val="000000"/>
        </w:rPr>
        <w:t>Вісник Академії адвокатури України</w:t>
      </w:r>
      <w:r>
        <w:rPr>
          <w:color w:val="000000"/>
        </w:rPr>
        <w:t>. 2015. Т.12. № 3. С. 78- 82.</w:t>
      </w:r>
    </w:p>
    <w:p w14:paraId="45874AD1" w14:textId="2E1C2FEB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Кримінальний кодекс України : Закон України від 05.04.2001 № 2341-III. </w:t>
      </w:r>
    </w:p>
    <w:p w14:paraId="724E0E49" w14:textId="2EF60DA2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Кримінальний процесуальний кодекс України : Закон України від 13.04.2012 № 4651-VI.</w:t>
      </w:r>
    </w:p>
    <w:p w14:paraId="378708F8" w14:textId="4E220E98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Комашко В.В. Правові та організаційні основи контролю за вчиненням злочину: дис. ... кан. юрид. наук: 12.00.09 / Одеса, 2016. 226 с.</w:t>
      </w:r>
    </w:p>
    <w:p w14:paraId="526FF513" w14:textId="0DAD915B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 xml:space="preserve">Сергєєва Д.Б. Щодо класифікації негласних слідчих (розшукових) дій. </w:t>
      </w:r>
      <w:r>
        <w:rPr>
          <w:i/>
          <w:iCs/>
          <w:color w:val="000000"/>
        </w:rPr>
        <w:t>Вісник кримінального судочинства</w:t>
      </w:r>
      <w:r>
        <w:rPr>
          <w:color w:val="000000"/>
        </w:rPr>
        <w:t>. 2015. № 2. С. 69- 76</w:t>
      </w:r>
    </w:p>
    <w:p w14:paraId="2C19B1B8" w14:textId="585734EA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Полюхович О.І. Судовий контроль при проведенні негласних слідчих (розшукових) дій : дис. … канд. юр. наук. : 12.00.09 / Харків, 2017. 219 с.</w:t>
      </w:r>
    </w:p>
    <w:p w14:paraId="70C3B52F" w14:textId="2E2B5D71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 xml:space="preserve">Корнієнко М.В. Доктринальні проблеми інституту негласних (слідчих) розшукових дій. </w:t>
      </w:r>
      <w:r>
        <w:rPr>
          <w:i/>
          <w:iCs/>
          <w:color w:val="000000"/>
        </w:rPr>
        <w:t>Міжнародний науковий журнал Верховенство Права «Supremaţia Dreptului»</w:t>
      </w:r>
      <w:r>
        <w:rPr>
          <w:color w:val="000000"/>
        </w:rPr>
        <w:t>. 2017.  № 1. С. 95-101.</w:t>
      </w:r>
    </w:p>
    <w:p w14:paraId="1F0AC802" w14:textId="00D2923D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Справа «Раманаускас проти Литви (№2)». Рішення Європейського суду з прав людини від 20 лютого 2018 р. (заява № 55146/14). Переклад О. Дроздова та О. Дроздової.</w:t>
      </w:r>
    </w:p>
    <w:p w14:paraId="7BA7B8FC" w14:textId="3FD1A539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 xml:space="preserve">Guide on Article 8 of the European Convention of Human Rights – Right to respect for private and family life . </w:t>
      </w:r>
      <w:r>
        <w:rPr>
          <w:i/>
          <w:iCs/>
          <w:color w:val="000000"/>
        </w:rPr>
        <w:t>Counsil of Europe, European Court of Human Rights</w:t>
      </w:r>
      <w:r>
        <w:rPr>
          <w:color w:val="000000"/>
        </w:rPr>
        <w:t>. 2018.</w:t>
      </w:r>
    </w:p>
    <w:p w14:paraId="6C708797" w14:textId="70EC2D61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Висновок ВСУ від 16.03.2017 № 5-364кс16. URL: https://sudpraktika.wordpress.com.</w:t>
      </w:r>
    </w:p>
    <w:p w14:paraId="340EA95D" w14:textId="283959A0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Конституція України. Відомості Верховної Ради України 996. № 30. ст. 141.</w:t>
      </w:r>
    </w:p>
    <w:p w14:paraId="318411DA" w14:textId="2757EC22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Про Службу безпеки України : Закон України від 25. 03. 1992 р. № 2229-ХІІ із змін., внес. згідно із Законами України: за станом на 30. 07. 2015 р. № 569-19</w:t>
      </w:r>
    </w:p>
    <w:p w14:paraId="32ADB376" w14:textId="2014B961" w:rsidR="0039310D" w:rsidRDefault="0039310D" w:rsidP="00071056">
      <w:pPr>
        <w:pStyle w:val="a7"/>
        <w:numPr>
          <w:ilvl w:val="0"/>
          <w:numId w:val="40"/>
        </w:numPr>
        <w:spacing w:before="0" w:beforeAutospacing="0" w:after="0" w:afterAutospacing="0"/>
        <w:jc w:val="both"/>
      </w:pPr>
      <w:r>
        <w:rPr>
          <w:color w:val="000000"/>
        </w:rPr>
        <w:t>Загальна декларація з прав людини від 10.12.1948 р.</w:t>
      </w:r>
    </w:p>
    <w:p w14:paraId="4CCA727C" w14:textId="77777777" w:rsidR="0039310D" w:rsidRDefault="0039310D" w:rsidP="00071056">
      <w:pPr>
        <w:pStyle w:val="a5"/>
      </w:pPr>
    </w:p>
    <w:p w14:paraId="0D96D6DE" w14:textId="77777777" w:rsidR="0039310D" w:rsidRDefault="0039310D" w:rsidP="00071056">
      <w:pPr>
        <w:pStyle w:val="a7"/>
        <w:spacing w:before="0" w:beforeAutospacing="0" w:after="0" w:afterAutospacing="0"/>
        <w:ind w:left="720"/>
        <w:jc w:val="center"/>
      </w:pPr>
      <w:r>
        <w:rPr>
          <w:b/>
          <w:bCs/>
          <w:i/>
          <w:iCs/>
          <w:color w:val="000000"/>
        </w:rPr>
        <w:t>Інформаційні:</w:t>
      </w:r>
    </w:p>
    <w:p w14:paraId="6EBDB1A0" w14:textId="3566557C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Верховна Рада України : веб-сайт. URL:http://www.rada.gov.ua/ </w:t>
      </w:r>
    </w:p>
    <w:p w14:paraId="7E54430E" w14:textId="2122215B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Верховний Суд : веб-сайт. URL:</w:t>
      </w:r>
      <w:hyperlink r:id="rId6" w:history="1">
        <w:r>
          <w:rPr>
            <w:rStyle w:val="a4"/>
            <w:color w:val="0563C1"/>
          </w:rPr>
          <w:t>https://supreme.court.gov.ua</w:t>
        </w:r>
      </w:hyperlink>
      <w:r>
        <w:rPr>
          <w:color w:val="000000"/>
        </w:rPr>
        <w:t> </w:t>
      </w:r>
    </w:p>
    <w:p w14:paraId="019D5AB7" w14:textId="6E1B0A8C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Конституційний Суд України : веб-сайт. URL:</w:t>
      </w:r>
      <w:hyperlink r:id="rId7" w:history="1">
        <w:r>
          <w:rPr>
            <w:rStyle w:val="a4"/>
            <w:color w:val="0563C1"/>
          </w:rPr>
          <w:t>http://www.ccu.gov.ua/</w:t>
        </w:r>
      </w:hyperlink>
      <w:r>
        <w:rPr>
          <w:color w:val="000000"/>
        </w:rPr>
        <w:t> </w:t>
      </w:r>
    </w:p>
    <w:p w14:paraId="0CADBDE1" w14:textId="1C6B7CF1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Кабінет Міністрів України : веб-сайт. URL:</w:t>
      </w:r>
      <w:hyperlink r:id="rId8" w:history="1">
        <w:r>
          <w:rPr>
            <w:rStyle w:val="a4"/>
            <w:color w:val="0563C1"/>
          </w:rPr>
          <w:t>http://www.kmu.gov.ua/</w:t>
        </w:r>
      </w:hyperlink>
      <w:r>
        <w:rPr>
          <w:color w:val="000000"/>
        </w:rPr>
        <w:t> </w:t>
      </w:r>
    </w:p>
    <w:p w14:paraId="005A1857" w14:textId="58868136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Міністерство юстиції України : веб-сайт. URL:</w:t>
      </w:r>
      <w:hyperlink r:id="rId9" w:history="1">
        <w:r>
          <w:rPr>
            <w:rStyle w:val="a4"/>
            <w:color w:val="0563C1"/>
          </w:rPr>
          <w:t>http://www.minjust.gov.ua/</w:t>
        </w:r>
      </w:hyperlink>
      <w:r>
        <w:rPr>
          <w:color w:val="000000"/>
        </w:rPr>
        <w:t> </w:t>
      </w:r>
    </w:p>
    <w:p w14:paraId="1B64780B" w14:textId="69ACECEA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Генеральна прокуратура України : веб-сайт. URL:</w:t>
      </w:r>
      <w:hyperlink r:id="rId10" w:history="1">
        <w:r>
          <w:rPr>
            <w:rStyle w:val="a4"/>
            <w:color w:val="0563C1"/>
          </w:rPr>
          <w:t>https://www.gp.gov.ua/</w:t>
        </w:r>
      </w:hyperlink>
      <w:r>
        <w:rPr>
          <w:color w:val="000000"/>
        </w:rPr>
        <w:t> </w:t>
      </w:r>
    </w:p>
    <w:p w14:paraId="785E0331" w14:textId="49375715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Міністерство внутрішніх справ України : веб-сайт. URL:</w:t>
      </w:r>
      <w:hyperlink r:id="rId11" w:history="1">
        <w:r>
          <w:rPr>
            <w:rStyle w:val="a4"/>
            <w:color w:val="0563C1"/>
          </w:rPr>
          <w:t>http://mvs.gov.ua/</w:t>
        </w:r>
      </w:hyperlink>
      <w:r>
        <w:rPr>
          <w:color w:val="000000"/>
        </w:rPr>
        <w:t> </w:t>
      </w:r>
    </w:p>
    <w:p w14:paraId="49AD606E" w14:textId="3A431830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Служба безпеки України : веб-сайт. URL:</w:t>
      </w:r>
      <w:hyperlink r:id="rId12" w:history="1">
        <w:r>
          <w:rPr>
            <w:rStyle w:val="a4"/>
            <w:color w:val="0563C1"/>
          </w:rPr>
          <w:t>https://ssu.gov.ua/</w:t>
        </w:r>
      </w:hyperlink>
      <w:r>
        <w:rPr>
          <w:color w:val="000000"/>
        </w:rPr>
        <w:t> </w:t>
      </w:r>
    </w:p>
    <w:p w14:paraId="1B59344E" w14:textId="5875347B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Єдиний державний реєстр судових рішень : веб-сайт. URL:</w:t>
      </w:r>
      <w:hyperlink r:id="rId13" w:history="1">
        <w:r>
          <w:rPr>
            <w:rStyle w:val="a4"/>
            <w:color w:val="0563C1"/>
          </w:rPr>
          <w:t>http://reyestr.court.gov.ua/</w:t>
        </w:r>
      </w:hyperlink>
      <w:r>
        <w:rPr>
          <w:color w:val="000000"/>
        </w:rPr>
        <w:t> </w:t>
      </w:r>
    </w:p>
    <w:p w14:paraId="48384DBB" w14:textId="63BD1B52" w:rsidR="0039310D" w:rsidRDefault="0039310D" w:rsidP="00071056">
      <w:pPr>
        <w:pStyle w:val="a7"/>
        <w:numPr>
          <w:ilvl w:val="0"/>
          <w:numId w:val="41"/>
        </w:numPr>
        <w:spacing w:before="0" w:beforeAutospacing="0" w:after="0" w:afterAutospacing="0"/>
        <w:jc w:val="both"/>
      </w:pPr>
      <w:r>
        <w:rPr>
          <w:color w:val="000000"/>
        </w:rPr>
        <w:t>Європейський суд з прав людини : веб-сайт. URL:</w:t>
      </w:r>
      <w:hyperlink r:id="rId14" w:history="1">
        <w:r>
          <w:rPr>
            <w:rStyle w:val="a4"/>
            <w:color w:val="0563C1"/>
          </w:rPr>
          <w:t>https://www.echr.coe.int</w:t>
        </w:r>
      </w:hyperlink>
    </w:p>
    <w:p w14:paraId="0CEB85D9" w14:textId="77777777" w:rsidR="0039310D" w:rsidRDefault="0039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340C4" w14:textId="77777777" w:rsidR="0039310D" w:rsidRDefault="0039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DA3CD" w14:textId="210BBB02" w:rsidR="0039310D" w:rsidRDefault="0039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20B4D" w14:textId="01485F12" w:rsidR="00E03271" w:rsidRDefault="00E0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3DDB3" w14:textId="080D03A8" w:rsidR="00E03271" w:rsidRDefault="00E0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20AFC" w14:textId="447C6646" w:rsidR="00E03271" w:rsidRDefault="00E0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C67AA" w14:textId="405B5F4C" w:rsidR="00E03271" w:rsidRDefault="00E0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3AFAB" w14:textId="6756EA6B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BE6A9" w14:textId="227CA86E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63EEE" w14:textId="3EB9086D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520E0" w14:textId="1D4B2511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9C208" w14:textId="4AF5AA56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481A1" w14:textId="553DD5E7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3E5A5" w14:textId="07CDC5E8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E1C63" w14:textId="1003EA45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F068D" w14:textId="69EB0C83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BEDC1" w14:textId="70ED0D8E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DF7F2" w14:textId="6B8DE663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C5E40" w14:textId="64488182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D4446" w14:textId="4851086C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CECA7" w14:textId="55CF9F34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B743F" w14:textId="4D474D02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22170" w14:textId="26A9AC1E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3CB9FD" w14:textId="72B7F680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8734E" w14:textId="25EC32E8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9B144" w14:textId="7EC26660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E67A4" w14:textId="293AAE4F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DDB3A" w14:textId="1F101857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27408" w14:textId="72AA3A1C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430E6" w14:textId="75548A3E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8708C" w14:textId="411286CC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A1513" w14:textId="2997795B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770DA" w14:textId="2551180A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3FDFE" w14:textId="2103C241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00E4F" w14:textId="3C71A63F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3858B" w14:textId="75270A59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4E50D" w14:textId="1D941325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F29D0" w14:textId="5EE3F351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A53B3" w14:textId="4369DBBC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F8FBE" w14:textId="08DA3AB4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AB43A" w14:textId="30B0EEB0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192B5" w14:textId="3325E925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DFD8B" w14:textId="26A493D1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775FF" w14:textId="09066C8A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EA6C0" w14:textId="53CFEB91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CEF04" w14:textId="3BBA6863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36212" w14:textId="29165104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EBF53" w14:textId="146EA7D3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906DE" w14:textId="64F95BD9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56E92" w14:textId="7BAFAF9A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09B9C" w14:textId="328E8278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0046C" w14:textId="77777777" w:rsidR="00D76C58" w:rsidRDefault="00D7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04D11" w14:textId="77777777" w:rsidR="0039310D" w:rsidRDefault="0039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1EFD7512" w:rsidR="00CD5883" w:rsidRPr="0039310D" w:rsidRDefault="00CD5883" w:rsidP="0039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D5883" w:rsidRPr="003931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312"/>
    <w:multiLevelType w:val="multilevel"/>
    <w:tmpl w:val="9B3A9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73D"/>
    <w:multiLevelType w:val="multilevel"/>
    <w:tmpl w:val="4830C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71A7"/>
    <w:multiLevelType w:val="multilevel"/>
    <w:tmpl w:val="CC904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1327"/>
    <w:multiLevelType w:val="multilevel"/>
    <w:tmpl w:val="C016A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F70"/>
    <w:multiLevelType w:val="hybridMultilevel"/>
    <w:tmpl w:val="F6385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BB7"/>
    <w:multiLevelType w:val="hybridMultilevel"/>
    <w:tmpl w:val="762CE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ACC"/>
    <w:multiLevelType w:val="hybridMultilevel"/>
    <w:tmpl w:val="917E0D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5E4A"/>
    <w:multiLevelType w:val="multilevel"/>
    <w:tmpl w:val="252EC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1E01"/>
    <w:multiLevelType w:val="multilevel"/>
    <w:tmpl w:val="6600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70C25"/>
    <w:multiLevelType w:val="hybridMultilevel"/>
    <w:tmpl w:val="49B873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261C96"/>
    <w:multiLevelType w:val="multilevel"/>
    <w:tmpl w:val="B3EAB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83C5C"/>
    <w:multiLevelType w:val="multilevel"/>
    <w:tmpl w:val="A450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B2729"/>
    <w:multiLevelType w:val="multilevel"/>
    <w:tmpl w:val="F05E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E6054"/>
    <w:multiLevelType w:val="multilevel"/>
    <w:tmpl w:val="78583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803"/>
    <w:multiLevelType w:val="hybridMultilevel"/>
    <w:tmpl w:val="096A6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D1659"/>
    <w:multiLevelType w:val="multilevel"/>
    <w:tmpl w:val="22FCA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B4072"/>
    <w:multiLevelType w:val="multilevel"/>
    <w:tmpl w:val="17124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E1F62"/>
    <w:multiLevelType w:val="multilevel"/>
    <w:tmpl w:val="379C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2346"/>
    <w:multiLevelType w:val="multilevel"/>
    <w:tmpl w:val="D89C8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60C2"/>
    <w:multiLevelType w:val="multilevel"/>
    <w:tmpl w:val="8B10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8374A"/>
    <w:multiLevelType w:val="multilevel"/>
    <w:tmpl w:val="252EC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B3272"/>
    <w:multiLevelType w:val="multilevel"/>
    <w:tmpl w:val="F1E44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22173"/>
    <w:multiLevelType w:val="multilevel"/>
    <w:tmpl w:val="DD92E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582B9B"/>
    <w:multiLevelType w:val="hybridMultilevel"/>
    <w:tmpl w:val="3EF806FA"/>
    <w:lvl w:ilvl="0" w:tplc="115C67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362AB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6B6D5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FBAEF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E6C3F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8ECFE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2F6F9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AD032E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C4825E6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0764049"/>
    <w:multiLevelType w:val="multilevel"/>
    <w:tmpl w:val="EAC8A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462FA"/>
    <w:multiLevelType w:val="multilevel"/>
    <w:tmpl w:val="A036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D611A3"/>
    <w:multiLevelType w:val="hybridMultilevel"/>
    <w:tmpl w:val="87A40F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D747C"/>
    <w:multiLevelType w:val="multilevel"/>
    <w:tmpl w:val="FEF2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6215D"/>
    <w:multiLevelType w:val="hybridMultilevel"/>
    <w:tmpl w:val="5BA4F7A8"/>
    <w:lvl w:ilvl="0" w:tplc="5832FC5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3B9AE8D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941C80E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825C83BA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2B22F46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ADDC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2AEDF1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7D23DF8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C3AC27E2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3053FA7"/>
    <w:multiLevelType w:val="multilevel"/>
    <w:tmpl w:val="55340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25862"/>
    <w:multiLevelType w:val="multilevel"/>
    <w:tmpl w:val="D1622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63674"/>
    <w:multiLevelType w:val="hybridMultilevel"/>
    <w:tmpl w:val="598231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E4A8B"/>
    <w:multiLevelType w:val="multilevel"/>
    <w:tmpl w:val="D408B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A41029"/>
    <w:multiLevelType w:val="multilevel"/>
    <w:tmpl w:val="252EC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0326F"/>
    <w:multiLevelType w:val="multilevel"/>
    <w:tmpl w:val="252EC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C1947"/>
    <w:multiLevelType w:val="hybridMultilevel"/>
    <w:tmpl w:val="D3E6B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95242BE"/>
    <w:multiLevelType w:val="multilevel"/>
    <w:tmpl w:val="57E21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F1C602C"/>
    <w:multiLevelType w:val="multilevel"/>
    <w:tmpl w:val="A5005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35669"/>
    <w:multiLevelType w:val="multilevel"/>
    <w:tmpl w:val="8844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C465D0"/>
    <w:multiLevelType w:val="multilevel"/>
    <w:tmpl w:val="6D7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EF1319E"/>
    <w:multiLevelType w:val="multilevel"/>
    <w:tmpl w:val="727C9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9"/>
  </w:num>
  <w:num w:numId="5">
    <w:abstractNumId w:val="2"/>
  </w:num>
  <w:num w:numId="6">
    <w:abstractNumId w:val="8"/>
  </w:num>
  <w:num w:numId="7">
    <w:abstractNumId w:val="17"/>
  </w:num>
  <w:num w:numId="8">
    <w:abstractNumId w:val="40"/>
  </w:num>
  <w:num w:numId="9">
    <w:abstractNumId w:val="29"/>
  </w:num>
  <w:num w:numId="10">
    <w:abstractNumId w:val="15"/>
  </w:num>
  <w:num w:numId="11">
    <w:abstractNumId w:val="0"/>
  </w:num>
  <w:num w:numId="12">
    <w:abstractNumId w:val="1"/>
  </w:num>
  <w:num w:numId="13">
    <w:abstractNumId w:val="24"/>
  </w:num>
  <w:num w:numId="14">
    <w:abstractNumId w:val="18"/>
  </w:num>
  <w:num w:numId="15">
    <w:abstractNumId w:val="36"/>
  </w:num>
  <w:num w:numId="16">
    <w:abstractNumId w:val="22"/>
  </w:num>
  <w:num w:numId="17">
    <w:abstractNumId w:val="12"/>
  </w:num>
  <w:num w:numId="18">
    <w:abstractNumId w:val="37"/>
  </w:num>
  <w:num w:numId="19">
    <w:abstractNumId w:val="32"/>
  </w:num>
  <w:num w:numId="20">
    <w:abstractNumId w:val="30"/>
  </w:num>
  <w:num w:numId="21">
    <w:abstractNumId w:val="10"/>
  </w:num>
  <w:num w:numId="22">
    <w:abstractNumId w:val="9"/>
  </w:num>
  <w:num w:numId="23">
    <w:abstractNumId w:val="28"/>
  </w:num>
  <w:num w:numId="24">
    <w:abstractNumId w:val="31"/>
  </w:num>
  <w:num w:numId="25">
    <w:abstractNumId w:val="5"/>
  </w:num>
  <w:num w:numId="26">
    <w:abstractNumId w:val="23"/>
  </w:num>
  <w:num w:numId="27">
    <w:abstractNumId w:val="35"/>
  </w:num>
  <w:num w:numId="28">
    <w:abstractNumId w:val="6"/>
  </w:num>
  <w:num w:numId="29">
    <w:abstractNumId w:val="26"/>
  </w:num>
  <w:num w:numId="30">
    <w:abstractNumId w:val="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25"/>
  </w:num>
  <w:num w:numId="37">
    <w:abstractNumId w:val="27"/>
  </w:num>
  <w:num w:numId="38">
    <w:abstractNumId w:val="11"/>
  </w:num>
  <w:num w:numId="39">
    <w:abstractNumId w:val="7"/>
  </w:num>
  <w:num w:numId="40">
    <w:abstractNumId w:val="3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83"/>
    <w:rsid w:val="00014659"/>
    <w:rsid w:val="00071056"/>
    <w:rsid w:val="001149FE"/>
    <w:rsid w:val="00134AC6"/>
    <w:rsid w:val="001C283B"/>
    <w:rsid w:val="001F525E"/>
    <w:rsid w:val="0037015A"/>
    <w:rsid w:val="0039310D"/>
    <w:rsid w:val="003A0C40"/>
    <w:rsid w:val="003A17D2"/>
    <w:rsid w:val="004575F5"/>
    <w:rsid w:val="00492E3F"/>
    <w:rsid w:val="0050078A"/>
    <w:rsid w:val="00541390"/>
    <w:rsid w:val="00566957"/>
    <w:rsid w:val="0061533D"/>
    <w:rsid w:val="006208E5"/>
    <w:rsid w:val="00646485"/>
    <w:rsid w:val="006C6731"/>
    <w:rsid w:val="0072605E"/>
    <w:rsid w:val="00744973"/>
    <w:rsid w:val="00767EF4"/>
    <w:rsid w:val="007C0589"/>
    <w:rsid w:val="007D12D4"/>
    <w:rsid w:val="007E6A61"/>
    <w:rsid w:val="00817096"/>
    <w:rsid w:val="0084611E"/>
    <w:rsid w:val="00866234"/>
    <w:rsid w:val="008862D4"/>
    <w:rsid w:val="008C2C21"/>
    <w:rsid w:val="008E71E7"/>
    <w:rsid w:val="00984436"/>
    <w:rsid w:val="00AA75DA"/>
    <w:rsid w:val="00AE69E2"/>
    <w:rsid w:val="00B11EA8"/>
    <w:rsid w:val="00B72099"/>
    <w:rsid w:val="00B83525"/>
    <w:rsid w:val="00BC5645"/>
    <w:rsid w:val="00BC7E92"/>
    <w:rsid w:val="00C01B17"/>
    <w:rsid w:val="00CC386F"/>
    <w:rsid w:val="00CD5883"/>
    <w:rsid w:val="00CE4540"/>
    <w:rsid w:val="00D33EFE"/>
    <w:rsid w:val="00D76C58"/>
    <w:rsid w:val="00DE5A3F"/>
    <w:rsid w:val="00E03271"/>
    <w:rsid w:val="00E20F34"/>
    <w:rsid w:val="00E412DB"/>
    <w:rsid w:val="00E857E5"/>
    <w:rsid w:val="00E92B6E"/>
    <w:rsid w:val="00F22D41"/>
    <w:rsid w:val="00F7165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95EB"/>
  <w15:docId w15:val="{43CF101C-ABC5-4C67-ACAD-63C431FF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8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50A95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950A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50A95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39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/" TargetMode="External"/><Relationship Id="rId13" Type="http://schemas.openxmlformats.org/officeDocument/2006/relationships/hyperlink" Target="http://reyestr.court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u.gov.ua/" TargetMode="External"/><Relationship Id="rId12" Type="http://schemas.openxmlformats.org/officeDocument/2006/relationships/hyperlink" Target="https://ssu.gov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upreme.court.gov.ua" TargetMode="External"/><Relationship Id="rId11" Type="http://schemas.openxmlformats.org/officeDocument/2006/relationships/hyperlink" Target="http://mvs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just.gov.ua/" TargetMode="External"/><Relationship Id="rId14" Type="http://schemas.openxmlformats.org/officeDocument/2006/relationships/hyperlink" Target="https://www.echr.coe.in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hFcD6hUNDiiMBOGHU4hGVp3cA==">AMUW2mWvOqs8ULDln/kzIXoNoKsC1iCXzoF2srr4yLPoDeXUPCPwifFgWUnwKCVl3ksbHySY/n+Q9j7I5a/JI05YJHB/zKHdyZclSGsUmVDQonvKDnmxAf0C7pzYXDPUUXCkC9Wik2yKQndPYYe49QYkouuL8nSZeQ==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6248</Words>
  <Characters>3562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Юридичний факультет</dc:creator>
  <cp:lastModifiedBy>admin</cp:lastModifiedBy>
  <cp:revision>16</cp:revision>
  <dcterms:created xsi:type="dcterms:W3CDTF">2022-11-22T11:05:00Z</dcterms:created>
  <dcterms:modified xsi:type="dcterms:W3CDTF">2023-02-07T13:38:00Z</dcterms:modified>
</cp:coreProperties>
</file>