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756B" w:rsidRPr="00466239" w:rsidRDefault="006C756B" w:rsidP="006C756B">
      <w:pPr>
        <w:jc w:val="center"/>
        <w:rPr>
          <w:szCs w:val="28"/>
          <w:u w:val="single"/>
        </w:rPr>
      </w:pPr>
      <w:bookmarkStart w:id="0" w:name="_Hlk115745592"/>
      <w:proofErr w:type="spellStart"/>
      <w:r w:rsidRPr="00466239">
        <w:rPr>
          <w:szCs w:val="28"/>
          <w:u w:val="single"/>
          <w:lang w:val="en"/>
        </w:rPr>
        <w:t>Uzhhorod</w:t>
      </w:r>
      <w:proofErr w:type="spellEnd"/>
      <w:r w:rsidRPr="00466239">
        <w:rPr>
          <w:szCs w:val="28"/>
          <w:u w:val="single"/>
          <w:lang w:val="en"/>
        </w:rPr>
        <w:t xml:space="preserve"> National University</w:t>
      </w:r>
    </w:p>
    <w:p w:rsidR="006C756B" w:rsidRPr="00466239" w:rsidRDefault="006C756B" w:rsidP="006C756B">
      <w:pPr>
        <w:jc w:val="center"/>
        <w:rPr>
          <w:szCs w:val="28"/>
          <w:u w:val="single"/>
        </w:rPr>
      </w:pPr>
      <w:r w:rsidRPr="00466239">
        <w:rPr>
          <w:szCs w:val="28"/>
          <w:u w:val="single"/>
          <w:lang w:val="en"/>
        </w:rPr>
        <w:t>Faculty of Dentistry</w:t>
      </w:r>
    </w:p>
    <w:p w:rsidR="006C756B" w:rsidRPr="00466239" w:rsidRDefault="006C756B" w:rsidP="006C756B">
      <w:pPr>
        <w:jc w:val="center"/>
        <w:rPr>
          <w:szCs w:val="28"/>
          <w:u w:val="single"/>
        </w:rPr>
      </w:pPr>
      <w:r w:rsidRPr="00466239">
        <w:rPr>
          <w:szCs w:val="28"/>
          <w:u w:val="single"/>
          <w:lang w:val="en"/>
        </w:rPr>
        <w:t xml:space="preserve">Department of Fundamental Medical Disciplines and </w:t>
      </w:r>
    </w:p>
    <w:p w:rsidR="006C756B" w:rsidRPr="00466239" w:rsidRDefault="00D9068B" w:rsidP="006C756B">
      <w:pPr>
        <w:jc w:val="center"/>
        <w:rPr>
          <w:szCs w:val="28"/>
          <w:u w:val="single"/>
        </w:rPr>
      </w:pPr>
      <w:r>
        <w:rPr>
          <w:szCs w:val="28"/>
          <w:u w:val="single"/>
          <w:lang w:val="en"/>
        </w:rPr>
        <w:t>O</w:t>
      </w:r>
      <w:r w:rsidR="006C756B" w:rsidRPr="00466239">
        <w:rPr>
          <w:szCs w:val="28"/>
          <w:u w:val="single"/>
          <w:lang w:val="en"/>
        </w:rPr>
        <w:t xml:space="preserve">rthopedic </w:t>
      </w:r>
      <w:r>
        <w:rPr>
          <w:szCs w:val="28"/>
          <w:u w:val="single"/>
          <w:lang w:val="en"/>
        </w:rPr>
        <w:t>D</w:t>
      </w:r>
      <w:r w:rsidR="006C756B" w:rsidRPr="00466239">
        <w:rPr>
          <w:szCs w:val="28"/>
          <w:u w:val="single"/>
          <w:lang w:val="en"/>
        </w:rPr>
        <w:t>entistry</w:t>
      </w:r>
    </w:p>
    <w:p w:rsidR="006C756B" w:rsidRPr="00466239" w:rsidRDefault="006C756B" w:rsidP="006C756B"/>
    <w:p w:rsidR="006C756B" w:rsidRPr="00466239" w:rsidRDefault="006C756B" w:rsidP="006C756B">
      <w:pPr>
        <w:jc w:val="right"/>
      </w:pPr>
      <w:r w:rsidRPr="00466239">
        <w:rPr>
          <w:lang w:val="en"/>
        </w:rPr>
        <w:t xml:space="preserve">           "</w:t>
      </w:r>
      <w:r w:rsidRPr="00466239">
        <w:rPr>
          <w:b/>
          <w:lang w:val="en"/>
        </w:rPr>
        <w:t>APPROVE</w:t>
      </w:r>
      <w:r w:rsidRPr="00466239">
        <w:rPr>
          <w:lang w:val="en"/>
        </w:rPr>
        <w:t>"</w:t>
      </w:r>
    </w:p>
    <w:p w:rsidR="006C756B" w:rsidRPr="00466239" w:rsidRDefault="006C756B" w:rsidP="006C756B">
      <w:pPr>
        <w:jc w:val="right"/>
      </w:pPr>
      <w:r w:rsidRPr="00466239">
        <w:rPr>
          <w:lang w:val="en"/>
        </w:rPr>
        <w:t xml:space="preserve">Dean of the Faculty of Dentistry </w:t>
      </w:r>
    </w:p>
    <w:p w:rsidR="006C756B" w:rsidRPr="00466239" w:rsidRDefault="006C756B" w:rsidP="006C756B">
      <w:pPr>
        <w:jc w:val="right"/>
      </w:pPr>
      <w:r w:rsidRPr="00466239">
        <w:rPr>
          <w:lang w:val="en"/>
        </w:rPr>
        <w:t xml:space="preserve">                                                                                              Doctor of Medical Sciences, Prof. </w:t>
      </w:r>
      <w:proofErr w:type="spellStart"/>
      <w:r w:rsidRPr="00466239">
        <w:rPr>
          <w:lang w:val="en"/>
        </w:rPr>
        <w:t>Kostenko</w:t>
      </w:r>
      <w:proofErr w:type="spellEnd"/>
      <w:r w:rsidRPr="00466239">
        <w:rPr>
          <w:lang w:val="en"/>
        </w:rPr>
        <w:t xml:space="preserve"> </w:t>
      </w:r>
      <w:proofErr w:type="spellStart"/>
      <w:r w:rsidRPr="00466239">
        <w:rPr>
          <w:lang w:val="en"/>
        </w:rPr>
        <w:t>Ye.Ya</w:t>
      </w:r>
      <w:proofErr w:type="spellEnd"/>
      <w:r w:rsidRPr="00466239">
        <w:rPr>
          <w:lang w:val="en"/>
        </w:rPr>
        <w:t>.</w:t>
      </w:r>
    </w:p>
    <w:p w:rsidR="006C756B" w:rsidRPr="00466239" w:rsidRDefault="006C756B" w:rsidP="006C756B">
      <w:pPr>
        <w:spacing w:before="100" w:beforeAutospacing="1" w:after="100" w:afterAutospacing="1"/>
        <w:jc w:val="right"/>
        <w:rPr>
          <w:lang w:eastAsia="uk-UA"/>
        </w:rPr>
      </w:pPr>
      <w:r w:rsidRPr="00466239">
        <w:rPr>
          <w:lang w:val="en"/>
        </w:rPr>
        <w:t xml:space="preserve">                                                                                                "__" _______ 2022</w:t>
      </w:r>
      <w:r w:rsidRPr="00466239">
        <w:rPr>
          <w:lang w:val="en" w:eastAsia="uk-UA"/>
        </w:rPr>
        <w:br w:type="textWrapping" w:clear="all"/>
      </w:r>
    </w:p>
    <w:p w:rsidR="006C756B" w:rsidRPr="00466239" w:rsidRDefault="006C756B" w:rsidP="006C756B">
      <w:pPr>
        <w:spacing w:before="100" w:beforeAutospacing="1" w:after="100" w:afterAutospacing="1"/>
        <w:jc w:val="both"/>
        <w:rPr>
          <w:lang w:eastAsia="uk-UA"/>
        </w:rPr>
      </w:pPr>
      <w:bookmarkStart w:id="1" w:name="_GoBack"/>
      <w:bookmarkEnd w:id="1"/>
    </w:p>
    <w:p w:rsidR="006C756B" w:rsidRPr="00466239" w:rsidRDefault="006C756B" w:rsidP="006C756B">
      <w:pPr>
        <w:spacing w:before="100" w:beforeAutospacing="1" w:after="100" w:afterAutospacing="1"/>
        <w:jc w:val="both"/>
        <w:rPr>
          <w:lang w:eastAsia="uk-UA"/>
        </w:rPr>
      </w:pPr>
    </w:p>
    <w:p w:rsidR="006C756B" w:rsidRPr="00466239" w:rsidRDefault="006C756B" w:rsidP="006C756B">
      <w:pPr>
        <w:spacing w:before="100" w:beforeAutospacing="1" w:after="100" w:afterAutospacing="1"/>
        <w:jc w:val="both"/>
        <w:rPr>
          <w:lang w:eastAsia="uk-UA"/>
        </w:rPr>
      </w:pPr>
    </w:p>
    <w:p w:rsidR="006C756B" w:rsidRPr="00466239" w:rsidRDefault="006C756B" w:rsidP="006C756B">
      <w:pPr>
        <w:keepNext/>
        <w:shd w:val="clear" w:color="auto" w:fill="FFFFFF"/>
        <w:spacing w:before="240" w:after="60"/>
        <w:jc w:val="center"/>
        <w:outlineLvl w:val="1"/>
        <w:rPr>
          <w:b/>
          <w:bCs/>
          <w:szCs w:val="28"/>
          <w:lang w:eastAsia="uk-UA"/>
        </w:rPr>
      </w:pPr>
      <w:r w:rsidRPr="00466239">
        <w:rPr>
          <w:b/>
          <w:bCs/>
          <w:szCs w:val="28"/>
          <w:lang w:val="en" w:eastAsia="uk-UA"/>
        </w:rPr>
        <w:t xml:space="preserve">WORK PROGRAM OF THE DISCIPLINE </w:t>
      </w:r>
    </w:p>
    <w:p w:rsidR="006C756B" w:rsidRPr="00466239" w:rsidRDefault="006C756B" w:rsidP="006C756B">
      <w:pPr>
        <w:jc w:val="center"/>
        <w:rPr>
          <w:b/>
          <w:sz w:val="36"/>
          <w:lang w:eastAsia="uk-UA"/>
        </w:rPr>
      </w:pPr>
    </w:p>
    <w:p w:rsidR="006C756B" w:rsidRPr="00466239" w:rsidRDefault="006A09AA" w:rsidP="006C756B">
      <w:pPr>
        <w:jc w:val="center"/>
        <w:rPr>
          <w:b/>
          <w:lang w:eastAsia="uk-UA"/>
        </w:rPr>
      </w:pPr>
      <w:r>
        <w:rPr>
          <w:noProof/>
          <w:lang w:val="en" w:eastAsia="uk-UA"/>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193040</wp:posOffset>
                </wp:positionV>
                <wp:extent cx="5886450" cy="4762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A7C2F5D">
                <v:path fillok="f" arrowok="t" o:connecttype="none"/>
                <o:lock v:ext="edit" shapetype="t"/>
              </v:shapetype>
              <v:shape id="AutoShape 2" style="position:absolute;margin-left:-.45pt;margin-top:15.2pt;width:463.5pt;height:3.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1vCKb9QBAACK&#10;AwAADgAAAAAAAAAAAAAAAAAuAgAAZHJzL2Uyb0RvYy54bWxQSwECLQAUAAYACAAAACEAxp6CrtwA&#10;AAAHAQAADwAAAAAAAAAAAAAAAAAuBAAAZHJzL2Rvd25yZXYueG1sUEsFBgAAAAAEAAQA8wAAADcF&#10;AAAAAA==&#10;"/>
            </w:pict>
          </mc:Fallback>
        </mc:AlternateContent>
      </w:r>
      <w:r w:rsidR="006C756B">
        <w:rPr>
          <w:b/>
          <w:lang w:val="en" w:eastAsia="uk-UA"/>
        </w:rPr>
        <w:t>SOCIAL MEDICINE (III k.)</w:t>
      </w:r>
    </w:p>
    <w:p w:rsidR="006C756B" w:rsidRPr="00466239" w:rsidRDefault="006C756B" w:rsidP="006C756B">
      <w:pPr>
        <w:jc w:val="center"/>
        <w:rPr>
          <w:sz w:val="16"/>
          <w:lang w:eastAsia="uk-UA"/>
        </w:rPr>
      </w:pPr>
    </w:p>
    <w:p w:rsidR="006C756B" w:rsidRPr="00466239" w:rsidRDefault="006C756B" w:rsidP="006C756B">
      <w:pPr>
        <w:jc w:val="center"/>
        <w:rPr>
          <w:sz w:val="16"/>
          <w:lang w:eastAsia="uk-UA"/>
        </w:rPr>
      </w:pPr>
      <w:r w:rsidRPr="00466239">
        <w:rPr>
          <w:sz w:val="16"/>
          <w:lang w:val="en" w:eastAsia="uk-UA"/>
        </w:rPr>
        <w:t>(code and name of the discipline)</w:t>
      </w:r>
    </w:p>
    <w:p w:rsidR="006C756B" w:rsidRPr="00466239" w:rsidRDefault="006C756B" w:rsidP="006C756B">
      <w:pPr>
        <w:rPr>
          <w:lang w:eastAsia="uk-UA"/>
        </w:rPr>
      </w:pPr>
    </w:p>
    <w:p w:rsidR="006C756B" w:rsidRPr="00466239" w:rsidRDefault="006C756B" w:rsidP="006C756B">
      <w:pPr>
        <w:rPr>
          <w:lang w:eastAsia="uk-UA"/>
        </w:rPr>
      </w:pPr>
      <w:r w:rsidRPr="00466239">
        <w:rPr>
          <w:lang w:val="en" w:eastAsia="uk-UA"/>
        </w:rPr>
        <w:t xml:space="preserve">Knowledge area </w:t>
      </w:r>
      <w:r w:rsidR="00D9068B">
        <w:rPr>
          <w:lang w:val="en" w:eastAsia="uk-UA"/>
        </w:rPr>
        <w:tab/>
      </w:r>
      <w:r w:rsidR="00D9068B">
        <w:rPr>
          <w:lang w:val="en" w:eastAsia="uk-UA"/>
        </w:rPr>
        <w:tab/>
      </w:r>
      <w:r w:rsidRPr="00466239">
        <w:rPr>
          <w:lang w:val="en" w:eastAsia="uk-UA"/>
        </w:rPr>
        <w:t xml:space="preserve">22 Healthcare </w:t>
      </w:r>
    </w:p>
    <w:p w:rsidR="006C756B" w:rsidRPr="00466239" w:rsidRDefault="006A09AA" w:rsidP="006C756B">
      <w:pPr>
        <w:rPr>
          <w:sz w:val="16"/>
          <w:lang w:eastAsia="uk-UA"/>
        </w:rPr>
      </w:pPr>
      <w:r>
        <w:rPr>
          <w:noProof/>
          <w:sz w:val="28"/>
          <w:lang w:val="en" w:eastAsia="uk-UA"/>
        </w:rPr>
        <mc:AlternateContent>
          <mc:Choice Requires="wps">
            <w:drawing>
              <wp:anchor distT="0" distB="0" distL="114300" distR="114300" simplePos="0" relativeHeight="251656704" behindDoc="0" locked="0" layoutInCell="1" allowOverlap="1">
                <wp:simplePos x="0" y="0"/>
                <wp:positionH relativeFrom="column">
                  <wp:posOffset>1784985</wp:posOffset>
                </wp:positionH>
                <wp:positionV relativeFrom="paragraph">
                  <wp:posOffset>19050</wp:posOffset>
                </wp:positionV>
                <wp:extent cx="4095750" cy="952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 style="position:absolute;margin-left:140.55pt;margin-top:1.5pt;width:32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IvnNLPQAQAAiQMAAA4A&#10;AAAAAAAAAAAAAAAALgIAAGRycy9lMm9Eb2MueG1sUEsBAi0AFAAGAAgAAAAhAHcscSPbAAAABwEA&#10;AA8AAAAAAAAAAAAAAAAAKgQAAGRycy9kb3ducmV2LnhtbFBLBQYAAAAABAAEAPMAAAAyBQAAAAA=&#10;" w14:anchorId="082165AB"/>
            </w:pict>
          </mc:Fallback>
        </mc:AlternateContent>
      </w:r>
    </w:p>
    <w:p w:rsidR="006C756B" w:rsidRPr="00466239" w:rsidRDefault="006C756B" w:rsidP="006C756B">
      <w:pPr>
        <w:rPr>
          <w:sz w:val="16"/>
          <w:lang w:eastAsia="uk-UA"/>
        </w:rPr>
      </w:pPr>
      <w:r w:rsidRPr="00466239">
        <w:rPr>
          <w:sz w:val="16"/>
          <w:lang w:val="en" w:eastAsia="uk-UA"/>
        </w:rPr>
        <w:t xml:space="preserve">                                                                       (cipher and name of the direction of training)</w:t>
      </w:r>
    </w:p>
    <w:p w:rsidR="006C756B" w:rsidRPr="00466239" w:rsidRDefault="006C756B" w:rsidP="006C756B">
      <w:pPr>
        <w:jc w:val="center"/>
        <w:rPr>
          <w:sz w:val="16"/>
          <w:lang w:eastAsia="uk-UA"/>
        </w:rPr>
      </w:pPr>
    </w:p>
    <w:p w:rsidR="006C756B" w:rsidRPr="00466239" w:rsidRDefault="006A09AA" w:rsidP="006C756B">
      <w:pPr>
        <w:rPr>
          <w:lang w:eastAsia="uk-UA"/>
        </w:rPr>
      </w:pPr>
      <w:r>
        <w:rPr>
          <w:noProof/>
          <w:sz w:val="28"/>
          <w:lang w:val="en" w:eastAsia="uk-UA"/>
        </w:rPr>
        <mc:AlternateContent>
          <mc:Choice Requires="wps">
            <w:drawing>
              <wp:anchor distT="0" distB="0" distL="114300" distR="114300" simplePos="0" relativeHeight="251657728" behindDoc="0" locked="0" layoutInCell="1" allowOverlap="1">
                <wp:simplePos x="0" y="0"/>
                <wp:positionH relativeFrom="column">
                  <wp:posOffset>1784985</wp:posOffset>
                </wp:positionH>
                <wp:positionV relativeFrom="paragraph">
                  <wp:posOffset>159385</wp:posOffset>
                </wp:positionV>
                <wp:extent cx="4152900" cy="2857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4" style="position:absolute;margin-left:140.55pt;margin-top:12.55pt;width:327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B+E4Vy1QEA&#10;AIoDAAAOAAAAAAAAAAAAAAAAAC4CAABkcnMvZTJvRG9jLnhtbFBLAQItABQABgAIAAAAIQAa0mRn&#10;3QAAAAkBAAAPAAAAAAAAAAAAAAAAAC8EAABkcnMvZG93bnJldi54bWxQSwUGAAAAAAQABADzAAAA&#10;OQUAAAAA&#10;" w14:anchorId="12AD9B96"/>
            </w:pict>
          </mc:Fallback>
        </mc:AlternateContent>
      </w:r>
      <w:r w:rsidR="006C756B" w:rsidRPr="00466239">
        <w:rPr>
          <w:lang w:val="en" w:eastAsia="uk-UA"/>
        </w:rPr>
        <w:t xml:space="preserve">specialty </w:t>
      </w:r>
      <w:r w:rsidR="00D9068B">
        <w:rPr>
          <w:lang w:val="en" w:eastAsia="uk-UA"/>
        </w:rPr>
        <w:tab/>
      </w:r>
      <w:r w:rsidR="00D9068B">
        <w:rPr>
          <w:lang w:val="en" w:eastAsia="uk-UA"/>
        </w:rPr>
        <w:tab/>
      </w:r>
      <w:r w:rsidR="00D9068B">
        <w:rPr>
          <w:lang w:val="en" w:eastAsia="uk-UA"/>
        </w:rPr>
        <w:tab/>
      </w:r>
      <w:r w:rsidR="006C756B" w:rsidRPr="00466239">
        <w:rPr>
          <w:lang w:val="en" w:eastAsia="uk-UA"/>
        </w:rPr>
        <w:t xml:space="preserve">221 DENTISTRY </w:t>
      </w:r>
    </w:p>
    <w:p w:rsidR="006C756B" w:rsidRPr="00466239" w:rsidRDefault="006C756B" w:rsidP="006C756B">
      <w:pPr>
        <w:rPr>
          <w:sz w:val="16"/>
          <w:lang w:eastAsia="uk-UA"/>
        </w:rPr>
      </w:pPr>
      <w:r w:rsidRPr="00466239">
        <w:rPr>
          <w:sz w:val="16"/>
          <w:lang w:eastAsia="uk-UA"/>
        </w:rPr>
        <w:t xml:space="preserve">                                                                </w:t>
      </w:r>
    </w:p>
    <w:p w:rsidR="006C756B" w:rsidRPr="00466239" w:rsidRDefault="006C756B" w:rsidP="006C756B">
      <w:pPr>
        <w:rPr>
          <w:sz w:val="16"/>
          <w:lang w:eastAsia="uk-UA"/>
        </w:rPr>
      </w:pPr>
      <w:r w:rsidRPr="00466239">
        <w:rPr>
          <w:sz w:val="16"/>
          <w:lang w:val="en" w:eastAsia="uk-UA"/>
        </w:rPr>
        <w:t xml:space="preserve">                                                                         (cipher and name of the specialty)</w:t>
      </w:r>
    </w:p>
    <w:p w:rsidR="006C756B" w:rsidRPr="00466239" w:rsidRDefault="006C756B" w:rsidP="006C756B">
      <w:pPr>
        <w:rPr>
          <w:lang w:eastAsia="uk-UA"/>
        </w:rPr>
      </w:pPr>
    </w:p>
    <w:p w:rsidR="006C756B" w:rsidRPr="00466239" w:rsidRDefault="006A09AA" w:rsidP="006C756B">
      <w:pPr>
        <w:rPr>
          <w:lang w:eastAsia="uk-UA"/>
        </w:rPr>
      </w:pPr>
      <w:r>
        <w:rPr>
          <w:noProof/>
          <w:sz w:val="28"/>
          <w:lang w:val="en" w:eastAsia="uk-UA"/>
        </w:rPr>
        <mc:AlternateContent>
          <mc:Choice Requires="wps">
            <w:drawing>
              <wp:anchor distT="0" distB="0" distL="114300" distR="114300" simplePos="0" relativeHeight="251658752" behindDoc="0" locked="0" layoutInCell="1" allowOverlap="1">
                <wp:simplePos x="0" y="0"/>
                <wp:positionH relativeFrom="column">
                  <wp:posOffset>1784985</wp:posOffset>
                </wp:positionH>
                <wp:positionV relativeFrom="paragraph">
                  <wp:posOffset>153035</wp:posOffset>
                </wp:positionV>
                <wp:extent cx="4152900" cy="2857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 style="position:absolute;margin-left:140.55pt;margin-top:12.05pt;width:327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" w14:anchorId="011B7978"/>
            </w:pict>
          </mc:Fallback>
        </mc:AlternateContent>
      </w:r>
      <w:r w:rsidR="006C756B" w:rsidRPr="00466239">
        <w:rPr>
          <w:lang w:val="en" w:eastAsia="uk-UA"/>
        </w:rPr>
        <w:t xml:space="preserve">Specialization </w:t>
      </w:r>
      <w:r w:rsidR="00D9068B">
        <w:rPr>
          <w:lang w:val="en" w:eastAsia="uk-UA"/>
        </w:rPr>
        <w:tab/>
      </w:r>
      <w:r w:rsidR="00D9068B">
        <w:rPr>
          <w:lang w:val="en" w:eastAsia="uk-UA"/>
        </w:rPr>
        <w:tab/>
      </w:r>
      <w:r w:rsidR="006C756B" w:rsidRPr="00466239">
        <w:rPr>
          <w:lang w:val="en" w:eastAsia="uk-UA"/>
        </w:rPr>
        <w:t xml:space="preserve">DENTISTRY </w:t>
      </w:r>
    </w:p>
    <w:p w:rsidR="006C756B" w:rsidRPr="00466239" w:rsidRDefault="006C756B" w:rsidP="006C756B">
      <w:pPr>
        <w:rPr>
          <w:sz w:val="16"/>
          <w:lang w:eastAsia="uk-UA"/>
        </w:rPr>
      </w:pPr>
      <w:r w:rsidRPr="00466239">
        <w:rPr>
          <w:sz w:val="16"/>
          <w:lang w:eastAsia="uk-UA"/>
        </w:rPr>
        <w:t xml:space="preserve">                                                </w:t>
      </w:r>
    </w:p>
    <w:p w:rsidR="006C756B" w:rsidRPr="00466239" w:rsidRDefault="006C756B" w:rsidP="006C756B">
      <w:pPr>
        <w:rPr>
          <w:sz w:val="16"/>
          <w:lang w:eastAsia="uk-UA"/>
        </w:rPr>
      </w:pPr>
      <w:r w:rsidRPr="00466239">
        <w:rPr>
          <w:sz w:val="16"/>
          <w:lang w:val="en" w:eastAsia="uk-UA"/>
        </w:rPr>
        <w:t xml:space="preserve">                                                                                   (name of specialization)</w:t>
      </w:r>
    </w:p>
    <w:p w:rsidR="006C756B" w:rsidRPr="00466239" w:rsidRDefault="006C756B" w:rsidP="006C756B">
      <w:pPr>
        <w:rPr>
          <w:lang w:eastAsia="uk-UA"/>
        </w:rPr>
      </w:pPr>
    </w:p>
    <w:p w:rsidR="006C756B" w:rsidRPr="00466239" w:rsidRDefault="006C756B" w:rsidP="006C756B">
      <w:pPr>
        <w:rPr>
          <w:u w:val="single"/>
          <w:lang w:eastAsia="uk-UA"/>
        </w:rPr>
      </w:pPr>
      <w:r w:rsidRPr="00466239">
        <w:rPr>
          <w:lang w:val="en" w:eastAsia="uk-UA"/>
        </w:rPr>
        <w:t>Institute, Faculty, Department of Uzhhorod National University, Faculty of Dentistry, full-time faculty.</w:t>
      </w:r>
    </w:p>
    <w:p w:rsidR="006C756B" w:rsidRPr="00466239" w:rsidRDefault="006A09AA" w:rsidP="006C756B">
      <w:pPr>
        <w:jc w:val="center"/>
        <w:rPr>
          <w:sz w:val="16"/>
          <w:lang w:eastAsia="uk-UA"/>
        </w:rPr>
      </w:pPr>
      <w:r>
        <w:rPr>
          <w:noProof/>
          <w:sz w:val="28"/>
          <w:lang w:val="en" w:eastAsia="uk-UA"/>
        </w:rPr>
        <mc:AlternateContent>
          <mc:Choice Requires="wps">
            <w:drawing>
              <wp:anchor distT="0" distB="0" distL="114300" distR="114300" simplePos="0" relativeHeight="251659776" behindDoc="0" locked="0" layoutInCell="1" allowOverlap="1">
                <wp:simplePos x="0" y="0"/>
                <wp:positionH relativeFrom="column">
                  <wp:posOffset>2185035</wp:posOffset>
                </wp:positionH>
                <wp:positionV relativeFrom="paragraph">
                  <wp:posOffset>33020</wp:posOffset>
                </wp:positionV>
                <wp:extent cx="3829050" cy="1905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 style="position:absolute;margin-left:172.05pt;margin-top:2.6pt;width:301.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" w14:anchorId="088E9F1B"/>
            </w:pict>
          </mc:Fallback>
        </mc:AlternateContent>
      </w:r>
    </w:p>
    <w:p w:rsidR="006C756B" w:rsidRPr="00466239" w:rsidRDefault="006C756B" w:rsidP="006C756B">
      <w:pPr>
        <w:jc w:val="center"/>
        <w:rPr>
          <w:sz w:val="16"/>
          <w:lang w:eastAsia="uk-UA"/>
        </w:rPr>
      </w:pPr>
      <w:r w:rsidRPr="00466239">
        <w:rPr>
          <w:sz w:val="16"/>
          <w:lang w:val="en" w:eastAsia="uk-UA"/>
        </w:rPr>
        <w:t xml:space="preserve">                                                                       (name of institute, faculty, department)</w:t>
      </w: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Default="006C756B" w:rsidP="006C756B">
      <w:pPr>
        <w:jc w:val="both"/>
        <w:rPr>
          <w:lang w:eastAsia="uk-UA"/>
        </w:rPr>
      </w:pPr>
    </w:p>
    <w:p w:rsidR="006C756B" w:rsidRDefault="006C756B" w:rsidP="006C756B">
      <w:pPr>
        <w:jc w:val="both"/>
        <w:rPr>
          <w:lang w:eastAsia="uk-UA"/>
        </w:rPr>
      </w:pPr>
    </w:p>
    <w:p w:rsidR="006C756B" w:rsidRDefault="006C756B" w:rsidP="006C756B">
      <w:pPr>
        <w:jc w:val="both"/>
        <w:rPr>
          <w:lang w:eastAsia="uk-UA"/>
        </w:rPr>
      </w:pPr>
    </w:p>
    <w:p w:rsidR="006C756B"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center"/>
        <w:rPr>
          <w:lang w:eastAsia="uk-UA"/>
        </w:rPr>
      </w:pPr>
    </w:p>
    <w:p w:rsidR="006C756B" w:rsidRDefault="006C756B" w:rsidP="006C756B">
      <w:pPr>
        <w:jc w:val="center"/>
        <w:rPr>
          <w:szCs w:val="28"/>
          <w:lang w:eastAsia="uk-UA"/>
        </w:rPr>
      </w:pPr>
    </w:p>
    <w:p w:rsidR="006C756B" w:rsidRPr="00466239" w:rsidRDefault="006C756B" w:rsidP="006C756B">
      <w:pPr>
        <w:jc w:val="center"/>
        <w:rPr>
          <w:szCs w:val="28"/>
          <w:lang w:eastAsia="uk-UA"/>
        </w:rPr>
      </w:pPr>
      <w:r w:rsidRPr="00466239">
        <w:rPr>
          <w:szCs w:val="28"/>
          <w:lang w:val="en" w:eastAsia="uk-UA"/>
        </w:rPr>
        <w:t>Uzhhorod – 2022</w:t>
      </w:r>
    </w:p>
    <w:p w:rsidR="006C756B" w:rsidRPr="00466239" w:rsidRDefault="006C756B" w:rsidP="006C756B">
      <w:pPr>
        <w:rPr>
          <w:lang w:eastAsia="uk-UA"/>
        </w:rPr>
      </w:pPr>
      <w:bookmarkStart w:id="2" w:name="_Hlk115751449"/>
      <w:r w:rsidRPr="00466239">
        <w:rPr>
          <w:lang w:val="en" w:eastAsia="uk-UA"/>
        </w:rPr>
        <w:lastRenderedPageBreak/>
        <w:t xml:space="preserve">Work program on </w:t>
      </w:r>
      <w:r w:rsidRPr="00466239">
        <w:rPr>
          <w:u w:val="single"/>
          <w:lang w:val="en" w:eastAsia="uk-UA"/>
        </w:rPr>
        <w:t>"</w:t>
      </w:r>
      <w:r>
        <w:rPr>
          <w:u w:val="single"/>
          <w:lang w:val="en" w:eastAsia="uk-UA"/>
        </w:rPr>
        <w:t>Social Medicine</w:t>
      </w:r>
      <w:r w:rsidRPr="00466239">
        <w:rPr>
          <w:u w:val="single"/>
          <w:lang w:val="en" w:eastAsia="uk-UA"/>
        </w:rPr>
        <w:t>"</w:t>
      </w:r>
      <w:r w:rsidRPr="00466239">
        <w:rPr>
          <w:lang w:val="en" w:eastAsia="uk-UA"/>
        </w:rPr>
        <w:t xml:space="preserve"> for third-year</w:t>
      </w:r>
      <w:r>
        <w:rPr>
          <w:lang w:val="en"/>
        </w:rPr>
        <w:t xml:space="preserve"> students</w:t>
      </w:r>
    </w:p>
    <w:p w:rsidR="006C756B" w:rsidRPr="00466239" w:rsidRDefault="006C756B" w:rsidP="006C756B">
      <w:pPr>
        <w:rPr>
          <w:sz w:val="20"/>
          <w:lang w:eastAsia="uk-UA"/>
        </w:rPr>
      </w:pPr>
      <w:r w:rsidRPr="00466239">
        <w:rPr>
          <w:sz w:val="20"/>
          <w:lang w:val="en" w:eastAsia="uk-UA"/>
        </w:rPr>
        <w:t xml:space="preserve">                                                                (name of the discipline)   </w:t>
      </w:r>
    </w:p>
    <w:p w:rsidR="006C756B" w:rsidRPr="00466239" w:rsidRDefault="006C756B" w:rsidP="006C756B">
      <w:pPr>
        <w:rPr>
          <w:lang w:eastAsia="uk-UA"/>
        </w:rPr>
      </w:pPr>
      <w:r w:rsidRPr="00466239">
        <w:rPr>
          <w:lang w:val="en" w:eastAsia="uk-UA"/>
        </w:rPr>
        <w:t xml:space="preserve">faculty of dentistry in the field of knowledge "22 Health care", specialty "221 Dentistry" </w:t>
      </w:r>
      <w:proofErr w:type="gramStart"/>
      <w:r w:rsidRPr="00466239">
        <w:rPr>
          <w:lang w:val="en" w:eastAsia="uk-UA"/>
        </w:rPr>
        <w:t xml:space="preserve">–  </w:t>
      </w:r>
      <w:r w:rsidR="00D9068B">
        <w:rPr>
          <w:lang w:val="en" w:eastAsia="uk-UA"/>
        </w:rPr>
        <w:t>19</w:t>
      </w:r>
      <w:proofErr w:type="gramEnd"/>
      <w:r>
        <w:rPr>
          <w:lang w:val="en" w:eastAsia="uk-UA"/>
        </w:rPr>
        <w:t xml:space="preserve"> </w:t>
      </w:r>
      <w:r w:rsidRPr="00466239">
        <w:rPr>
          <w:lang w:val="en" w:eastAsia="uk-UA"/>
        </w:rPr>
        <w:t>p.</w:t>
      </w:r>
      <w:r w:rsidRPr="00466239">
        <w:rPr>
          <w:lang w:val="en" w:eastAsia="uk-UA"/>
        </w:rPr>
        <w:br/>
      </w:r>
    </w:p>
    <w:p w:rsidR="006C756B" w:rsidRPr="00466239" w:rsidRDefault="006C756B" w:rsidP="006C756B">
      <w:pPr>
        <w:rPr>
          <w:lang w:eastAsia="uk-UA"/>
        </w:rPr>
      </w:pPr>
      <w:r w:rsidRPr="00466239">
        <w:rPr>
          <w:lang w:val="en" w:eastAsia="uk-UA"/>
        </w:rPr>
        <w:t xml:space="preserve">"__" ________ 2022 </w:t>
      </w: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tabs>
          <w:tab w:val="left" w:pos="3540"/>
        </w:tabs>
        <w:jc w:val="both"/>
        <w:rPr>
          <w:lang w:eastAsia="uk-UA"/>
        </w:rPr>
      </w:pPr>
      <w:r w:rsidRPr="00466239">
        <w:rPr>
          <w:bCs/>
          <w:lang w:val="en" w:eastAsia="uk-UA"/>
        </w:rPr>
        <w:t>Developers:</w:t>
      </w:r>
    </w:p>
    <w:p w:rsidR="006C756B" w:rsidRPr="00466239" w:rsidRDefault="006C756B" w:rsidP="006C756B">
      <w:pPr>
        <w:jc w:val="both"/>
        <w:rPr>
          <w:lang w:eastAsia="uk-UA"/>
        </w:rPr>
      </w:pPr>
    </w:p>
    <w:p w:rsidR="006C756B" w:rsidRPr="006C756B" w:rsidRDefault="006C756B" w:rsidP="006C756B">
      <w:pPr>
        <w:jc w:val="both"/>
      </w:pPr>
      <w:proofErr w:type="spellStart"/>
      <w:r>
        <w:rPr>
          <w:bCs/>
          <w:lang w:val="en"/>
        </w:rPr>
        <w:t>Gurando</w:t>
      </w:r>
      <w:proofErr w:type="spellEnd"/>
      <w:r>
        <w:rPr>
          <w:bCs/>
          <w:lang w:val="en"/>
        </w:rPr>
        <w:t xml:space="preserve"> Vyacheslav </w:t>
      </w:r>
      <w:proofErr w:type="spellStart"/>
      <w:r>
        <w:rPr>
          <w:bCs/>
          <w:lang w:val="en"/>
        </w:rPr>
        <w:t>Radomyrovych</w:t>
      </w:r>
      <w:proofErr w:type="spellEnd"/>
      <w:r>
        <w:rPr>
          <w:bCs/>
          <w:lang w:val="en"/>
        </w:rPr>
        <w:t xml:space="preserve"> – Candidate of Medical Sciences, Associate Professor, Associate Professor </w:t>
      </w:r>
      <w:r w:rsidRPr="00B05478">
        <w:rPr>
          <w:lang w:val="en"/>
        </w:rPr>
        <w:t>of the Department of Fundamental Medical Disciplines and Orthopedic Dentistry;</w:t>
      </w:r>
    </w:p>
    <w:p w:rsidR="006C756B" w:rsidRDefault="006C756B" w:rsidP="006C756B">
      <w:pPr>
        <w:widowControl/>
        <w:jc w:val="both"/>
        <w:rPr>
          <w:szCs w:val="24"/>
          <w:lang w:eastAsia="uk-UA"/>
        </w:rPr>
      </w:pPr>
      <w:r>
        <w:rPr>
          <w:szCs w:val="24"/>
          <w:lang w:val="en" w:eastAsia="uk-UA"/>
        </w:rPr>
        <w:t xml:space="preserve">Tchaikovsky </w:t>
      </w:r>
      <w:proofErr w:type="spellStart"/>
      <w:r>
        <w:rPr>
          <w:szCs w:val="24"/>
          <w:lang w:val="en" w:eastAsia="uk-UA"/>
        </w:rPr>
        <w:t>Tetyana</w:t>
      </w:r>
      <w:proofErr w:type="spellEnd"/>
      <w:r>
        <w:rPr>
          <w:szCs w:val="24"/>
          <w:lang w:val="en" w:eastAsia="uk-UA"/>
        </w:rPr>
        <w:t xml:space="preserve"> </w:t>
      </w:r>
      <w:proofErr w:type="spellStart"/>
      <w:r>
        <w:rPr>
          <w:szCs w:val="24"/>
          <w:lang w:val="en" w:eastAsia="uk-UA"/>
        </w:rPr>
        <w:t>Vasylivna</w:t>
      </w:r>
      <w:proofErr w:type="spellEnd"/>
      <w:r>
        <w:rPr>
          <w:szCs w:val="24"/>
          <w:lang w:val="en" w:eastAsia="uk-UA"/>
        </w:rPr>
        <w:t xml:space="preserve"> – Candidate of Medical Sciences, Senior Research Scientist, Art Teacher, Art Teacher </w:t>
      </w:r>
      <w:r>
        <w:rPr>
          <w:bCs/>
          <w:iCs/>
          <w:szCs w:val="28"/>
          <w:lang w:val="en" w:eastAsia="uk-UA"/>
        </w:rPr>
        <w:t xml:space="preserve">of the Department </w:t>
      </w:r>
      <w:r>
        <w:rPr>
          <w:szCs w:val="24"/>
          <w:lang w:val="en" w:eastAsia="uk-UA"/>
        </w:rPr>
        <w:t>of Fundamental Medical Disciplines and</w:t>
      </w:r>
      <w:r>
        <w:rPr>
          <w:bCs/>
          <w:iCs/>
          <w:szCs w:val="28"/>
          <w:lang w:val="en" w:eastAsia="uk-UA"/>
        </w:rPr>
        <w:t xml:space="preserve"> Orthopedic Dentistry.</w:t>
      </w:r>
    </w:p>
    <w:p w:rsidR="006C756B" w:rsidRPr="00466239" w:rsidRDefault="006C756B" w:rsidP="006C756B">
      <w:pPr>
        <w:jc w:val="both"/>
        <w:rPr>
          <w:lang w:eastAsia="uk-UA"/>
        </w:rPr>
      </w:pPr>
    </w:p>
    <w:bookmarkEnd w:id="2"/>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lang w:eastAsia="uk-UA"/>
        </w:rPr>
      </w:pPr>
    </w:p>
    <w:p w:rsidR="006C756B" w:rsidRPr="00466239" w:rsidRDefault="006C756B" w:rsidP="006C756B">
      <w:pPr>
        <w:jc w:val="both"/>
        <w:rPr>
          <w:szCs w:val="28"/>
          <w:lang w:eastAsia="uk-UA"/>
        </w:rPr>
      </w:pPr>
    </w:p>
    <w:p w:rsidR="006C756B" w:rsidRPr="00466239" w:rsidRDefault="006C756B" w:rsidP="006C756B">
      <w:pPr>
        <w:jc w:val="both"/>
        <w:rPr>
          <w:b/>
          <w:i/>
          <w:szCs w:val="28"/>
          <w:lang w:eastAsia="uk-UA"/>
        </w:rPr>
      </w:pPr>
      <w:r w:rsidRPr="00466239">
        <w:rPr>
          <w:szCs w:val="28"/>
          <w:lang w:val="en" w:eastAsia="uk-UA"/>
        </w:rPr>
        <w:t xml:space="preserve">The work program was approved at a meeting </w:t>
      </w:r>
      <w:r w:rsidRPr="00466239">
        <w:rPr>
          <w:bCs/>
          <w:iCs/>
          <w:szCs w:val="28"/>
          <w:lang w:val="en" w:eastAsia="uk-UA"/>
        </w:rPr>
        <w:t xml:space="preserve">of the Department </w:t>
      </w:r>
      <w:r w:rsidRPr="00466239">
        <w:rPr>
          <w:lang w:val="en" w:eastAsia="uk-UA"/>
        </w:rPr>
        <w:t>of Fundamental Medical Disciplines and</w:t>
      </w:r>
      <w:r w:rsidRPr="00466239">
        <w:rPr>
          <w:bCs/>
          <w:iCs/>
          <w:szCs w:val="28"/>
          <w:lang w:val="en" w:eastAsia="uk-UA"/>
        </w:rPr>
        <w:t xml:space="preserve"> Orthopedic Dentistry</w:t>
      </w:r>
    </w:p>
    <w:p w:rsidR="006C756B" w:rsidRPr="00466239" w:rsidRDefault="006C756B" w:rsidP="006C756B">
      <w:pPr>
        <w:rPr>
          <w:b/>
          <w:i/>
          <w:szCs w:val="28"/>
          <w:lang w:eastAsia="uk-UA"/>
        </w:rPr>
      </w:pPr>
    </w:p>
    <w:p w:rsidR="006C756B" w:rsidRPr="00466239" w:rsidRDefault="006C756B" w:rsidP="006C756B">
      <w:pPr>
        <w:rPr>
          <w:lang w:eastAsia="uk-UA"/>
        </w:rPr>
      </w:pPr>
      <w:r w:rsidRPr="00466239">
        <w:rPr>
          <w:szCs w:val="28"/>
          <w:lang w:val="en" w:eastAsia="uk-UA"/>
        </w:rPr>
        <w:t xml:space="preserve">Protocol from  </w:t>
      </w:r>
      <w:r w:rsidRPr="00466239">
        <w:rPr>
          <w:lang w:val="en" w:eastAsia="uk-UA"/>
        </w:rPr>
        <w:t xml:space="preserve">"__" _______ 2022  </w:t>
      </w:r>
      <w:r w:rsidRPr="00466239">
        <w:rPr>
          <w:szCs w:val="28"/>
          <w:lang w:val="en" w:eastAsia="uk-UA"/>
        </w:rPr>
        <w:t>No__.</w:t>
      </w:r>
    </w:p>
    <w:p w:rsidR="006C756B" w:rsidRPr="00466239" w:rsidRDefault="006C756B" w:rsidP="006C756B">
      <w:pPr>
        <w:rPr>
          <w:szCs w:val="28"/>
          <w:lang w:eastAsia="uk-UA"/>
        </w:rPr>
      </w:pPr>
    </w:p>
    <w:p w:rsidR="006C756B" w:rsidRPr="00466239" w:rsidRDefault="006C756B" w:rsidP="006C756B">
      <w:pPr>
        <w:rPr>
          <w:szCs w:val="28"/>
          <w:lang w:eastAsia="uk-UA"/>
        </w:rPr>
      </w:pPr>
    </w:p>
    <w:p w:rsidR="006C756B" w:rsidRPr="00466239" w:rsidRDefault="006C756B" w:rsidP="006C756B">
      <w:pPr>
        <w:rPr>
          <w:szCs w:val="28"/>
          <w:lang w:eastAsia="uk-UA"/>
        </w:rPr>
      </w:pPr>
      <w:r w:rsidRPr="00466239">
        <w:rPr>
          <w:szCs w:val="28"/>
          <w:lang w:val="en" w:eastAsia="uk-UA"/>
        </w:rPr>
        <w:t xml:space="preserve">Head of the Department                                                                   </w:t>
      </w:r>
    </w:p>
    <w:p w:rsidR="006C756B" w:rsidRPr="00466239" w:rsidRDefault="006C756B" w:rsidP="006C756B">
      <w:pPr>
        <w:rPr>
          <w:szCs w:val="28"/>
          <w:lang w:eastAsia="uk-UA"/>
        </w:rPr>
      </w:pPr>
      <w:r w:rsidRPr="00466239">
        <w:rPr>
          <w:szCs w:val="28"/>
          <w:lang w:val="en" w:eastAsia="uk-UA"/>
        </w:rPr>
        <w:t>Doctor of Medicine, Associate Professor</w:t>
      </w:r>
    </w:p>
    <w:p w:rsidR="006C756B" w:rsidRPr="00466239" w:rsidRDefault="006C756B" w:rsidP="006C756B">
      <w:pPr>
        <w:rPr>
          <w:szCs w:val="28"/>
          <w:lang w:eastAsia="uk-UA"/>
        </w:rPr>
      </w:pPr>
    </w:p>
    <w:p w:rsidR="006C756B" w:rsidRPr="00466239" w:rsidRDefault="006C756B" w:rsidP="006C756B">
      <w:pPr>
        <w:rPr>
          <w:szCs w:val="28"/>
          <w:u w:val="single"/>
          <w:lang w:eastAsia="uk-UA"/>
        </w:rPr>
      </w:pPr>
      <w:r w:rsidRPr="00466239">
        <w:rPr>
          <w:lang w:val="en" w:eastAsia="uk-UA"/>
        </w:rPr>
        <w:t>"__" _________ 2022</w:t>
      </w:r>
      <w:r w:rsidRPr="00466239">
        <w:rPr>
          <w:szCs w:val="28"/>
          <w:lang w:val="en" w:eastAsia="uk-UA"/>
        </w:rPr>
        <w:t xml:space="preserve"> </w:t>
      </w:r>
      <w:r w:rsidR="00D9068B">
        <w:rPr>
          <w:szCs w:val="28"/>
          <w:lang w:val="en" w:eastAsia="uk-UA"/>
        </w:rPr>
        <w:tab/>
      </w:r>
      <w:r w:rsidR="00D9068B">
        <w:rPr>
          <w:szCs w:val="28"/>
          <w:lang w:val="en" w:eastAsia="uk-UA"/>
        </w:rPr>
        <w:tab/>
      </w:r>
      <w:r w:rsidRPr="00466239">
        <w:rPr>
          <w:szCs w:val="28"/>
          <w:lang w:val="en" w:eastAsia="uk-UA"/>
        </w:rPr>
        <w:t>______</w:t>
      </w:r>
      <w:r w:rsidR="00D9068B">
        <w:rPr>
          <w:szCs w:val="28"/>
          <w:lang w:val="en" w:eastAsia="uk-UA"/>
        </w:rPr>
        <w:tab/>
      </w:r>
      <w:r w:rsidR="00D9068B">
        <w:rPr>
          <w:szCs w:val="28"/>
          <w:lang w:val="en" w:eastAsia="uk-UA"/>
        </w:rPr>
        <w:tab/>
      </w:r>
      <w:r w:rsidR="00D9068B">
        <w:rPr>
          <w:szCs w:val="28"/>
          <w:lang w:val="en" w:eastAsia="uk-UA"/>
        </w:rPr>
        <w:tab/>
      </w:r>
      <w:r w:rsidRPr="00466239">
        <w:rPr>
          <w:szCs w:val="28"/>
          <w:lang w:val="en" w:eastAsia="uk-UA"/>
        </w:rPr>
        <w:t xml:space="preserve">_______________ </w:t>
      </w:r>
    </w:p>
    <w:p w:rsidR="006C756B" w:rsidRPr="00466239" w:rsidRDefault="006C756B" w:rsidP="00D9068B">
      <w:pPr>
        <w:ind w:left="2268" w:firstLine="1134"/>
        <w:rPr>
          <w:szCs w:val="28"/>
          <w:lang w:eastAsia="uk-UA"/>
        </w:rPr>
      </w:pPr>
      <w:r w:rsidRPr="00466239">
        <w:rPr>
          <w:szCs w:val="28"/>
          <w:lang w:val="en" w:eastAsia="uk-UA"/>
        </w:rPr>
        <w:t>(</w:t>
      </w:r>
      <w:r w:rsidRPr="00466239">
        <w:rPr>
          <w:sz w:val="18"/>
          <w:szCs w:val="28"/>
          <w:lang w:val="en" w:eastAsia="uk-UA"/>
        </w:rPr>
        <w:t>signature</w:t>
      </w:r>
      <w:r w:rsidRPr="00466239">
        <w:rPr>
          <w:szCs w:val="28"/>
          <w:lang w:val="en" w:eastAsia="uk-UA"/>
        </w:rPr>
        <w:t xml:space="preserve">) </w:t>
      </w:r>
      <w:r w:rsidR="00D9068B">
        <w:rPr>
          <w:szCs w:val="28"/>
          <w:lang w:val="en" w:eastAsia="uk-UA"/>
        </w:rPr>
        <w:tab/>
      </w:r>
      <w:r w:rsidR="00D9068B">
        <w:rPr>
          <w:szCs w:val="28"/>
          <w:lang w:val="en" w:eastAsia="uk-UA"/>
        </w:rPr>
        <w:tab/>
      </w:r>
      <w:r w:rsidR="00D9068B">
        <w:rPr>
          <w:szCs w:val="28"/>
          <w:lang w:val="en" w:eastAsia="uk-UA"/>
        </w:rPr>
        <w:tab/>
      </w:r>
      <w:r>
        <w:rPr>
          <w:lang w:val="en"/>
        </w:rPr>
        <w:t xml:space="preserve"> </w:t>
      </w:r>
      <w:r w:rsidRPr="00466239">
        <w:rPr>
          <w:sz w:val="18"/>
          <w:szCs w:val="28"/>
          <w:lang w:val="en" w:eastAsia="uk-UA"/>
        </w:rPr>
        <w:t xml:space="preserve">(surname and initials) </w:t>
      </w:r>
    </w:p>
    <w:p w:rsidR="006C756B" w:rsidRPr="00466239" w:rsidRDefault="006C756B" w:rsidP="006C756B">
      <w:pPr>
        <w:rPr>
          <w:szCs w:val="28"/>
          <w:lang w:eastAsia="uk-UA"/>
        </w:rPr>
      </w:pPr>
    </w:p>
    <w:p w:rsidR="006C756B" w:rsidRDefault="006C756B" w:rsidP="006C756B">
      <w:pPr>
        <w:rPr>
          <w:szCs w:val="28"/>
          <w:lang w:eastAsia="uk-UA"/>
        </w:rPr>
      </w:pPr>
    </w:p>
    <w:p w:rsidR="006C756B" w:rsidRPr="00466239" w:rsidRDefault="006C756B" w:rsidP="006C756B">
      <w:pPr>
        <w:rPr>
          <w:szCs w:val="28"/>
          <w:u w:val="single"/>
          <w:lang w:eastAsia="uk-UA"/>
        </w:rPr>
      </w:pPr>
      <w:r w:rsidRPr="00466239">
        <w:rPr>
          <w:szCs w:val="28"/>
          <w:lang w:val="en" w:eastAsia="uk-UA"/>
        </w:rPr>
        <w:t xml:space="preserve">Approved by the educational and methodical commission of the higher educational institution in the specialty </w:t>
      </w:r>
    </w:p>
    <w:p w:rsidR="006C756B" w:rsidRPr="00466239" w:rsidRDefault="006C756B" w:rsidP="006C756B">
      <w:pPr>
        <w:rPr>
          <w:szCs w:val="28"/>
          <w:lang w:eastAsia="uk-UA"/>
        </w:rPr>
      </w:pPr>
      <w:r w:rsidRPr="00466239">
        <w:rPr>
          <w:szCs w:val="28"/>
          <w:u w:val="single"/>
          <w:lang w:val="en" w:eastAsia="uk-UA"/>
        </w:rPr>
        <w:t>«221 Dentistry»_</w:t>
      </w:r>
    </w:p>
    <w:p w:rsidR="006C756B" w:rsidRPr="00466239" w:rsidRDefault="006C756B" w:rsidP="006C756B">
      <w:pPr>
        <w:spacing w:after="120"/>
        <w:rPr>
          <w:sz w:val="18"/>
          <w:szCs w:val="28"/>
        </w:rPr>
      </w:pPr>
      <w:r w:rsidRPr="00466239">
        <w:rPr>
          <w:sz w:val="18"/>
          <w:szCs w:val="28"/>
          <w:lang w:val="en"/>
        </w:rPr>
        <w:t xml:space="preserve">           (cipher, name)</w:t>
      </w:r>
    </w:p>
    <w:p w:rsidR="006C756B" w:rsidRPr="00466239" w:rsidRDefault="006C756B" w:rsidP="006C756B">
      <w:pPr>
        <w:rPr>
          <w:szCs w:val="28"/>
          <w:lang w:eastAsia="uk-UA"/>
        </w:rPr>
      </w:pPr>
    </w:p>
    <w:p w:rsidR="006C756B" w:rsidRDefault="006C756B" w:rsidP="006C756B">
      <w:pPr>
        <w:rPr>
          <w:szCs w:val="28"/>
          <w:lang w:eastAsia="uk-UA"/>
        </w:rPr>
      </w:pPr>
    </w:p>
    <w:p w:rsidR="006C756B" w:rsidRPr="00466239" w:rsidRDefault="006C756B" w:rsidP="006C756B">
      <w:pPr>
        <w:rPr>
          <w:szCs w:val="28"/>
          <w:lang w:eastAsia="uk-UA"/>
        </w:rPr>
      </w:pPr>
      <w:r w:rsidRPr="00466239">
        <w:rPr>
          <w:szCs w:val="28"/>
          <w:lang w:val="en" w:eastAsia="uk-UA"/>
        </w:rPr>
        <w:t xml:space="preserve">Protocol from  </w:t>
      </w:r>
      <w:r w:rsidRPr="00466239">
        <w:rPr>
          <w:lang w:val="en" w:eastAsia="uk-UA"/>
        </w:rPr>
        <w:t>"__" ________ 2022</w:t>
      </w:r>
      <w:r w:rsidRPr="00466239">
        <w:rPr>
          <w:szCs w:val="28"/>
          <w:lang w:val="en" w:eastAsia="uk-UA"/>
        </w:rPr>
        <w:t xml:space="preserve"> No __</w:t>
      </w:r>
    </w:p>
    <w:p w:rsidR="006C756B" w:rsidRPr="00466239" w:rsidRDefault="006C756B" w:rsidP="006C756B">
      <w:pPr>
        <w:rPr>
          <w:szCs w:val="28"/>
          <w:lang w:eastAsia="uk-UA"/>
        </w:rPr>
      </w:pPr>
    </w:p>
    <w:p w:rsidR="006C756B" w:rsidRPr="00466239" w:rsidRDefault="006C756B" w:rsidP="006C756B">
      <w:pPr>
        <w:rPr>
          <w:szCs w:val="28"/>
          <w:lang w:eastAsia="uk-UA"/>
        </w:rPr>
      </w:pPr>
      <w:r w:rsidRPr="00466239">
        <w:rPr>
          <w:lang w:val="en" w:eastAsia="uk-UA"/>
        </w:rPr>
        <w:t>"__" _________ 2022</w:t>
      </w:r>
      <w:r w:rsidRPr="00466239">
        <w:rPr>
          <w:szCs w:val="28"/>
          <w:lang w:val="en" w:eastAsia="uk-UA"/>
        </w:rPr>
        <w:t xml:space="preserve">         </w:t>
      </w:r>
      <w:r w:rsidR="00D9068B">
        <w:rPr>
          <w:szCs w:val="28"/>
          <w:lang w:val="en" w:eastAsia="uk-UA"/>
        </w:rPr>
        <w:tab/>
      </w:r>
      <w:r w:rsidRPr="00466239">
        <w:rPr>
          <w:szCs w:val="28"/>
          <w:lang w:val="en" w:eastAsia="uk-UA"/>
        </w:rPr>
        <w:t xml:space="preserve"> __________                    </w:t>
      </w:r>
      <w:r w:rsidR="00D9068B">
        <w:rPr>
          <w:szCs w:val="28"/>
          <w:lang w:val="en" w:eastAsia="uk-UA"/>
        </w:rPr>
        <w:tab/>
        <w:t>_______________</w:t>
      </w:r>
      <w:r w:rsidRPr="00466239">
        <w:rPr>
          <w:sz w:val="20"/>
          <w:szCs w:val="28"/>
          <w:lang w:val="en" w:eastAsia="uk-UA"/>
        </w:rPr>
        <w:t xml:space="preserve">                                                                                                    </w:t>
      </w:r>
      <w:proofErr w:type="gramStart"/>
      <w:r w:rsidRPr="00466239">
        <w:rPr>
          <w:sz w:val="20"/>
          <w:szCs w:val="28"/>
          <w:lang w:val="en" w:eastAsia="uk-UA"/>
        </w:rPr>
        <w:t xml:space="preserve">  .</w:t>
      </w:r>
      <w:proofErr w:type="gramEnd"/>
      <w:r w:rsidRPr="00466239">
        <w:rPr>
          <w:sz w:val="20"/>
          <w:szCs w:val="28"/>
          <w:lang w:val="en" w:eastAsia="uk-UA"/>
        </w:rPr>
        <w:t xml:space="preserve">                                                                 </w:t>
      </w:r>
      <w:r w:rsidR="00D9068B">
        <w:rPr>
          <w:sz w:val="20"/>
          <w:szCs w:val="28"/>
          <w:lang w:val="en" w:eastAsia="uk-UA"/>
        </w:rPr>
        <w:t xml:space="preserve">   </w:t>
      </w:r>
      <w:r w:rsidRPr="00466239">
        <w:rPr>
          <w:sz w:val="20"/>
          <w:szCs w:val="28"/>
          <w:lang w:val="en" w:eastAsia="uk-UA"/>
        </w:rPr>
        <w:t xml:space="preserve">   (</w:t>
      </w:r>
      <w:r w:rsidRPr="00466239">
        <w:rPr>
          <w:sz w:val="18"/>
          <w:szCs w:val="28"/>
          <w:lang w:val="en" w:eastAsia="uk-UA"/>
        </w:rPr>
        <w:t>signature</w:t>
      </w:r>
      <w:r w:rsidRPr="00466239">
        <w:rPr>
          <w:sz w:val="20"/>
          <w:szCs w:val="28"/>
          <w:lang w:val="en" w:eastAsia="uk-UA"/>
        </w:rPr>
        <w:t>)</w:t>
      </w:r>
      <w:r w:rsidR="00D9068B">
        <w:rPr>
          <w:sz w:val="20"/>
          <w:szCs w:val="28"/>
          <w:lang w:val="en" w:eastAsia="uk-UA"/>
        </w:rPr>
        <w:tab/>
      </w:r>
      <w:r w:rsidR="00D9068B">
        <w:rPr>
          <w:sz w:val="20"/>
          <w:szCs w:val="28"/>
          <w:lang w:val="en" w:eastAsia="uk-UA"/>
        </w:rPr>
        <w:tab/>
      </w:r>
      <w:r w:rsidR="00D9068B">
        <w:rPr>
          <w:sz w:val="20"/>
          <w:szCs w:val="28"/>
          <w:lang w:val="en" w:eastAsia="uk-UA"/>
        </w:rPr>
        <w:tab/>
      </w:r>
      <w:r w:rsidRPr="00466239">
        <w:rPr>
          <w:sz w:val="20"/>
          <w:szCs w:val="28"/>
          <w:lang w:val="en" w:eastAsia="uk-UA"/>
        </w:rPr>
        <w:t xml:space="preserve"> (</w:t>
      </w:r>
      <w:r w:rsidRPr="00466239">
        <w:rPr>
          <w:sz w:val="18"/>
          <w:szCs w:val="28"/>
          <w:lang w:val="en" w:eastAsia="uk-UA"/>
        </w:rPr>
        <w:t>surname</w:t>
      </w:r>
      <w:r w:rsidRPr="00466239">
        <w:rPr>
          <w:sz w:val="20"/>
          <w:szCs w:val="28"/>
          <w:lang w:val="en" w:eastAsia="uk-UA"/>
        </w:rPr>
        <w:t xml:space="preserve"> and initials)                                                                                                           </w:t>
      </w:r>
    </w:p>
    <w:p w:rsidR="006C756B" w:rsidRPr="00466239" w:rsidRDefault="006C756B" w:rsidP="006C756B">
      <w:pPr>
        <w:jc w:val="center"/>
        <w:rPr>
          <w:lang w:eastAsia="uk-UA"/>
        </w:rPr>
      </w:pPr>
    </w:p>
    <w:p w:rsidR="006C756B" w:rsidRPr="00466239" w:rsidRDefault="006C756B" w:rsidP="006C756B">
      <w:pPr>
        <w:keepNext/>
        <w:widowControl/>
        <w:numPr>
          <w:ilvl w:val="0"/>
          <w:numId w:val="26"/>
        </w:numPr>
        <w:tabs>
          <w:tab w:val="clear" w:pos="3054"/>
          <w:tab w:val="num" w:pos="720"/>
        </w:tabs>
        <w:suppressAutoHyphens w:val="0"/>
        <w:ind w:left="720"/>
        <w:jc w:val="center"/>
        <w:outlineLvl w:val="0"/>
        <w:rPr>
          <w:b/>
          <w:bCs/>
          <w:szCs w:val="28"/>
        </w:rPr>
      </w:pPr>
      <w:r w:rsidRPr="00466239">
        <w:rPr>
          <w:b/>
          <w:bCs/>
          <w:kern w:val="32"/>
          <w:sz w:val="32"/>
          <w:szCs w:val="32"/>
          <w:lang w:val="en" w:eastAsia="uk-UA"/>
        </w:rPr>
        <w:br w:type="page"/>
      </w:r>
      <w:r w:rsidRPr="00466239">
        <w:rPr>
          <w:b/>
          <w:bCs/>
          <w:szCs w:val="28"/>
          <w:lang w:val="en"/>
        </w:rPr>
        <w:lastRenderedPageBreak/>
        <w:t>Description of the discipline</w:t>
      </w:r>
    </w:p>
    <w:p w:rsidR="006C756B" w:rsidRPr="00466239" w:rsidRDefault="006C756B" w:rsidP="006C756B">
      <w:pPr>
        <w:rPr>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6C756B" w:rsidRPr="00466239" w:rsidTr="000F1BBA">
        <w:trPr>
          <w:trHeight w:val="803"/>
        </w:trPr>
        <w:tc>
          <w:tcPr>
            <w:tcW w:w="2896" w:type="dxa"/>
            <w:vMerge w:val="restart"/>
            <w:vAlign w:val="center"/>
          </w:tcPr>
          <w:p w:rsidR="006C756B" w:rsidRPr="00466239" w:rsidRDefault="006C756B" w:rsidP="000F1BBA">
            <w:pPr>
              <w:jc w:val="center"/>
              <w:rPr>
                <w:szCs w:val="28"/>
                <w:lang w:eastAsia="uk-UA"/>
              </w:rPr>
            </w:pPr>
            <w:r w:rsidRPr="00466239">
              <w:rPr>
                <w:szCs w:val="28"/>
                <w:lang w:val="en" w:eastAsia="uk-UA"/>
              </w:rPr>
              <w:t xml:space="preserve">Name of indicators </w:t>
            </w:r>
          </w:p>
        </w:tc>
        <w:tc>
          <w:tcPr>
            <w:tcW w:w="3262" w:type="dxa"/>
            <w:vMerge w:val="restart"/>
            <w:vAlign w:val="center"/>
          </w:tcPr>
          <w:p w:rsidR="006C756B" w:rsidRPr="00466239" w:rsidRDefault="006C756B" w:rsidP="000F1BBA">
            <w:pPr>
              <w:jc w:val="center"/>
              <w:rPr>
                <w:szCs w:val="28"/>
                <w:lang w:eastAsia="uk-UA"/>
              </w:rPr>
            </w:pPr>
            <w:r w:rsidRPr="00466239">
              <w:rPr>
                <w:szCs w:val="28"/>
                <w:lang w:val="en" w:eastAsia="uk-UA"/>
              </w:rPr>
              <w:t>Field of knowledge, direction of training, educational qualification level</w:t>
            </w:r>
          </w:p>
        </w:tc>
        <w:tc>
          <w:tcPr>
            <w:tcW w:w="3420" w:type="dxa"/>
            <w:gridSpan w:val="3"/>
            <w:vAlign w:val="center"/>
          </w:tcPr>
          <w:p w:rsidR="006C756B" w:rsidRPr="00466239" w:rsidRDefault="006C756B" w:rsidP="000F1BBA">
            <w:pPr>
              <w:jc w:val="center"/>
              <w:rPr>
                <w:szCs w:val="28"/>
                <w:lang w:eastAsia="uk-UA"/>
              </w:rPr>
            </w:pPr>
            <w:r w:rsidRPr="00466239">
              <w:rPr>
                <w:szCs w:val="28"/>
                <w:lang w:val="en" w:eastAsia="uk-UA"/>
              </w:rPr>
              <w:t>Characteristics of the discipline</w:t>
            </w:r>
          </w:p>
        </w:tc>
      </w:tr>
      <w:tr w:rsidR="006C756B" w:rsidRPr="00466239" w:rsidTr="000F1BBA">
        <w:trPr>
          <w:trHeight w:val="549"/>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1710" w:type="dxa"/>
            <w:gridSpan w:val="2"/>
          </w:tcPr>
          <w:p w:rsidR="006C756B" w:rsidRPr="00466239" w:rsidRDefault="006C756B" w:rsidP="000F1BBA">
            <w:pPr>
              <w:spacing w:before="100" w:beforeAutospacing="1" w:after="100" w:afterAutospacing="1"/>
              <w:jc w:val="center"/>
              <w:rPr>
                <w:lang w:eastAsia="uk-UA"/>
              </w:rPr>
            </w:pPr>
            <w:r w:rsidRPr="00466239">
              <w:rPr>
                <w:b/>
                <w:bCs/>
                <w:lang w:val="en" w:eastAsia="uk-UA"/>
              </w:rPr>
              <w:t>full-time education</w:t>
            </w:r>
          </w:p>
        </w:tc>
        <w:tc>
          <w:tcPr>
            <w:tcW w:w="1710" w:type="dxa"/>
          </w:tcPr>
          <w:p w:rsidR="006C756B" w:rsidRPr="00466239" w:rsidRDefault="006C756B" w:rsidP="000F1BBA">
            <w:pPr>
              <w:spacing w:before="100" w:beforeAutospacing="1" w:after="100" w:afterAutospacing="1"/>
              <w:rPr>
                <w:lang w:eastAsia="uk-UA"/>
              </w:rPr>
            </w:pPr>
          </w:p>
        </w:tc>
      </w:tr>
      <w:tr w:rsidR="006C756B" w:rsidRPr="00466239" w:rsidTr="000F1BBA">
        <w:trPr>
          <w:trHeight w:val="409"/>
        </w:trPr>
        <w:tc>
          <w:tcPr>
            <w:tcW w:w="2896" w:type="dxa"/>
            <w:vMerge w:val="restart"/>
            <w:vAlign w:val="center"/>
          </w:tcPr>
          <w:p w:rsidR="006C756B" w:rsidRPr="00466239" w:rsidRDefault="006C756B" w:rsidP="000F1BBA">
            <w:pPr>
              <w:jc w:val="center"/>
              <w:rPr>
                <w:szCs w:val="28"/>
                <w:lang w:eastAsia="uk-UA"/>
              </w:rPr>
            </w:pPr>
            <w:r w:rsidRPr="00466239">
              <w:rPr>
                <w:szCs w:val="28"/>
                <w:lang w:val="en" w:eastAsia="uk-UA"/>
              </w:rPr>
              <w:t xml:space="preserve">Number of credits -  </w:t>
            </w:r>
            <w:r>
              <w:rPr>
                <w:szCs w:val="28"/>
                <w:lang w:val="en" w:eastAsia="uk-UA"/>
              </w:rPr>
              <w:t>1,5</w:t>
            </w:r>
          </w:p>
        </w:tc>
        <w:tc>
          <w:tcPr>
            <w:tcW w:w="3262" w:type="dxa"/>
          </w:tcPr>
          <w:p w:rsidR="006C756B" w:rsidRPr="00466239" w:rsidRDefault="006C756B" w:rsidP="000F1BBA">
            <w:pPr>
              <w:jc w:val="center"/>
              <w:rPr>
                <w:szCs w:val="28"/>
                <w:lang w:eastAsia="uk-UA"/>
              </w:rPr>
            </w:pPr>
            <w:r w:rsidRPr="00466239">
              <w:rPr>
                <w:szCs w:val="28"/>
                <w:lang w:val="en" w:eastAsia="uk-UA"/>
              </w:rPr>
              <w:t>Field of knowledge</w:t>
            </w:r>
          </w:p>
          <w:p w:rsidR="006C756B" w:rsidRPr="00466239" w:rsidRDefault="006C756B" w:rsidP="000F1BBA">
            <w:pPr>
              <w:jc w:val="center"/>
              <w:rPr>
                <w:szCs w:val="28"/>
                <w:u w:val="single"/>
                <w:lang w:eastAsia="uk-UA"/>
              </w:rPr>
            </w:pPr>
            <w:r w:rsidRPr="00466239">
              <w:rPr>
                <w:szCs w:val="28"/>
                <w:u w:val="single"/>
                <w:lang w:val="en" w:eastAsia="uk-UA"/>
              </w:rPr>
              <w:t xml:space="preserve">22 Healthcare </w:t>
            </w:r>
          </w:p>
          <w:p w:rsidR="006C756B" w:rsidRPr="00466239" w:rsidRDefault="006C756B" w:rsidP="000F1BBA">
            <w:pPr>
              <w:tabs>
                <w:tab w:val="left" w:pos="960"/>
                <w:tab w:val="center" w:pos="1523"/>
              </w:tabs>
              <w:rPr>
                <w:sz w:val="16"/>
                <w:szCs w:val="16"/>
                <w:lang w:eastAsia="uk-UA"/>
              </w:rPr>
            </w:pPr>
            <w:r w:rsidRPr="00466239">
              <w:rPr>
                <w:sz w:val="16"/>
                <w:szCs w:val="16"/>
                <w:lang w:val="en" w:eastAsia="uk-UA"/>
              </w:rPr>
              <w:tab/>
            </w:r>
            <w:r w:rsidRPr="00466239">
              <w:rPr>
                <w:sz w:val="16"/>
                <w:szCs w:val="16"/>
                <w:lang w:val="en" w:eastAsia="uk-UA"/>
              </w:rPr>
              <w:tab/>
              <w:t>(cipher and name)</w:t>
            </w:r>
          </w:p>
        </w:tc>
        <w:tc>
          <w:tcPr>
            <w:tcW w:w="3420" w:type="dxa"/>
            <w:gridSpan w:val="3"/>
            <w:vMerge w:val="restart"/>
            <w:vAlign w:val="center"/>
          </w:tcPr>
          <w:p w:rsidR="006C756B" w:rsidRPr="00466239" w:rsidRDefault="006C756B" w:rsidP="000F1BBA">
            <w:pPr>
              <w:jc w:val="center"/>
              <w:rPr>
                <w:szCs w:val="28"/>
                <w:lang w:eastAsia="uk-UA"/>
              </w:rPr>
            </w:pPr>
            <w:r w:rsidRPr="00466239">
              <w:rPr>
                <w:szCs w:val="28"/>
                <w:lang w:val="en" w:eastAsia="uk-UA"/>
              </w:rPr>
              <w:t>Normative</w:t>
            </w:r>
          </w:p>
          <w:p w:rsidR="006C756B" w:rsidRPr="00466239" w:rsidRDefault="006C756B" w:rsidP="000F1BBA">
            <w:pPr>
              <w:jc w:val="center"/>
              <w:rPr>
                <w:szCs w:val="28"/>
                <w:lang w:eastAsia="uk-UA"/>
              </w:rPr>
            </w:pPr>
            <w:r w:rsidRPr="00466239">
              <w:rPr>
                <w:szCs w:val="28"/>
                <w:lang w:val="en" w:eastAsia="uk-UA"/>
              </w:rPr>
              <w:t>(optional)</w:t>
            </w:r>
          </w:p>
          <w:p w:rsidR="006C756B" w:rsidRPr="00466239" w:rsidRDefault="006C756B" w:rsidP="000F1BBA">
            <w:pPr>
              <w:jc w:val="center"/>
              <w:rPr>
                <w:i/>
                <w:szCs w:val="28"/>
                <w:lang w:eastAsia="uk-UA"/>
              </w:rPr>
            </w:pPr>
          </w:p>
        </w:tc>
      </w:tr>
      <w:tr w:rsidR="006C756B" w:rsidRPr="00466239" w:rsidTr="000F1BBA">
        <w:trPr>
          <w:trHeight w:val="409"/>
        </w:trPr>
        <w:tc>
          <w:tcPr>
            <w:tcW w:w="2896" w:type="dxa"/>
            <w:vMerge/>
            <w:vAlign w:val="center"/>
          </w:tcPr>
          <w:p w:rsidR="006C756B" w:rsidRPr="00466239" w:rsidRDefault="006C756B" w:rsidP="000F1BBA">
            <w:pPr>
              <w:rPr>
                <w:szCs w:val="28"/>
                <w:lang w:eastAsia="uk-UA"/>
              </w:rPr>
            </w:pPr>
          </w:p>
        </w:tc>
        <w:tc>
          <w:tcPr>
            <w:tcW w:w="3262" w:type="dxa"/>
            <w:vAlign w:val="center"/>
          </w:tcPr>
          <w:p w:rsidR="006C756B" w:rsidRPr="00466239" w:rsidRDefault="006C756B" w:rsidP="000F1BBA">
            <w:pPr>
              <w:jc w:val="center"/>
              <w:rPr>
                <w:szCs w:val="28"/>
                <w:lang w:eastAsia="uk-UA"/>
              </w:rPr>
            </w:pPr>
            <w:r w:rsidRPr="00466239">
              <w:rPr>
                <w:szCs w:val="28"/>
                <w:lang w:val="en" w:eastAsia="uk-UA"/>
              </w:rPr>
              <w:t xml:space="preserve">Direction of training </w:t>
            </w:r>
          </w:p>
          <w:p w:rsidR="006C756B" w:rsidRPr="00466239" w:rsidRDefault="006C756B" w:rsidP="000F1BBA">
            <w:pPr>
              <w:rPr>
                <w:u w:val="single"/>
                <w:lang w:eastAsia="uk-UA"/>
              </w:rPr>
            </w:pPr>
            <w:r w:rsidRPr="00466239">
              <w:rPr>
                <w:u w:val="single"/>
                <w:lang w:val="en" w:eastAsia="uk-UA"/>
              </w:rPr>
              <w:t>221 DENTISTRY (6.120101 Medicine)</w:t>
            </w:r>
          </w:p>
          <w:p w:rsidR="006C756B" w:rsidRPr="00466239" w:rsidRDefault="006C756B" w:rsidP="000F1BBA">
            <w:pPr>
              <w:jc w:val="center"/>
              <w:rPr>
                <w:szCs w:val="28"/>
                <w:lang w:eastAsia="uk-UA"/>
              </w:rPr>
            </w:pPr>
            <w:r w:rsidRPr="00466239">
              <w:rPr>
                <w:sz w:val="16"/>
                <w:szCs w:val="16"/>
                <w:lang w:val="en" w:eastAsia="uk-UA"/>
              </w:rPr>
              <w:t xml:space="preserve"> (cipher and name)</w:t>
            </w:r>
          </w:p>
        </w:tc>
        <w:tc>
          <w:tcPr>
            <w:tcW w:w="3420" w:type="dxa"/>
            <w:gridSpan w:val="3"/>
            <w:vMerge/>
            <w:vAlign w:val="center"/>
          </w:tcPr>
          <w:p w:rsidR="006C756B" w:rsidRPr="00466239" w:rsidRDefault="006C756B" w:rsidP="000F1BBA">
            <w:pPr>
              <w:jc w:val="center"/>
              <w:rPr>
                <w:szCs w:val="28"/>
                <w:lang w:eastAsia="uk-UA"/>
              </w:rPr>
            </w:pPr>
          </w:p>
        </w:tc>
      </w:tr>
      <w:tr w:rsidR="006C756B" w:rsidRPr="00466239" w:rsidTr="000F1BBA">
        <w:trPr>
          <w:trHeight w:val="170"/>
        </w:trPr>
        <w:tc>
          <w:tcPr>
            <w:tcW w:w="2896" w:type="dxa"/>
            <w:vAlign w:val="center"/>
          </w:tcPr>
          <w:p w:rsidR="006C756B" w:rsidRPr="00466239" w:rsidRDefault="006C756B" w:rsidP="000F1BBA">
            <w:pPr>
              <w:rPr>
                <w:szCs w:val="28"/>
                <w:lang w:eastAsia="uk-UA"/>
              </w:rPr>
            </w:pPr>
            <w:r w:rsidRPr="00466239">
              <w:rPr>
                <w:szCs w:val="28"/>
                <w:lang w:val="en" w:eastAsia="uk-UA"/>
              </w:rPr>
              <w:t xml:space="preserve">Modules –  </w:t>
            </w:r>
            <w:r w:rsidR="00774C2A">
              <w:rPr>
                <w:szCs w:val="28"/>
                <w:lang w:val="en" w:eastAsia="uk-UA"/>
              </w:rPr>
              <w:t>1</w:t>
            </w:r>
          </w:p>
        </w:tc>
        <w:tc>
          <w:tcPr>
            <w:tcW w:w="3262" w:type="dxa"/>
            <w:vMerge w:val="restart"/>
            <w:vAlign w:val="center"/>
          </w:tcPr>
          <w:p w:rsidR="006C756B" w:rsidRPr="00466239" w:rsidRDefault="006C756B" w:rsidP="000F1BBA">
            <w:pPr>
              <w:jc w:val="center"/>
              <w:rPr>
                <w:szCs w:val="28"/>
                <w:lang w:eastAsia="uk-UA"/>
              </w:rPr>
            </w:pPr>
            <w:r w:rsidRPr="00466239">
              <w:rPr>
                <w:szCs w:val="28"/>
                <w:lang w:val="en" w:eastAsia="uk-UA"/>
              </w:rPr>
              <w:t>Specialty (professional</w:t>
            </w:r>
          </w:p>
          <w:p w:rsidR="006C756B" w:rsidRPr="00466239" w:rsidRDefault="006C756B" w:rsidP="000F1BBA">
            <w:pPr>
              <w:jc w:val="center"/>
              <w:rPr>
                <w:szCs w:val="28"/>
                <w:lang w:eastAsia="uk-UA"/>
              </w:rPr>
            </w:pPr>
            <w:r w:rsidRPr="00466239">
              <w:rPr>
                <w:szCs w:val="28"/>
                <w:lang w:val="en" w:eastAsia="uk-UA"/>
              </w:rPr>
              <w:t>Direction):</w:t>
            </w:r>
          </w:p>
          <w:p w:rsidR="006C756B" w:rsidRPr="00466239" w:rsidRDefault="006C756B" w:rsidP="000F1BBA">
            <w:pPr>
              <w:jc w:val="center"/>
              <w:rPr>
                <w:szCs w:val="28"/>
                <w:u w:val="single"/>
                <w:lang w:eastAsia="uk-UA"/>
              </w:rPr>
            </w:pPr>
            <w:r w:rsidRPr="00466239">
              <w:rPr>
                <w:szCs w:val="28"/>
                <w:u w:val="single"/>
                <w:lang w:val="en" w:eastAsia="uk-UA"/>
              </w:rPr>
              <w:t>Dentistry</w:t>
            </w:r>
          </w:p>
          <w:p w:rsidR="006C756B" w:rsidRPr="00466239" w:rsidRDefault="006C756B" w:rsidP="000F1BBA">
            <w:pP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Year of preparation:</w:t>
            </w:r>
          </w:p>
        </w:tc>
      </w:tr>
      <w:tr w:rsidR="006C756B" w:rsidRPr="00466239" w:rsidTr="000F1BBA">
        <w:trPr>
          <w:trHeight w:val="207"/>
        </w:trPr>
        <w:tc>
          <w:tcPr>
            <w:tcW w:w="2896" w:type="dxa"/>
            <w:vAlign w:val="center"/>
          </w:tcPr>
          <w:p w:rsidR="006C756B" w:rsidRPr="00466239" w:rsidRDefault="006C756B" w:rsidP="000F1BBA">
            <w:pPr>
              <w:rPr>
                <w:szCs w:val="28"/>
                <w:lang w:eastAsia="uk-UA"/>
              </w:rPr>
            </w:pPr>
            <w:r w:rsidRPr="00466239">
              <w:rPr>
                <w:szCs w:val="28"/>
                <w:lang w:val="en" w:eastAsia="uk-UA"/>
              </w:rPr>
              <w:t xml:space="preserve">Content modules – </w:t>
            </w:r>
            <w:r w:rsidR="00774C2A">
              <w:rPr>
                <w:szCs w:val="28"/>
                <w:lang w:val="en" w:eastAsia="uk-UA"/>
              </w:rPr>
              <w:t>2</w:t>
            </w:r>
          </w:p>
        </w:tc>
        <w:tc>
          <w:tcPr>
            <w:tcW w:w="3262" w:type="dxa"/>
            <w:vMerge/>
            <w:vAlign w:val="center"/>
          </w:tcPr>
          <w:p w:rsidR="006C756B" w:rsidRPr="00466239" w:rsidRDefault="006C756B" w:rsidP="000F1BBA">
            <w:pPr>
              <w:jc w:val="center"/>
              <w:rPr>
                <w:szCs w:val="28"/>
                <w:lang w:eastAsia="uk-UA"/>
              </w:rPr>
            </w:pPr>
          </w:p>
        </w:tc>
        <w:tc>
          <w:tcPr>
            <w:tcW w:w="1620" w:type="dxa"/>
            <w:vAlign w:val="center"/>
          </w:tcPr>
          <w:p w:rsidR="006C756B" w:rsidRPr="00466239" w:rsidRDefault="006C756B" w:rsidP="000F1BBA">
            <w:pPr>
              <w:jc w:val="center"/>
              <w:rPr>
                <w:szCs w:val="28"/>
                <w:lang w:eastAsia="uk-UA"/>
              </w:rPr>
            </w:pPr>
            <w:r>
              <w:rPr>
                <w:szCs w:val="28"/>
                <w:lang w:val="en" w:eastAsia="uk-UA"/>
              </w:rPr>
              <w:t>3</w:t>
            </w:r>
          </w:p>
        </w:tc>
        <w:tc>
          <w:tcPr>
            <w:tcW w:w="1800" w:type="dxa"/>
            <w:gridSpan w:val="2"/>
            <w:vAlign w:val="center"/>
          </w:tcPr>
          <w:p w:rsidR="006C756B" w:rsidRPr="00466239" w:rsidRDefault="006C756B" w:rsidP="000F1BBA">
            <w:pPr>
              <w:jc w:val="center"/>
              <w:rPr>
                <w:szCs w:val="28"/>
                <w:lang w:eastAsia="uk-UA"/>
              </w:rPr>
            </w:pPr>
            <w:r>
              <w:rPr>
                <w:szCs w:val="28"/>
                <w:lang w:val="en" w:eastAsia="uk-UA"/>
              </w:rPr>
              <w:t>3</w:t>
            </w:r>
          </w:p>
        </w:tc>
      </w:tr>
      <w:tr w:rsidR="006C756B" w:rsidRPr="00466239" w:rsidTr="000F1BBA">
        <w:trPr>
          <w:trHeight w:val="232"/>
        </w:trPr>
        <w:tc>
          <w:tcPr>
            <w:tcW w:w="2896" w:type="dxa"/>
            <w:vAlign w:val="center"/>
          </w:tcPr>
          <w:p w:rsidR="006C756B" w:rsidRPr="00466239" w:rsidRDefault="006C756B" w:rsidP="000F1BBA">
            <w:pPr>
              <w:rPr>
                <w:sz w:val="16"/>
                <w:szCs w:val="16"/>
                <w:lang w:eastAsia="uk-UA"/>
              </w:rPr>
            </w:pPr>
            <w:r w:rsidRPr="00466239">
              <w:rPr>
                <w:lang w:val="en" w:eastAsia="uk-UA"/>
              </w:rPr>
              <w:t>Individual research task</w:t>
            </w:r>
            <w:r w:rsidRPr="00466239">
              <w:rPr>
                <w:lang w:val="en" w:eastAsia="uk-UA"/>
              </w:rPr>
              <w:br/>
            </w: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Semester</w:t>
            </w:r>
          </w:p>
        </w:tc>
      </w:tr>
      <w:tr w:rsidR="006C756B" w:rsidRPr="00466239" w:rsidTr="000F1BBA">
        <w:trPr>
          <w:trHeight w:val="323"/>
        </w:trPr>
        <w:tc>
          <w:tcPr>
            <w:tcW w:w="2896" w:type="dxa"/>
            <w:vMerge w:val="restart"/>
            <w:vAlign w:val="center"/>
          </w:tcPr>
          <w:p w:rsidR="006C756B" w:rsidRPr="00466239" w:rsidRDefault="006C756B" w:rsidP="006C756B">
            <w:pPr>
              <w:rPr>
                <w:szCs w:val="28"/>
                <w:lang w:eastAsia="uk-UA"/>
              </w:rPr>
            </w:pPr>
            <w:r w:rsidRPr="00466239">
              <w:rPr>
                <w:szCs w:val="28"/>
                <w:lang w:val="en" w:eastAsia="uk-UA"/>
              </w:rPr>
              <w:t xml:space="preserve">Total number of hours - </w:t>
            </w:r>
            <w:r>
              <w:rPr>
                <w:szCs w:val="28"/>
                <w:lang w:val="en" w:eastAsia="uk-UA"/>
              </w:rPr>
              <w:t>50</w:t>
            </w:r>
          </w:p>
        </w:tc>
        <w:tc>
          <w:tcPr>
            <w:tcW w:w="3262" w:type="dxa"/>
            <w:vMerge/>
            <w:vAlign w:val="center"/>
          </w:tcPr>
          <w:p w:rsidR="006C756B" w:rsidRPr="00466239" w:rsidRDefault="006C756B" w:rsidP="006C756B">
            <w:pPr>
              <w:jc w:val="center"/>
              <w:rPr>
                <w:szCs w:val="28"/>
                <w:lang w:eastAsia="uk-UA"/>
              </w:rPr>
            </w:pPr>
          </w:p>
        </w:tc>
        <w:tc>
          <w:tcPr>
            <w:tcW w:w="1620" w:type="dxa"/>
            <w:vAlign w:val="center"/>
          </w:tcPr>
          <w:p w:rsidR="006C756B" w:rsidRPr="00A854AA" w:rsidRDefault="006C756B" w:rsidP="006C756B">
            <w:pPr>
              <w:ind w:left="284"/>
              <w:jc w:val="center"/>
              <w:rPr>
                <w:szCs w:val="28"/>
                <w:lang w:eastAsia="uk-UA"/>
              </w:rPr>
            </w:pPr>
            <w:r>
              <w:rPr>
                <w:szCs w:val="28"/>
                <w:lang w:val="en" w:eastAsia="uk-UA"/>
              </w:rPr>
              <w:t>V-th</w:t>
            </w:r>
          </w:p>
        </w:tc>
        <w:tc>
          <w:tcPr>
            <w:tcW w:w="1800" w:type="dxa"/>
            <w:gridSpan w:val="2"/>
            <w:vAlign w:val="center"/>
          </w:tcPr>
          <w:p w:rsidR="006C756B" w:rsidRPr="00A854AA" w:rsidRDefault="006C756B" w:rsidP="006C756B">
            <w:pPr>
              <w:ind w:left="284"/>
              <w:jc w:val="center"/>
              <w:rPr>
                <w:szCs w:val="28"/>
                <w:lang w:eastAsia="uk-UA"/>
              </w:rPr>
            </w:pPr>
            <w:r>
              <w:rPr>
                <w:szCs w:val="28"/>
                <w:lang w:val="en" w:eastAsia="uk-UA"/>
              </w:rPr>
              <w:t>VI-th</w:t>
            </w:r>
          </w:p>
        </w:tc>
      </w:tr>
      <w:tr w:rsidR="006C756B" w:rsidRPr="00466239" w:rsidTr="000F1BBA">
        <w:trPr>
          <w:trHeight w:val="322"/>
        </w:trPr>
        <w:tc>
          <w:tcPr>
            <w:tcW w:w="2896" w:type="dxa"/>
            <w:vMerge/>
            <w:vAlign w:val="center"/>
          </w:tcPr>
          <w:p w:rsidR="006C756B" w:rsidRPr="00466239" w:rsidRDefault="006C756B" w:rsidP="000F1BBA">
            <w:pP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 xml:space="preserve">Lecture </w:t>
            </w:r>
          </w:p>
          <w:p w:rsidR="006C756B" w:rsidRPr="00466239" w:rsidRDefault="006C756B" w:rsidP="000F1BBA">
            <w:pPr>
              <w:jc w:val="center"/>
              <w:rPr>
                <w:b/>
                <w:szCs w:val="28"/>
                <w:lang w:eastAsia="uk-UA"/>
              </w:rPr>
            </w:pPr>
            <w:r w:rsidRPr="00466239">
              <w:rPr>
                <w:b/>
                <w:szCs w:val="28"/>
                <w:lang w:val="en" w:eastAsia="uk-UA"/>
              </w:rPr>
              <w:t>( 1 sem. / 2 sem.)</w:t>
            </w:r>
          </w:p>
        </w:tc>
      </w:tr>
      <w:tr w:rsidR="006C756B" w:rsidRPr="00466239" w:rsidTr="000F1BBA">
        <w:trPr>
          <w:trHeight w:val="320"/>
        </w:trPr>
        <w:tc>
          <w:tcPr>
            <w:tcW w:w="2896" w:type="dxa"/>
            <w:vMerge w:val="restart"/>
            <w:vAlign w:val="center"/>
          </w:tcPr>
          <w:p w:rsidR="006C756B" w:rsidRPr="00466239" w:rsidRDefault="006C756B" w:rsidP="000F1BBA">
            <w:pPr>
              <w:rPr>
                <w:szCs w:val="28"/>
                <w:lang w:eastAsia="uk-UA"/>
              </w:rPr>
            </w:pPr>
            <w:r w:rsidRPr="00466239">
              <w:rPr>
                <w:szCs w:val="28"/>
                <w:lang w:val="en" w:eastAsia="uk-UA"/>
              </w:rPr>
              <w:t xml:space="preserve">   Weekly hours for full-time education:</w:t>
            </w:r>
          </w:p>
          <w:p w:rsidR="006C756B" w:rsidRPr="00466239" w:rsidRDefault="006C756B" w:rsidP="000F1BBA">
            <w:pPr>
              <w:rPr>
                <w:szCs w:val="28"/>
                <w:lang w:eastAsia="uk-UA"/>
              </w:rPr>
            </w:pPr>
            <w:r w:rsidRPr="00466239">
              <w:rPr>
                <w:szCs w:val="28"/>
                <w:lang w:val="en" w:eastAsia="uk-UA"/>
              </w:rPr>
              <w:t xml:space="preserve">classroom – </w:t>
            </w:r>
            <w:r>
              <w:rPr>
                <w:szCs w:val="28"/>
                <w:lang w:val="en" w:eastAsia="uk-UA"/>
              </w:rPr>
              <w:t>40</w:t>
            </w:r>
          </w:p>
          <w:p w:rsidR="006C756B" w:rsidRPr="00466239" w:rsidRDefault="006C756B" w:rsidP="000F1BBA">
            <w:pPr>
              <w:rPr>
                <w:szCs w:val="28"/>
                <w:lang w:eastAsia="uk-UA"/>
              </w:rPr>
            </w:pPr>
            <w:r w:rsidRPr="00466239">
              <w:rPr>
                <w:szCs w:val="28"/>
                <w:lang w:val="en" w:eastAsia="uk-UA"/>
              </w:rPr>
              <w:t xml:space="preserve">independent work of the student – </w:t>
            </w:r>
            <w:r>
              <w:rPr>
                <w:szCs w:val="28"/>
                <w:lang w:val="en" w:eastAsia="uk-UA"/>
              </w:rPr>
              <w:t>10</w:t>
            </w:r>
          </w:p>
        </w:tc>
        <w:tc>
          <w:tcPr>
            <w:tcW w:w="3262" w:type="dxa"/>
            <w:vMerge w:val="restart"/>
            <w:vAlign w:val="center"/>
          </w:tcPr>
          <w:p w:rsidR="006C756B" w:rsidRPr="00466239" w:rsidRDefault="006C756B" w:rsidP="000F1BBA">
            <w:pPr>
              <w:jc w:val="center"/>
              <w:rPr>
                <w:szCs w:val="28"/>
                <w:lang w:eastAsia="uk-UA"/>
              </w:rPr>
            </w:pPr>
            <w:r w:rsidRPr="00466239">
              <w:rPr>
                <w:szCs w:val="28"/>
                <w:lang w:val="en" w:eastAsia="uk-UA"/>
              </w:rPr>
              <w:t>Educational qualification level:</w:t>
            </w:r>
          </w:p>
          <w:p w:rsidR="006C756B" w:rsidRPr="00466239" w:rsidRDefault="006C756B" w:rsidP="000F1BBA">
            <w:pPr>
              <w:jc w:val="center"/>
              <w:rPr>
                <w:szCs w:val="28"/>
                <w:lang w:eastAsia="uk-UA"/>
              </w:rPr>
            </w:pPr>
            <w:r w:rsidRPr="00466239">
              <w:rPr>
                <w:szCs w:val="28"/>
                <w:lang w:val="en" w:eastAsia="uk-UA"/>
              </w:rPr>
              <w:t>specialist</w:t>
            </w:r>
          </w:p>
        </w:tc>
        <w:tc>
          <w:tcPr>
            <w:tcW w:w="1620" w:type="dxa"/>
            <w:vAlign w:val="center"/>
          </w:tcPr>
          <w:p w:rsidR="006C756B" w:rsidRPr="00466239" w:rsidRDefault="006C756B" w:rsidP="000F1BBA">
            <w:pPr>
              <w:jc w:val="center"/>
              <w:rPr>
                <w:szCs w:val="28"/>
                <w:lang w:eastAsia="uk-UA"/>
              </w:rPr>
            </w:pPr>
            <w:r>
              <w:rPr>
                <w:szCs w:val="28"/>
                <w:lang w:val="en" w:eastAsia="uk-UA"/>
              </w:rPr>
              <w:t>-</w:t>
            </w:r>
            <w:r w:rsidRPr="00466239">
              <w:rPr>
                <w:szCs w:val="28"/>
                <w:lang w:val="en" w:eastAsia="uk-UA"/>
              </w:rPr>
              <w:t xml:space="preserve"> h.</w:t>
            </w:r>
          </w:p>
        </w:tc>
        <w:tc>
          <w:tcPr>
            <w:tcW w:w="1800" w:type="dxa"/>
            <w:gridSpan w:val="2"/>
            <w:vAlign w:val="center"/>
          </w:tcPr>
          <w:p w:rsidR="006C756B" w:rsidRPr="00466239" w:rsidRDefault="006C756B" w:rsidP="000F1BBA">
            <w:pPr>
              <w:jc w:val="center"/>
              <w:rPr>
                <w:szCs w:val="28"/>
                <w:lang w:eastAsia="uk-UA"/>
              </w:rPr>
            </w:pPr>
            <w:r>
              <w:rPr>
                <w:szCs w:val="28"/>
                <w:lang w:val="en" w:eastAsia="uk-UA"/>
              </w:rPr>
              <w:t>10</w:t>
            </w:r>
            <w:r w:rsidRPr="00466239">
              <w:rPr>
                <w:szCs w:val="28"/>
                <w:lang w:val="en" w:eastAsia="uk-UA"/>
              </w:rPr>
              <w:t xml:space="preserve"> a.m.</w:t>
            </w:r>
          </w:p>
        </w:tc>
      </w:tr>
      <w:tr w:rsidR="006C756B" w:rsidRPr="00466239" w:rsidTr="000F1BBA">
        <w:trPr>
          <w:trHeight w:val="320"/>
        </w:trPr>
        <w:tc>
          <w:tcPr>
            <w:tcW w:w="2896" w:type="dxa"/>
            <w:vMerge/>
            <w:vAlign w:val="center"/>
          </w:tcPr>
          <w:p w:rsidR="006C756B" w:rsidRPr="00466239" w:rsidRDefault="006C756B" w:rsidP="000F1BBA">
            <w:pP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Practical, seminary</w:t>
            </w:r>
          </w:p>
          <w:p w:rsidR="006C756B" w:rsidRPr="00466239" w:rsidRDefault="006C756B" w:rsidP="000F1BBA">
            <w:pPr>
              <w:jc w:val="center"/>
              <w:rPr>
                <w:b/>
                <w:szCs w:val="28"/>
                <w:lang w:eastAsia="uk-UA"/>
              </w:rPr>
            </w:pPr>
            <w:r w:rsidRPr="00466239">
              <w:rPr>
                <w:b/>
                <w:szCs w:val="28"/>
                <w:lang w:val="en" w:eastAsia="uk-UA"/>
              </w:rPr>
              <w:t>( 1 sem. / 2 sem.)</w:t>
            </w:r>
          </w:p>
        </w:tc>
      </w:tr>
      <w:tr w:rsidR="006C756B" w:rsidRPr="00466239" w:rsidTr="000F1BBA">
        <w:trPr>
          <w:trHeight w:val="320"/>
        </w:trPr>
        <w:tc>
          <w:tcPr>
            <w:tcW w:w="2896" w:type="dxa"/>
            <w:vMerge/>
            <w:vAlign w:val="center"/>
          </w:tcPr>
          <w:p w:rsidR="006C756B" w:rsidRPr="00466239" w:rsidRDefault="006C756B" w:rsidP="000F1BBA">
            <w:pP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1620" w:type="dxa"/>
            <w:vAlign w:val="center"/>
          </w:tcPr>
          <w:p w:rsidR="006C756B" w:rsidRPr="00466239" w:rsidRDefault="006C756B" w:rsidP="006C756B">
            <w:pPr>
              <w:widowControl/>
              <w:numPr>
                <w:ilvl w:val="0"/>
                <w:numId w:val="27"/>
              </w:numPr>
              <w:suppressAutoHyphens w:val="0"/>
              <w:jc w:val="center"/>
              <w:rPr>
                <w:i/>
                <w:szCs w:val="28"/>
                <w:lang w:eastAsia="uk-UA"/>
              </w:rPr>
            </w:pPr>
            <w:r w:rsidRPr="00466239">
              <w:rPr>
                <w:szCs w:val="28"/>
                <w:lang w:val="en" w:eastAsia="uk-UA"/>
              </w:rPr>
              <w:t>H.</w:t>
            </w:r>
          </w:p>
        </w:tc>
        <w:tc>
          <w:tcPr>
            <w:tcW w:w="1800" w:type="dxa"/>
            <w:gridSpan w:val="2"/>
            <w:vAlign w:val="center"/>
          </w:tcPr>
          <w:p w:rsidR="006C756B" w:rsidRPr="00466239" w:rsidRDefault="006C756B" w:rsidP="006C756B">
            <w:pPr>
              <w:widowControl/>
              <w:numPr>
                <w:ilvl w:val="0"/>
                <w:numId w:val="28"/>
              </w:numPr>
              <w:suppressAutoHyphens w:val="0"/>
              <w:rPr>
                <w:szCs w:val="28"/>
                <w:lang w:eastAsia="uk-UA"/>
              </w:rPr>
            </w:pPr>
            <w:r w:rsidRPr="00466239">
              <w:rPr>
                <w:szCs w:val="28"/>
                <w:lang w:val="en" w:eastAsia="uk-UA"/>
              </w:rPr>
              <w:t>H.</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Laboratory</w:t>
            </w:r>
          </w:p>
          <w:p w:rsidR="006C756B" w:rsidRPr="00466239" w:rsidRDefault="006C756B" w:rsidP="000F1BBA">
            <w:pPr>
              <w:jc w:val="center"/>
              <w:rPr>
                <w:b/>
                <w:szCs w:val="28"/>
                <w:lang w:eastAsia="uk-UA"/>
              </w:rPr>
            </w:pPr>
            <w:r w:rsidRPr="00466239">
              <w:rPr>
                <w:b/>
                <w:szCs w:val="28"/>
                <w:lang w:val="en" w:eastAsia="uk-UA"/>
              </w:rPr>
              <w:t>( 1 sem. / 2 sem.)</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1620" w:type="dxa"/>
            <w:vAlign w:val="center"/>
          </w:tcPr>
          <w:p w:rsidR="006C756B" w:rsidRPr="00466239" w:rsidRDefault="006C756B" w:rsidP="000F1BBA">
            <w:pPr>
              <w:jc w:val="center"/>
              <w:rPr>
                <w:i/>
                <w:szCs w:val="28"/>
                <w:lang w:eastAsia="uk-UA"/>
              </w:rPr>
            </w:pPr>
            <w:r>
              <w:rPr>
                <w:szCs w:val="28"/>
                <w:lang w:val="en" w:eastAsia="uk-UA"/>
              </w:rPr>
              <w:t>-</w:t>
            </w:r>
            <w:r w:rsidRPr="00466239">
              <w:rPr>
                <w:szCs w:val="28"/>
                <w:lang w:val="en" w:eastAsia="uk-UA"/>
              </w:rPr>
              <w:t xml:space="preserve"> h.</w:t>
            </w:r>
          </w:p>
        </w:tc>
        <w:tc>
          <w:tcPr>
            <w:tcW w:w="1800" w:type="dxa"/>
            <w:gridSpan w:val="2"/>
            <w:vAlign w:val="center"/>
          </w:tcPr>
          <w:p w:rsidR="006C756B" w:rsidRPr="00466239" w:rsidRDefault="006C756B" w:rsidP="000F1BBA">
            <w:pPr>
              <w:jc w:val="center"/>
              <w:rPr>
                <w:i/>
                <w:szCs w:val="28"/>
                <w:lang w:eastAsia="uk-UA"/>
              </w:rPr>
            </w:pPr>
            <w:r>
              <w:rPr>
                <w:szCs w:val="28"/>
                <w:lang w:val="en" w:eastAsia="uk-UA"/>
              </w:rPr>
              <w:t xml:space="preserve">- </w:t>
            </w:r>
            <w:r w:rsidRPr="00466239">
              <w:rPr>
                <w:szCs w:val="28"/>
                <w:lang w:val="en" w:eastAsia="uk-UA"/>
              </w:rPr>
              <w:t>h.</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Independent work</w:t>
            </w:r>
          </w:p>
          <w:p w:rsidR="006C756B" w:rsidRPr="00466239" w:rsidRDefault="006C756B" w:rsidP="000F1BBA">
            <w:pPr>
              <w:jc w:val="center"/>
              <w:rPr>
                <w:b/>
                <w:szCs w:val="28"/>
                <w:lang w:eastAsia="uk-UA"/>
              </w:rPr>
            </w:pPr>
            <w:r w:rsidRPr="00466239">
              <w:rPr>
                <w:b/>
                <w:szCs w:val="28"/>
                <w:lang w:val="en" w:eastAsia="uk-UA"/>
              </w:rPr>
              <w:t>( 1 sem. / 2 sem.)</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1620" w:type="dxa"/>
            <w:vAlign w:val="center"/>
          </w:tcPr>
          <w:p w:rsidR="006C756B" w:rsidRPr="00466239" w:rsidRDefault="006C756B" w:rsidP="000F1BBA">
            <w:pPr>
              <w:jc w:val="center"/>
              <w:rPr>
                <w:i/>
                <w:szCs w:val="28"/>
                <w:lang w:eastAsia="uk-UA"/>
              </w:rPr>
            </w:pPr>
            <w:r>
              <w:rPr>
                <w:szCs w:val="28"/>
                <w:lang w:val="en" w:eastAsia="uk-UA"/>
              </w:rPr>
              <w:t>-</w:t>
            </w:r>
            <w:r w:rsidRPr="00466239">
              <w:rPr>
                <w:szCs w:val="28"/>
                <w:lang w:val="en" w:eastAsia="uk-UA"/>
              </w:rPr>
              <w:t xml:space="preserve"> h.</w:t>
            </w:r>
          </w:p>
        </w:tc>
        <w:tc>
          <w:tcPr>
            <w:tcW w:w="1800" w:type="dxa"/>
            <w:gridSpan w:val="2"/>
            <w:vAlign w:val="center"/>
          </w:tcPr>
          <w:p w:rsidR="006C756B" w:rsidRPr="00466239" w:rsidRDefault="006C756B" w:rsidP="000F1BBA">
            <w:pPr>
              <w:jc w:val="center"/>
              <w:rPr>
                <w:szCs w:val="28"/>
                <w:lang w:eastAsia="uk-UA"/>
              </w:rPr>
            </w:pPr>
            <w:r>
              <w:rPr>
                <w:szCs w:val="28"/>
                <w:lang w:val="en" w:eastAsia="uk-UA"/>
              </w:rPr>
              <w:t>10</w:t>
            </w:r>
            <w:r w:rsidRPr="00466239">
              <w:rPr>
                <w:szCs w:val="28"/>
                <w:lang w:val="en" w:eastAsia="uk-UA"/>
              </w:rPr>
              <w:t xml:space="preserve"> a.m.</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szCs w:val="28"/>
                <w:lang w:eastAsia="uk-UA"/>
              </w:rPr>
            </w:pPr>
            <w:r w:rsidRPr="00466239">
              <w:rPr>
                <w:b/>
                <w:szCs w:val="28"/>
                <w:lang w:val="en" w:eastAsia="uk-UA"/>
              </w:rPr>
              <w:t xml:space="preserve">Individual tasks </w:t>
            </w:r>
            <w:r w:rsidRPr="00466239">
              <w:rPr>
                <w:szCs w:val="28"/>
                <w:lang w:val="en" w:eastAsia="uk-UA"/>
              </w:rPr>
              <w:t>of the hour.</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3420" w:type="dxa"/>
            <w:gridSpan w:val="3"/>
            <w:vAlign w:val="center"/>
          </w:tcPr>
          <w:p w:rsidR="006C756B" w:rsidRPr="00466239" w:rsidRDefault="006C756B" w:rsidP="000F1BBA">
            <w:pPr>
              <w:jc w:val="center"/>
              <w:rPr>
                <w:b/>
                <w:szCs w:val="28"/>
                <w:lang w:eastAsia="uk-UA"/>
              </w:rPr>
            </w:pPr>
            <w:r w:rsidRPr="00466239">
              <w:rPr>
                <w:b/>
                <w:szCs w:val="28"/>
                <w:lang w:val="en" w:eastAsia="uk-UA"/>
              </w:rPr>
              <w:t>Type of control</w:t>
            </w:r>
          </w:p>
          <w:p w:rsidR="006C756B" w:rsidRPr="00466239" w:rsidRDefault="006C756B" w:rsidP="000F1BBA">
            <w:pPr>
              <w:jc w:val="center"/>
              <w:rPr>
                <w:b/>
                <w:szCs w:val="28"/>
                <w:lang w:eastAsia="uk-UA"/>
              </w:rPr>
            </w:pPr>
            <w:r w:rsidRPr="00466239">
              <w:rPr>
                <w:b/>
                <w:szCs w:val="28"/>
                <w:lang w:val="en" w:eastAsia="uk-UA"/>
              </w:rPr>
              <w:t>( 1 sem. / 2 sem.)</w:t>
            </w:r>
          </w:p>
        </w:tc>
      </w:tr>
      <w:tr w:rsidR="006C756B" w:rsidRPr="00466239" w:rsidTr="000F1BBA">
        <w:trPr>
          <w:trHeight w:val="138"/>
        </w:trPr>
        <w:tc>
          <w:tcPr>
            <w:tcW w:w="2896" w:type="dxa"/>
            <w:vMerge/>
            <w:vAlign w:val="center"/>
          </w:tcPr>
          <w:p w:rsidR="006C756B" w:rsidRPr="00466239" w:rsidRDefault="006C756B" w:rsidP="000F1BBA">
            <w:pPr>
              <w:jc w:val="center"/>
              <w:rPr>
                <w:szCs w:val="28"/>
                <w:lang w:eastAsia="uk-UA"/>
              </w:rPr>
            </w:pPr>
          </w:p>
        </w:tc>
        <w:tc>
          <w:tcPr>
            <w:tcW w:w="3262" w:type="dxa"/>
            <w:vMerge/>
            <w:vAlign w:val="center"/>
          </w:tcPr>
          <w:p w:rsidR="006C756B" w:rsidRPr="00466239" w:rsidRDefault="006C756B" w:rsidP="000F1BBA">
            <w:pPr>
              <w:jc w:val="center"/>
              <w:rPr>
                <w:szCs w:val="28"/>
                <w:lang w:eastAsia="uk-UA"/>
              </w:rPr>
            </w:pPr>
          </w:p>
        </w:tc>
        <w:tc>
          <w:tcPr>
            <w:tcW w:w="1710" w:type="dxa"/>
            <w:gridSpan w:val="2"/>
            <w:vAlign w:val="center"/>
          </w:tcPr>
          <w:p w:rsidR="006C756B" w:rsidRPr="00466239" w:rsidRDefault="006C756B" w:rsidP="000F1BBA">
            <w:pPr>
              <w:jc w:val="center"/>
              <w:rPr>
                <w:i/>
                <w:szCs w:val="28"/>
                <w:lang w:eastAsia="uk-UA"/>
              </w:rPr>
            </w:pPr>
            <w:r>
              <w:rPr>
                <w:szCs w:val="28"/>
                <w:lang w:val="en" w:eastAsia="uk-UA"/>
              </w:rPr>
              <w:t>-</w:t>
            </w:r>
          </w:p>
        </w:tc>
        <w:tc>
          <w:tcPr>
            <w:tcW w:w="1710" w:type="dxa"/>
            <w:vAlign w:val="center"/>
          </w:tcPr>
          <w:p w:rsidR="006C756B" w:rsidRPr="00466239" w:rsidRDefault="006C756B" w:rsidP="000F1BBA">
            <w:pPr>
              <w:jc w:val="center"/>
              <w:rPr>
                <w:szCs w:val="28"/>
                <w:lang w:eastAsia="uk-UA"/>
              </w:rPr>
            </w:pPr>
            <w:r>
              <w:rPr>
                <w:szCs w:val="28"/>
                <w:lang w:val="en" w:eastAsia="uk-UA"/>
              </w:rPr>
              <w:t>Passed</w:t>
            </w:r>
          </w:p>
          <w:p w:rsidR="006C756B" w:rsidRPr="00466239" w:rsidRDefault="006C756B" w:rsidP="000F1BBA">
            <w:pPr>
              <w:jc w:val="center"/>
              <w:rPr>
                <w:i/>
                <w:szCs w:val="28"/>
                <w:lang w:eastAsia="uk-UA"/>
              </w:rPr>
            </w:pPr>
            <w:r>
              <w:rPr>
                <w:szCs w:val="28"/>
                <w:lang w:val="en" w:eastAsia="uk-UA"/>
              </w:rPr>
              <w:t>2</w:t>
            </w:r>
            <w:r w:rsidRPr="00466239">
              <w:rPr>
                <w:szCs w:val="28"/>
                <w:lang w:val="en" w:eastAsia="uk-UA"/>
              </w:rPr>
              <w:t xml:space="preserve"> hours</w:t>
            </w:r>
          </w:p>
        </w:tc>
      </w:tr>
    </w:tbl>
    <w:p w:rsidR="006C756B" w:rsidRPr="00466239" w:rsidRDefault="006C756B" w:rsidP="006C756B">
      <w:pPr>
        <w:rPr>
          <w:lang w:eastAsia="uk-UA"/>
        </w:rPr>
      </w:pPr>
    </w:p>
    <w:p w:rsidR="006C756B" w:rsidRPr="00466239" w:rsidRDefault="006C756B" w:rsidP="006C756B">
      <w:pPr>
        <w:ind w:left="1440" w:hanging="1440"/>
        <w:jc w:val="both"/>
        <w:rPr>
          <w:lang w:eastAsia="uk-UA"/>
        </w:rPr>
      </w:pPr>
      <w:r w:rsidRPr="00466239">
        <w:rPr>
          <w:b/>
          <w:bCs/>
          <w:lang w:val="en" w:eastAsia="uk-UA"/>
        </w:rPr>
        <w:t>Note</w:t>
      </w:r>
      <w:r w:rsidRPr="00466239">
        <w:rPr>
          <w:lang w:val="en" w:eastAsia="uk-UA"/>
        </w:rPr>
        <w:t>.</w:t>
      </w:r>
    </w:p>
    <w:p w:rsidR="006C756B" w:rsidRPr="00466239" w:rsidRDefault="006C756B" w:rsidP="006C756B">
      <w:pPr>
        <w:jc w:val="both"/>
        <w:rPr>
          <w:lang w:eastAsia="uk-UA"/>
        </w:rPr>
      </w:pPr>
      <w:r w:rsidRPr="00466239">
        <w:rPr>
          <w:lang w:val="en" w:eastAsia="uk-UA"/>
        </w:rPr>
        <w:t>The ratio of the number of hours of classroom classes to independent and individual work is:</w:t>
      </w:r>
    </w:p>
    <w:p w:rsidR="006C756B" w:rsidRPr="00466239" w:rsidRDefault="006C756B" w:rsidP="006C756B">
      <w:pPr>
        <w:ind w:firstLine="600"/>
        <w:jc w:val="both"/>
        <w:rPr>
          <w:lang w:eastAsia="uk-UA"/>
        </w:rPr>
      </w:pPr>
      <w:r w:rsidRPr="00466239">
        <w:rPr>
          <w:lang w:val="en" w:eastAsia="uk-UA"/>
        </w:rPr>
        <w:t xml:space="preserve">for full-time education – </w:t>
      </w:r>
      <w:r>
        <w:rPr>
          <w:lang w:val="en" w:eastAsia="uk-UA"/>
        </w:rPr>
        <w:t xml:space="preserve">80 </w:t>
      </w:r>
      <w:r w:rsidRPr="00466239">
        <w:rPr>
          <w:lang w:val="en" w:eastAsia="uk-UA"/>
        </w:rPr>
        <w:t xml:space="preserve">% : </w:t>
      </w:r>
      <w:r>
        <w:rPr>
          <w:lang w:val="en" w:eastAsia="uk-UA"/>
        </w:rPr>
        <w:t xml:space="preserve">20 </w:t>
      </w:r>
      <w:r w:rsidRPr="00466239">
        <w:rPr>
          <w:lang w:val="en" w:eastAsia="uk-UA"/>
        </w:rPr>
        <w:t>%.</w:t>
      </w:r>
    </w:p>
    <w:bookmarkEnd w:id="0"/>
    <w:p w:rsidR="00B8047A" w:rsidRDefault="00B8047A">
      <w:pPr>
        <w:pStyle w:val="51"/>
        <w:keepNext/>
        <w:tabs>
          <w:tab w:val="left" w:pos="851"/>
          <w:tab w:val="right" w:pos="10193"/>
        </w:tabs>
        <w:ind w:left="360" w:firstLine="491"/>
        <w:jc w:val="center"/>
        <w:rPr>
          <w:rFonts w:eastAsia="Courier New CYR"/>
          <w:b/>
          <w:lang w:val="uk-UA"/>
        </w:rPr>
      </w:pPr>
      <w:r>
        <w:rPr>
          <w:b/>
          <w:lang w:val="en"/>
        </w:rPr>
        <w:t>1. Explanatory note</w:t>
      </w:r>
    </w:p>
    <w:p w:rsidR="00B8047A" w:rsidRDefault="00B8047A">
      <w:pPr>
        <w:autoSpaceDE w:val="0"/>
        <w:ind w:left="480" w:firstLine="420"/>
        <w:jc w:val="center"/>
        <w:rPr>
          <w:rFonts w:eastAsia="Courier New CYR"/>
          <w:b/>
          <w:caps/>
          <w:color w:val="auto"/>
        </w:rPr>
      </w:pPr>
    </w:p>
    <w:p w:rsidR="00B8047A" w:rsidRDefault="00B8047A">
      <w:pPr>
        <w:shd w:val="clear" w:color="FFFFFF" w:fill="FFFFFF"/>
        <w:autoSpaceDE w:val="0"/>
        <w:ind w:firstLine="420"/>
        <w:jc w:val="both"/>
        <w:rPr>
          <w:rFonts w:eastAsia="Courier New CYR"/>
          <w:color w:val="auto"/>
        </w:rPr>
      </w:pPr>
      <w:r>
        <w:rPr>
          <w:lang w:val="en"/>
        </w:rPr>
        <w:t xml:space="preserve">The program on social medicine and health care organization is compiled </w:t>
      </w:r>
      <w:r>
        <w:rPr>
          <w:color w:val="auto"/>
          <w:lang w:val="en"/>
        </w:rPr>
        <w:t>for higher medical educational institutions of Ukraine of the IV level of accreditation for the specialty 7.11010</w:t>
      </w:r>
      <w:r w:rsidR="00496B7C">
        <w:rPr>
          <w:color w:val="auto"/>
          <w:lang w:val="en"/>
        </w:rPr>
        <w:t>5</w:t>
      </w:r>
      <w:r>
        <w:rPr>
          <w:color w:val="auto"/>
          <w:lang w:val="en"/>
        </w:rPr>
        <w:t xml:space="preserve"> – "Dentistry". </w:t>
      </w:r>
      <w:r>
        <w:rPr>
          <w:lang w:val="en"/>
        </w:rPr>
        <w:t xml:space="preserve"> The study of this discipline is provided by the curriculum for the training of specialists</w:t>
      </w:r>
      <w:r>
        <w:rPr>
          <w:color w:val="auto"/>
          <w:lang w:val="en"/>
        </w:rPr>
        <w:t xml:space="preserve"> in the 3rd year of dental faculties.</w:t>
      </w:r>
    </w:p>
    <w:p w:rsidR="00B8047A" w:rsidRDefault="00B8047A">
      <w:pPr>
        <w:autoSpaceDE w:val="0"/>
        <w:ind w:firstLine="851"/>
        <w:jc w:val="both"/>
        <w:rPr>
          <w:rFonts w:eastAsia="Courier New CYR"/>
          <w:b/>
          <w:color w:val="auto"/>
        </w:rPr>
      </w:pPr>
    </w:p>
    <w:p w:rsidR="00B8047A" w:rsidRDefault="00B8047A">
      <w:pPr>
        <w:autoSpaceDE w:val="0"/>
        <w:ind w:firstLine="851"/>
        <w:jc w:val="both"/>
        <w:rPr>
          <w:rFonts w:eastAsia="Courier New CYR"/>
          <w:b/>
          <w:color w:val="auto"/>
        </w:rPr>
      </w:pPr>
      <w:r>
        <w:rPr>
          <w:b/>
          <w:color w:val="auto"/>
          <w:lang w:val="en"/>
        </w:rPr>
        <w:t>The program is drawn up in accordance with the following regulatory documents:</w:t>
      </w:r>
    </w:p>
    <w:p w:rsidR="00B8047A" w:rsidRDefault="00B8047A">
      <w:pPr>
        <w:autoSpaceDE w:val="0"/>
        <w:ind w:firstLine="851"/>
        <w:jc w:val="both"/>
        <w:rPr>
          <w:rFonts w:eastAsia="Courier New CYR"/>
          <w:b/>
          <w:color w:val="auto"/>
        </w:rPr>
      </w:pPr>
    </w:p>
    <w:p w:rsidR="00B8047A" w:rsidRPr="00AE71F0" w:rsidRDefault="00B8047A" w:rsidP="00AE71F0">
      <w:pPr>
        <w:autoSpaceDE w:val="0"/>
        <w:ind w:firstLine="851"/>
        <w:jc w:val="both"/>
        <w:rPr>
          <w:rFonts w:eastAsia="Courier New CYR"/>
          <w:color w:val="auto"/>
          <w:szCs w:val="24"/>
        </w:rPr>
      </w:pPr>
      <w:r w:rsidRPr="00ED130D">
        <w:rPr>
          <w:color w:val="auto"/>
          <w:lang w:val="en"/>
        </w:rPr>
        <w:t xml:space="preserve">- educational and qualification characteristics (OKC) and educational and professional programs (OPP) of training specialists, approved by the order of the Ministry of Education and Science of Ukraine dated 16.04.03 under No239 "On approval </w:t>
      </w:r>
      <w:r w:rsidRPr="00AE71F0">
        <w:rPr>
          <w:color w:val="auto"/>
          <w:szCs w:val="24"/>
          <w:lang w:val="en"/>
        </w:rPr>
        <w:t xml:space="preserve">of components of industry standards of higher education in the direction of training 1101 "Medicine"; </w:t>
      </w:r>
    </w:p>
    <w:p w:rsidR="00AD12AB" w:rsidRPr="00AD12AB" w:rsidRDefault="00AD12AB" w:rsidP="00AD12AB">
      <w:pPr>
        <w:ind w:firstLine="567"/>
        <w:jc w:val="both"/>
        <w:rPr>
          <w:szCs w:val="24"/>
        </w:rPr>
      </w:pPr>
      <w:r>
        <w:rPr>
          <w:rStyle w:val="fontstyle01"/>
          <w:sz w:val="24"/>
          <w:szCs w:val="24"/>
          <w:lang w:val="en"/>
        </w:rPr>
        <w:lastRenderedPageBreak/>
        <w:t xml:space="preserve">- </w:t>
      </w:r>
      <w:r w:rsidRPr="00AD12AB">
        <w:rPr>
          <w:rStyle w:val="fontstyle01"/>
          <w:sz w:val="24"/>
          <w:szCs w:val="24"/>
          <w:lang w:val="en"/>
        </w:rPr>
        <w:t>instructions for evaluating the educational activities of students in the context of the implementation of the European credit transfer system of organization of the educational process, approved by the Ministry of Health of Ukraine on 15.04.2014</w:t>
      </w:r>
      <w:r>
        <w:rPr>
          <w:rStyle w:val="fontstyle01"/>
          <w:sz w:val="24"/>
          <w:szCs w:val="24"/>
          <w:lang w:val="en"/>
        </w:rPr>
        <w:t>;</w:t>
      </w:r>
    </w:p>
    <w:p w:rsidR="00AE71F0" w:rsidRPr="007F2161" w:rsidRDefault="00AE71F0" w:rsidP="007F2161">
      <w:pPr>
        <w:tabs>
          <w:tab w:val="left" w:pos="7891"/>
        </w:tabs>
        <w:autoSpaceDE w:val="0"/>
        <w:autoSpaceDN w:val="0"/>
        <w:ind w:firstLine="510"/>
        <w:jc w:val="both"/>
        <w:rPr>
          <w:szCs w:val="24"/>
        </w:rPr>
      </w:pPr>
      <w:r w:rsidRPr="00AE71F0">
        <w:rPr>
          <w:szCs w:val="24"/>
          <w:lang w:val="en"/>
        </w:rPr>
        <w:t xml:space="preserve">  - the Law of Ukraine "On Higher Education"</w:t>
      </w:r>
      <w:r w:rsidR="009B59B7" w:rsidRPr="009B59B7">
        <w:rPr>
          <w:szCs w:val="24"/>
          <w:lang w:val="en"/>
        </w:rPr>
        <w:t xml:space="preserve"> of 01.07.2014 No 1556-VII;</w:t>
      </w:r>
      <w:r w:rsidR="007F2161" w:rsidRPr="007F2161">
        <w:rPr>
          <w:szCs w:val="24"/>
          <w:lang w:val="en"/>
        </w:rPr>
        <w:tab/>
      </w:r>
    </w:p>
    <w:p w:rsidR="00AE71F0" w:rsidRPr="00D9068B" w:rsidRDefault="00AE71F0" w:rsidP="00F3553D">
      <w:pPr>
        <w:autoSpaceDE w:val="0"/>
        <w:autoSpaceDN w:val="0"/>
        <w:jc w:val="both"/>
        <w:rPr>
          <w:szCs w:val="24"/>
          <w:lang w:val="en-US"/>
        </w:rPr>
      </w:pPr>
      <w:r w:rsidRPr="007F2161">
        <w:rPr>
          <w:szCs w:val="24"/>
          <w:lang w:val="en"/>
        </w:rPr>
        <w:t xml:space="preserve">          - Order of the Ministry of Education and Science of Ukraine dated 26.01.2015 No 47 "On the peculiarities of the formation of curricula", registered in the Ministry of Justice</w:t>
      </w:r>
      <w:r w:rsidR="007F2161">
        <w:rPr>
          <w:szCs w:val="24"/>
          <w:lang w:val="en"/>
        </w:rPr>
        <w:t>of Ukraine on 04.02.2015 under No 132/26577</w:t>
      </w:r>
      <w:r w:rsidR="001C628A">
        <w:rPr>
          <w:szCs w:val="24"/>
          <w:lang w:val="en"/>
        </w:rPr>
        <w:t>;</w:t>
      </w:r>
    </w:p>
    <w:p w:rsidR="0017721A" w:rsidRPr="0017721A" w:rsidRDefault="0017721A" w:rsidP="0017721A">
      <w:pPr>
        <w:ind w:firstLine="567"/>
        <w:jc w:val="both"/>
        <w:rPr>
          <w:rFonts w:ascii="TimesNewRomanPSMT" w:hAnsi="TimesNewRomanPSMT"/>
          <w:szCs w:val="24"/>
        </w:rPr>
      </w:pPr>
      <w:r w:rsidRPr="001C628A">
        <w:rPr>
          <w:szCs w:val="24"/>
          <w:lang w:val="en"/>
        </w:rPr>
        <w:t xml:space="preserve">- </w:t>
      </w:r>
      <w:r w:rsidRPr="00AD12AB">
        <w:rPr>
          <w:rStyle w:val="fontstyle01"/>
          <w:sz w:val="24"/>
          <w:szCs w:val="24"/>
          <w:lang w:val="en"/>
        </w:rPr>
        <w:t>curriculum for the training of specialists of the educational qualification level "Specialist" of the qualification "Dentist" in higher educational institutions of the Ministry of Health of Ukraine in the specialty7.12010005 "Dentistry" (letter of the Ministry of Health of Ukraine No 08.01-47 / 8986 dated 24.03.2015</w:t>
      </w:r>
      <w:r w:rsidRPr="00AD12AB">
        <w:rPr>
          <w:szCs w:val="24"/>
          <w:lang w:val="en"/>
        </w:rPr>
        <w:br/>
      </w:r>
      <w:r>
        <w:rPr>
          <w:rStyle w:val="fontstyle01"/>
          <w:sz w:val="24"/>
          <w:szCs w:val="24"/>
          <w:lang w:val="en"/>
        </w:rPr>
        <w:t>);</w:t>
      </w:r>
    </w:p>
    <w:p w:rsidR="001C628A" w:rsidRPr="0017721A" w:rsidRDefault="001C628A" w:rsidP="00F3553D">
      <w:pPr>
        <w:autoSpaceDE w:val="0"/>
        <w:autoSpaceDN w:val="0"/>
        <w:jc w:val="both"/>
        <w:rPr>
          <w:szCs w:val="24"/>
        </w:rPr>
      </w:pPr>
      <w:r w:rsidRPr="0017721A">
        <w:rPr>
          <w:szCs w:val="24"/>
          <w:lang w:val="en"/>
        </w:rPr>
        <w:t xml:space="preserve">- </w:t>
      </w:r>
      <w:r>
        <w:rPr>
          <w:rStyle w:val="fontstyle01"/>
          <w:sz w:val="24"/>
          <w:szCs w:val="24"/>
          <w:lang w:val="en"/>
        </w:rPr>
        <w:t>annex to the standard curriculum</w:t>
      </w:r>
      <w:r w:rsidRPr="001C628A">
        <w:rPr>
          <w:rStyle w:val="fontstyle01"/>
          <w:sz w:val="24"/>
          <w:szCs w:val="24"/>
          <w:lang w:val="en"/>
        </w:rPr>
        <w:t xml:space="preserve">  and disciplines:</w:t>
      </w:r>
      <w:r>
        <w:rPr>
          <w:lang w:val="en"/>
        </w:rPr>
        <w:t xml:space="preserve"> </w:t>
      </w:r>
      <w:r w:rsidRPr="001C628A">
        <w:rPr>
          <w:rStyle w:val="fontstyle01"/>
          <w:sz w:val="24"/>
          <w:szCs w:val="24"/>
          <w:lang w:val="en"/>
        </w:rPr>
        <w:t>"Social medicine, health care organization"</w:t>
      </w:r>
      <w:r w:rsidRPr="001C628A">
        <w:rPr>
          <w:szCs w:val="24"/>
          <w:lang w:val="en"/>
        </w:rPr>
        <w:t xml:space="preserve"> (approved by the Ministry of Health of Ukraine on 26.05.2011)</w:t>
      </w:r>
      <w:r>
        <w:rPr>
          <w:szCs w:val="24"/>
          <w:lang w:val="en"/>
        </w:rPr>
        <w:t xml:space="preserve"> for the specialty "Dentistry"</w:t>
      </w:r>
      <w:r w:rsidR="0017721A">
        <w:rPr>
          <w:szCs w:val="24"/>
          <w:lang w:val="en"/>
        </w:rPr>
        <w:t xml:space="preserve"> as amended (letter of the CMC on higher medical education of the Ministry of Health of Ukraine No 23-01-9 / 315 dated 08.06.2017).</w:t>
      </w:r>
    </w:p>
    <w:p w:rsidR="000F14A1" w:rsidRPr="0017721A" w:rsidRDefault="000F14A1" w:rsidP="001C628A">
      <w:pPr>
        <w:autoSpaceDE w:val="0"/>
        <w:ind w:firstLine="1134"/>
        <w:jc w:val="both"/>
        <w:rPr>
          <w:rFonts w:eastAsia="Courier New CYR"/>
          <w:color w:val="auto"/>
        </w:rPr>
      </w:pPr>
    </w:p>
    <w:p w:rsidR="00B8047A" w:rsidRDefault="00B8047A">
      <w:pPr>
        <w:autoSpaceDE w:val="0"/>
        <w:ind w:firstLine="480"/>
        <w:jc w:val="both"/>
        <w:rPr>
          <w:rFonts w:eastAsia="Courier New CYR"/>
          <w:color w:val="auto"/>
        </w:rPr>
      </w:pPr>
      <w:r>
        <w:rPr>
          <w:color w:val="auto"/>
          <w:lang w:val="en"/>
        </w:rPr>
        <w:t xml:space="preserve">The program is structured into content </w:t>
      </w:r>
      <w:r w:rsidR="00E030F0">
        <w:rPr>
          <w:color w:val="auto"/>
          <w:lang w:val="en"/>
        </w:rPr>
        <w:t>sections</w:t>
      </w:r>
      <w:r>
        <w:rPr>
          <w:color w:val="auto"/>
          <w:lang w:val="en"/>
        </w:rPr>
        <w:t xml:space="preserve">, topics. </w:t>
      </w:r>
    </w:p>
    <w:p w:rsidR="00B8047A" w:rsidRDefault="00B8047A">
      <w:pPr>
        <w:autoSpaceDE w:val="0"/>
        <w:ind w:firstLine="420"/>
        <w:jc w:val="both"/>
        <w:rPr>
          <w:rFonts w:eastAsia="Courier New CYR"/>
          <w:color w:val="auto"/>
        </w:rPr>
      </w:pPr>
      <w:r>
        <w:rPr>
          <w:i/>
          <w:color w:val="auto"/>
          <w:lang w:val="en"/>
        </w:rPr>
        <w:t>Social medicine and health organization as an academic discipline</w:t>
      </w:r>
      <w:r>
        <w:rPr>
          <w:color w:val="auto"/>
          <w:lang w:val="en"/>
        </w:rPr>
        <w:t xml:space="preserve">: </w:t>
      </w:r>
    </w:p>
    <w:p w:rsidR="00B8047A" w:rsidRDefault="00B8047A">
      <w:pPr>
        <w:tabs>
          <w:tab w:val="left" w:pos="340"/>
        </w:tabs>
        <w:autoSpaceDE w:val="0"/>
        <w:ind w:left="340" w:hanging="340"/>
        <w:jc w:val="both"/>
        <w:rPr>
          <w:rFonts w:eastAsia="Courier New CYR"/>
          <w:color w:val="auto"/>
        </w:rPr>
      </w:pPr>
      <w:r>
        <w:rPr>
          <w:color w:val="auto"/>
          <w:lang w:val="en"/>
        </w:rPr>
        <w:t xml:space="preserve">a) </w:t>
      </w:r>
      <w:r>
        <w:rPr>
          <w:color w:val="auto"/>
          <w:lang w:val="en"/>
        </w:rPr>
        <w:tab/>
        <w:t>is based on the study by students of academic disciplines: history of medicine, sociology and medical sociology, hygiene and ecology, biostatistics, computer science, ethics, basics of economic theories;</w:t>
      </w:r>
    </w:p>
    <w:p w:rsidR="00B8047A" w:rsidRDefault="00B8047A">
      <w:pPr>
        <w:autoSpaceDE w:val="0"/>
        <w:ind w:left="340" w:hanging="340"/>
        <w:jc w:val="both"/>
        <w:rPr>
          <w:rFonts w:eastAsia="Courier New CYR"/>
          <w:color w:val="auto"/>
        </w:rPr>
      </w:pPr>
      <w:r>
        <w:rPr>
          <w:color w:val="auto"/>
          <w:lang w:val="en"/>
        </w:rPr>
        <w:t xml:space="preserve">b) </w:t>
      </w:r>
      <w:r>
        <w:rPr>
          <w:color w:val="auto"/>
          <w:lang w:val="en"/>
        </w:rPr>
        <w:tab/>
        <w:t>integrates with these disciplines and subsequently with clinical and hygienic disciplines;</w:t>
      </w:r>
    </w:p>
    <w:p w:rsidR="00B8047A" w:rsidRDefault="00B8047A">
      <w:pPr>
        <w:autoSpaceDE w:val="0"/>
        <w:ind w:left="340" w:hanging="340"/>
        <w:jc w:val="both"/>
        <w:rPr>
          <w:rFonts w:eastAsia="Courier New CYR"/>
          <w:color w:val="auto"/>
        </w:rPr>
      </w:pPr>
      <w:r>
        <w:rPr>
          <w:color w:val="auto"/>
          <w:lang w:val="en"/>
        </w:rPr>
        <w:t xml:space="preserve">c) </w:t>
      </w:r>
      <w:r>
        <w:rPr>
          <w:color w:val="auto"/>
          <w:lang w:val="en"/>
        </w:rPr>
        <w:tab/>
        <w:t>provides a study of the legal and organizational foundations of the healthcare industry;</w:t>
      </w:r>
    </w:p>
    <w:p w:rsidR="00B8047A" w:rsidRDefault="00B8047A">
      <w:pPr>
        <w:autoSpaceDE w:val="0"/>
        <w:ind w:left="340" w:hanging="340"/>
        <w:jc w:val="both"/>
        <w:rPr>
          <w:rFonts w:eastAsia="Courier New CYR"/>
          <w:color w:val="auto"/>
        </w:rPr>
      </w:pPr>
      <w:r>
        <w:rPr>
          <w:color w:val="auto"/>
          <w:lang w:val="en"/>
        </w:rPr>
        <w:t xml:space="preserve">d) </w:t>
      </w:r>
      <w:r>
        <w:rPr>
          <w:color w:val="auto"/>
          <w:lang w:val="en"/>
        </w:rPr>
        <w:tab/>
        <w:t>lays the foundations for studying the organization of the treatment and diagnostic process, as well as assessing its volume and quality in the study of clinical disciplines;</w:t>
      </w:r>
    </w:p>
    <w:p w:rsidR="00B8047A" w:rsidRDefault="00B8047A">
      <w:pPr>
        <w:autoSpaceDE w:val="0"/>
        <w:ind w:left="340" w:hanging="340"/>
        <w:jc w:val="both"/>
        <w:rPr>
          <w:rFonts w:eastAsia="Courier New CYR"/>
          <w:color w:val="auto"/>
        </w:rPr>
      </w:pPr>
      <w:r>
        <w:rPr>
          <w:color w:val="auto"/>
          <w:lang w:val="en"/>
        </w:rPr>
        <w:t xml:space="preserve">e) </w:t>
      </w:r>
      <w:r>
        <w:rPr>
          <w:color w:val="auto"/>
          <w:lang w:val="en"/>
        </w:rPr>
        <w:tab/>
        <w:t>contributes to the formation of a preventive direction of activity of future doctors, taking into account the possible impact on the state of health of the population of factors of various origins in the development of complex medical and social measures;</w:t>
      </w:r>
    </w:p>
    <w:p w:rsidR="00B8047A" w:rsidRDefault="00B8047A">
      <w:pPr>
        <w:autoSpaceDE w:val="0"/>
        <w:ind w:left="340" w:hanging="340"/>
        <w:jc w:val="both"/>
        <w:rPr>
          <w:rFonts w:eastAsia="Courier New CYR"/>
          <w:color w:val="auto"/>
        </w:rPr>
      </w:pPr>
      <w:r>
        <w:rPr>
          <w:color w:val="auto"/>
          <w:lang w:val="en"/>
        </w:rPr>
        <w:t xml:space="preserve">e) </w:t>
      </w:r>
      <w:r>
        <w:rPr>
          <w:color w:val="auto"/>
          <w:lang w:val="en"/>
        </w:rPr>
        <w:tab/>
        <w:t>specifies the methods and means of forming a healthy lifestyle.</w:t>
      </w:r>
    </w:p>
    <w:p w:rsidR="00B8047A" w:rsidRDefault="00B8047A">
      <w:pPr>
        <w:autoSpaceDE w:val="0"/>
        <w:ind w:firstLine="720"/>
        <w:jc w:val="both"/>
        <w:rPr>
          <w:rFonts w:eastAsia="Courier New CYR"/>
          <w:i/>
          <w:color w:val="auto"/>
        </w:rPr>
      </w:pPr>
    </w:p>
    <w:p w:rsidR="00875194" w:rsidRDefault="00875194">
      <w:pPr>
        <w:autoSpaceDE w:val="0"/>
        <w:ind w:firstLine="720"/>
        <w:jc w:val="both"/>
        <w:rPr>
          <w:rFonts w:eastAsia="Courier New CYR"/>
          <w:b/>
          <w:i/>
          <w:color w:val="auto"/>
          <w:sz w:val="26"/>
        </w:rPr>
      </w:pPr>
    </w:p>
    <w:p w:rsidR="00B8047A" w:rsidRDefault="00B8047A">
      <w:pPr>
        <w:pStyle w:val="91"/>
        <w:keepNext/>
        <w:tabs>
          <w:tab w:val="left" w:pos="1276"/>
          <w:tab w:val="left" w:pos="8789"/>
          <w:tab w:val="left" w:pos="9214"/>
        </w:tabs>
        <w:ind w:left="1276" w:right="140" w:hanging="1288"/>
        <w:jc w:val="center"/>
        <w:rPr>
          <w:rFonts w:eastAsia="Courier New CYR"/>
          <w:b/>
          <w:color w:val="auto"/>
          <w:sz w:val="26"/>
          <w:lang w:val="uk-UA"/>
        </w:rPr>
      </w:pPr>
      <w:r>
        <w:rPr>
          <w:b/>
          <w:color w:val="auto"/>
          <w:sz w:val="26"/>
          <w:lang w:val="en"/>
        </w:rPr>
        <w:t>SOCIAL MEDICINE AND HEALTH ORGANIZATION</w:t>
      </w:r>
    </w:p>
    <w:p w:rsidR="00B8047A" w:rsidRDefault="00B8047A">
      <w:pPr>
        <w:tabs>
          <w:tab w:val="left" w:pos="0"/>
        </w:tabs>
        <w:autoSpaceDE w:val="0"/>
        <w:ind w:firstLine="720"/>
        <w:jc w:val="center"/>
        <w:rPr>
          <w:rFonts w:eastAsia="Courier New CYR"/>
          <w:b/>
          <w:caps/>
          <w:color w:val="auto"/>
          <w:sz w:val="26"/>
        </w:rPr>
      </w:pPr>
    </w:p>
    <w:p w:rsidR="00B8047A" w:rsidRDefault="00B8047A">
      <w:pPr>
        <w:autoSpaceDE w:val="0"/>
        <w:ind w:firstLine="720"/>
        <w:jc w:val="both"/>
        <w:rPr>
          <w:rFonts w:eastAsia="Courier New CYR"/>
          <w:color w:val="auto"/>
          <w:sz w:val="26"/>
        </w:rPr>
      </w:pPr>
    </w:p>
    <w:p w:rsidR="00B8047A" w:rsidRDefault="00B8047A">
      <w:pPr>
        <w:autoSpaceDE w:val="0"/>
        <w:ind w:firstLine="720"/>
        <w:jc w:val="both"/>
        <w:rPr>
          <w:rFonts w:eastAsia="Courier New CYR"/>
          <w:color w:val="auto"/>
          <w:sz w:val="26"/>
        </w:rPr>
      </w:pPr>
      <w:r>
        <w:rPr>
          <w:color w:val="auto"/>
          <w:sz w:val="26"/>
          <w:lang w:val="en"/>
        </w:rPr>
        <w:t>Types of educational work according to the curriculum are:</w:t>
      </w:r>
    </w:p>
    <w:p w:rsidR="00B8047A" w:rsidRDefault="00B8047A">
      <w:pPr>
        <w:tabs>
          <w:tab w:val="left" w:pos="1440"/>
          <w:tab w:val="left" w:pos="2520"/>
        </w:tabs>
        <w:autoSpaceDE w:val="0"/>
        <w:ind w:left="2520" w:hanging="1440"/>
        <w:jc w:val="both"/>
        <w:rPr>
          <w:rFonts w:eastAsia="Courier New CYR"/>
          <w:color w:val="auto"/>
          <w:sz w:val="26"/>
        </w:rPr>
      </w:pPr>
      <w:r>
        <w:rPr>
          <w:color w:val="auto"/>
          <w:sz w:val="26"/>
          <w:lang w:val="en"/>
        </w:rPr>
        <w:t xml:space="preserve">a) </w:t>
      </w:r>
      <w:r>
        <w:rPr>
          <w:color w:val="auto"/>
          <w:sz w:val="26"/>
          <w:lang w:val="en"/>
        </w:rPr>
        <w:tab/>
        <w:t>lectures;</w:t>
      </w:r>
    </w:p>
    <w:p w:rsidR="00B8047A" w:rsidRDefault="00B8047A">
      <w:pPr>
        <w:autoSpaceDE w:val="0"/>
        <w:ind w:left="2520" w:hanging="1440"/>
        <w:jc w:val="both"/>
        <w:rPr>
          <w:rFonts w:eastAsia="Courier New CYR"/>
          <w:color w:val="auto"/>
          <w:sz w:val="26"/>
        </w:rPr>
      </w:pPr>
      <w:r>
        <w:rPr>
          <w:color w:val="auto"/>
          <w:sz w:val="26"/>
          <w:lang w:val="en"/>
        </w:rPr>
        <w:t xml:space="preserve">b)  </w:t>
      </w:r>
      <w:r w:rsidR="00DB76D6">
        <w:rPr>
          <w:color w:val="auto"/>
          <w:sz w:val="26"/>
          <w:lang w:val="en"/>
        </w:rPr>
        <w:t xml:space="preserve">seminars </w:t>
      </w:r>
      <w:r>
        <w:rPr>
          <w:color w:val="auto"/>
          <w:sz w:val="26"/>
          <w:lang w:val="en"/>
        </w:rPr>
        <w:t>;</w:t>
      </w:r>
    </w:p>
    <w:p w:rsidR="00B8047A" w:rsidRDefault="00B8047A">
      <w:pPr>
        <w:autoSpaceDE w:val="0"/>
        <w:ind w:left="2520" w:hanging="1440"/>
        <w:jc w:val="both"/>
        <w:rPr>
          <w:rFonts w:eastAsia="Courier New CYR"/>
          <w:color w:val="auto"/>
          <w:sz w:val="26"/>
        </w:rPr>
      </w:pPr>
      <w:r>
        <w:rPr>
          <w:color w:val="auto"/>
          <w:sz w:val="26"/>
          <w:lang w:val="en"/>
        </w:rPr>
        <w:t>c)  independent work of students;</w:t>
      </w:r>
    </w:p>
    <w:p w:rsidR="00B8047A" w:rsidRDefault="00B8047A">
      <w:pPr>
        <w:autoSpaceDE w:val="0"/>
        <w:ind w:left="2520" w:hanging="1440"/>
        <w:jc w:val="both"/>
        <w:rPr>
          <w:rFonts w:eastAsia="Courier New CYR"/>
          <w:color w:val="auto"/>
          <w:sz w:val="26"/>
        </w:rPr>
      </w:pPr>
      <w:r>
        <w:rPr>
          <w:color w:val="auto"/>
          <w:sz w:val="26"/>
          <w:lang w:val="en"/>
        </w:rPr>
        <w:t>d)  consultations.</w:t>
      </w:r>
    </w:p>
    <w:p w:rsidR="00B8047A" w:rsidRDefault="00B8047A">
      <w:pPr>
        <w:autoSpaceDE w:val="0"/>
        <w:ind w:firstLine="420"/>
        <w:jc w:val="both"/>
        <w:rPr>
          <w:rFonts w:eastAsia="Courier New CYR"/>
          <w:color w:val="auto"/>
          <w:sz w:val="26"/>
        </w:rPr>
      </w:pPr>
    </w:p>
    <w:p w:rsidR="00B8047A" w:rsidRDefault="00B8047A">
      <w:pPr>
        <w:autoSpaceDE w:val="0"/>
        <w:ind w:firstLine="600"/>
        <w:jc w:val="both"/>
        <w:rPr>
          <w:rFonts w:eastAsia="Courier New CYR"/>
          <w:color w:val="auto"/>
          <w:sz w:val="26"/>
        </w:rPr>
      </w:pPr>
      <w:r>
        <w:rPr>
          <w:color w:val="auto"/>
          <w:sz w:val="26"/>
          <w:lang w:val="en"/>
        </w:rPr>
        <w:t>The lecture course reveals the problematic issues of the discipline sections.</w:t>
      </w:r>
    </w:p>
    <w:p w:rsidR="00B8047A" w:rsidRDefault="00B8047A">
      <w:pPr>
        <w:autoSpaceDE w:val="0"/>
        <w:ind w:firstLine="600"/>
        <w:jc w:val="both"/>
        <w:rPr>
          <w:rFonts w:eastAsia="Courier New CYR"/>
          <w:color w:val="auto"/>
          <w:sz w:val="26"/>
        </w:rPr>
      </w:pPr>
      <w:r>
        <w:rPr>
          <w:color w:val="auto"/>
          <w:sz w:val="26"/>
          <w:lang w:val="en"/>
        </w:rPr>
        <w:t>Practical classes include:</w:t>
      </w:r>
    </w:p>
    <w:p w:rsidR="00B8047A" w:rsidRDefault="00B8047A">
      <w:pPr>
        <w:autoSpaceDE w:val="0"/>
        <w:ind w:left="284" w:hanging="284"/>
        <w:jc w:val="both"/>
        <w:rPr>
          <w:rFonts w:eastAsia="Courier New CYR"/>
          <w:color w:val="auto"/>
          <w:sz w:val="26"/>
        </w:rPr>
      </w:pPr>
      <w:r>
        <w:rPr>
          <w:color w:val="auto"/>
          <w:sz w:val="26"/>
          <w:lang w:val="en"/>
        </w:rPr>
        <w:t>a)</w:t>
      </w:r>
      <w:r>
        <w:rPr>
          <w:color w:val="auto"/>
          <w:sz w:val="26"/>
          <w:lang w:val="en"/>
        </w:rPr>
        <w:tab/>
        <w:t xml:space="preserve"> the ability to fill out accounting documents to study the indicators of public health (demographic, morbidity, disability), the activities of the main health care institutions; </w:t>
      </w:r>
    </w:p>
    <w:p w:rsidR="00B8047A" w:rsidRDefault="00B8047A">
      <w:pPr>
        <w:autoSpaceDE w:val="0"/>
        <w:ind w:left="284" w:hanging="284"/>
        <w:jc w:val="both"/>
        <w:rPr>
          <w:rFonts w:eastAsia="Courier New CYR"/>
          <w:color w:val="auto"/>
          <w:sz w:val="26"/>
        </w:rPr>
      </w:pPr>
      <w:r>
        <w:rPr>
          <w:color w:val="auto"/>
          <w:sz w:val="26"/>
          <w:lang w:val="en"/>
        </w:rPr>
        <w:t xml:space="preserve">b) </w:t>
      </w:r>
      <w:r>
        <w:rPr>
          <w:color w:val="auto"/>
          <w:sz w:val="26"/>
          <w:lang w:val="en"/>
        </w:rPr>
        <w:tab/>
        <w:t xml:space="preserve">determination and evaluation of health indicators, activities of health care institutions using appropriate statistical methods learned in the study of biostatistics; </w:t>
      </w:r>
    </w:p>
    <w:p w:rsidR="00B8047A" w:rsidRDefault="00B8047A">
      <w:pPr>
        <w:autoSpaceDE w:val="0"/>
        <w:ind w:left="284" w:hanging="284"/>
        <w:jc w:val="both"/>
        <w:rPr>
          <w:rFonts w:eastAsia="Courier New CYR"/>
          <w:color w:val="auto"/>
          <w:sz w:val="26"/>
        </w:rPr>
      </w:pPr>
      <w:r>
        <w:rPr>
          <w:color w:val="auto"/>
          <w:sz w:val="26"/>
          <w:lang w:val="en"/>
        </w:rPr>
        <w:t xml:space="preserve">c) </w:t>
      </w:r>
      <w:r>
        <w:rPr>
          <w:color w:val="auto"/>
          <w:sz w:val="26"/>
          <w:lang w:val="en"/>
        </w:rPr>
        <w:tab/>
        <w:t>determination of tactics in the process of examination of disability (temporary and stable), filling in the relevant documents;</w:t>
      </w:r>
    </w:p>
    <w:p w:rsidR="00B8047A" w:rsidRDefault="00B8047A">
      <w:pPr>
        <w:autoSpaceDE w:val="0"/>
        <w:ind w:left="284" w:hanging="284"/>
        <w:jc w:val="both"/>
        <w:rPr>
          <w:rFonts w:eastAsia="Courier New CYR"/>
          <w:color w:val="auto"/>
          <w:sz w:val="26"/>
        </w:rPr>
      </w:pPr>
      <w:r>
        <w:rPr>
          <w:color w:val="auto"/>
          <w:sz w:val="26"/>
          <w:lang w:val="en"/>
        </w:rPr>
        <w:t xml:space="preserve">d) </w:t>
      </w:r>
      <w:r>
        <w:rPr>
          <w:color w:val="auto"/>
          <w:sz w:val="26"/>
          <w:lang w:val="en"/>
        </w:rPr>
        <w:tab/>
        <w:t>assessment of the quality of medical care;</w:t>
      </w:r>
    </w:p>
    <w:p w:rsidR="00B8047A" w:rsidRDefault="00B8047A">
      <w:pPr>
        <w:autoSpaceDE w:val="0"/>
        <w:ind w:left="284" w:hanging="284"/>
        <w:jc w:val="both"/>
        <w:rPr>
          <w:rFonts w:eastAsia="Courier New CYR"/>
          <w:color w:val="auto"/>
          <w:sz w:val="26"/>
        </w:rPr>
      </w:pPr>
      <w:r>
        <w:rPr>
          <w:color w:val="auto"/>
          <w:sz w:val="26"/>
          <w:lang w:val="en"/>
        </w:rPr>
        <w:t xml:space="preserve">e) </w:t>
      </w:r>
      <w:r>
        <w:rPr>
          <w:color w:val="auto"/>
          <w:sz w:val="26"/>
          <w:lang w:val="en"/>
        </w:rPr>
        <w:tab/>
        <w:t>development of management decisions aimed at improving public health and optimizing medical care.</w:t>
      </w:r>
    </w:p>
    <w:p w:rsidR="00B8047A" w:rsidRPr="00D9068B" w:rsidRDefault="00B8047A" w:rsidP="00AE71F0">
      <w:pPr>
        <w:autoSpaceDE w:val="0"/>
        <w:jc w:val="both"/>
        <w:rPr>
          <w:rFonts w:eastAsia="Courier New CYR"/>
          <w:color w:val="auto"/>
          <w:sz w:val="26"/>
          <w:lang w:val="en-US"/>
        </w:rPr>
      </w:pPr>
    </w:p>
    <w:p w:rsidR="00ED130D" w:rsidRDefault="00B8047A">
      <w:pPr>
        <w:autoSpaceDE w:val="0"/>
        <w:ind w:firstLine="600"/>
        <w:jc w:val="both"/>
        <w:rPr>
          <w:rFonts w:eastAsia="Courier New CYR"/>
          <w:color w:val="auto"/>
          <w:sz w:val="26"/>
        </w:rPr>
      </w:pPr>
      <w:r>
        <w:rPr>
          <w:color w:val="auto"/>
          <w:sz w:val="26"/>
          <w:lang w:val="en"/>
        </w:rPr>
        <w:lastRenderedPageBreak/>
        <w:t>The assimilation of topics (current control) is checked in practical classes in accordance with</w:t>
      </w:r>
      <w:r w:rsidR="00ED130D">
        <w:rPr>
          <w:color w:val="auto"/>
          <w:sz w:val="26"/>
          <w:lang w:val="en"/>
        </w:rPr>
        <w:t xml:space="preserve">the specific goals </w:t>
      </w:r>
      <w:r w:rsidR="000F14A1">
        <w:rPr>
          <w:color w:val="auto"/>
          <w:sz w:val="26"/>
          <w:lang w:val="en"/>
        </w:rPr>
        <w:t>of the thematic sections</w:t>
      </w:r>
      <w:r w:rsidR="00ED130D">
        <w:rPr>
          <w:color w:val="auto"/>
          <w:sz w:val="26"/>
          <w:lang w:val="en"/>
        </w:rPr>
        <w:t>.</w:t>
      </w:r>
    </w:p>
    <w:p w:rsidR="00B8047A" w:rsidRDefault="00B8047A">
      <w:pPr>
        <w:autoSpaceDE w:val="0"/>
        <w:ind w:firstLine="600"/>
        <w:jc w:val="both"/>
        <w:rPr>
          <w:rFonts w:eastAsia="Courier New CYR"/>
          <w:color w:val="auto"/>
          <w:sz w:val="26"/>
        </w:rPr>
      </w:pPr>
    </w:p>
    <w:p w:rsidR="00B8047A" w:rsidRDefault="001839D4">
      <w:pPr>
        <w:pStyle w:val="5"/>
      </w:pPr>
      <w:r>
        <w:rPr>
          <w:lang w:val="en"/>
        </w:rPr>
        <w:t>DESCRIPTION OF THE CURRICULUM OF THE DISCIPLINE</w:t>
      </w:r>
    </w:p>
    <w:p w:rsidR="00B8047A" w:rsidRDefault="00B8047A">
      <w:pPr>
        <w:autoSpaceDE w:val="0"/>
        <w:ind w:firstLine="600"/>
        <w:jc w:val="center"/>
        <w:rPr>
          <w:rFonts w:eastAsia="Courier New CYR"/>
          <w:b/>
          <w:caps/>
          <w:color w:val="auto"/>
        </w:rPr>
      </w:pPr>
      <w:r>
        <w:rPr>
          <w:b/>
          <w:caps/>
          <w:color w:val="auto"/>
          <w:lang w:val="en"/>
        </w:rPr>
        <w:t>«SOCIAL MEDICINE AND HEALTHCARE ORGANIZATION»</w:t>
      </w:r>
    </w:p>
    <w:p w:rsidR="00B8047A" w:rsidRDefault="00B8047A">
      <w:pPr>
        <w:autoSpaceDE w:val="0"/>
        <w:ind w:firstLine="600"/>
        <w:jc w:val="center"/>
        <w:rPr>
          <w:rFonts w:eastAsia="Courier New CYR"/>
          <w:b/>
          <w:caps/>
          <w:color w:val="auto"/>
        </w:rPr>
      </w:pPr>
    </w:p>
    <w:tbl>
      <w:tblPr>
        <w:tblW w:w="0" w:type="auto"/>
        <w:jc w:val="center"/>
        <w:tblLayout w:type="fixed"/>
        <w:tblCellMar>
          <w:left w:w="0" w:type="dxa"/>
          <w:right w:w="0" w:type="dxa"/>
        </w:tblCellMar>
        <w:tblLook w:val="0000" w:firstRow="0" w:lastRow="0" w:firstColumn="0" w:lastColumn="0" w:noHBand="0" w:noVBand="0"/>
      </w:tblPr>
      <w:tblGrid>
        <w:gridCol w:w="2117"/>
        <w:gridCol w:w="1162"/>
        <w:gridCol w:w="883"/>
        <w:gridCol w:w="1607"/>
        <w:gridCol w:w="670"/>
        <w:gridCol w:w="1258"/>
        <w:gridCol w:w="1637"/>
      </w:tblGrid>
      <w:tr w:rsidR="00B8047A">
        <w:trPr>
          <w:trHeight w:val="574"/>
          <w:jc w:val="center"/>
        </w:trPr>
        <w:tc>
          <w:tcPr>
            <w:tcW w:w="2117" w:type="dxa"/>
            <w:tcBorders>
              <w:top w:val="single" w:sz="1" w:space="0" w:color="000000"/>
              <w:left w:val="single" w:sz="1" w:space="0" w:color="000000"/>
              <w:bottom w:val="single" w:sz="1" w:space="0" w:color="000000"/>
            </w:tcBorders>
            <w:vAlign w:val="center"/>
          </w:tcPr>
          <w:p w:rsidR="00B8047A" w:rsidRDefault="00B8047A">
            <w:pPr>
              <w:autoSpaceDE w:val="0"/>
              <w:jc w:val="center"/>
              <w:rPr>
                <w:rFonts w:eastAsia="Courier New CYR"/>
                <w:b/>
                <w:color w:val="auto"/>
              </w:rPr>
            </w:pPr>
            <w:r>
              <w:rPr>
                <w:b/>
                <w:color w:val="auto"/>
                <w:lang w:val="en"/>
              </w:rPr>
              <w:t>The structure of the discipline</w:t>
            </w:r>
          </w:p>
          <w:p w:rsidR="00B8047A" w:rsidRDefault="00B8047A">
            <w:pPr>
              <w:autoSpaceDE w:val="0"/>
              <w:jc w:val="center"/>
              <w:rPr>
                <w:rFonts w:eastAsia="Courier New CYR"/>
                <w:b/>
                <w:color w:val="auto"/>
              </w:rPr>
            </w:pPr>
          </w:p>
        </w:tc>
        <w:tc>
          <w:tcPr>
            <w:tcW w:w="4322" w:type="dxa"/>
            <w:gridSpan w:val="4"/>
            <w:tcBorders>
              <w:top w:val="single" w:sz="1" w:space="0" w:color="000000"/>
              <w:left w:val="single" w:sz="1" w:space="0" w:color="000000"/>
              <w:bottom w:val="single" w:sz="1" w:space="0" w:color="000000"/>
            </w:tcBorders>
            <w:vAlign w:val="center"/>
          </w:tcPr>
          <w:p w:rsidR="00B8047A" w:rsidRDefault="00B8047A">
            <w:pPr>
              <w:pStyle w:val="1"/>
              <w:rPr>
                <w:rFonts w:eastAsia="Courier New CYR"/>
                <w:caps w:val="0"/>
              </w:rPr>
            </w:pPr>
            <w:r>
              <w:rPr>
                <w:caps w:val="0"/>
                <w:lang w:val="en"/>
              </w:rPr>
              <w:t>Number of hours, of which</w:t>
            </w:r>
          </w:p>
        </w:tc>
        <w:tc>
          <w:tcPr>
            <w:tcW w:w="1258" w:type="dxa"/>
            <w:tcBorders>
              <w:top w:val="single" w:sz="1" w:space="0" w:color="000000"/>
              <w:left w:val="single" w:sz="1" w:space="0" w:color="000000"/>
              <w:bottom w:val="single" w:sz="1" w:space="0" w:color="000000"/>
            </w:tcBorders>
            <w:vAlign w:val="center"/>
          </w:tcPr>
          <w:p w:rsidR="00B8047A" w:rsidRDefault="00B8047A">
            <w:pPr>
              <w:autoSpaceDE w:val="0"/>
              <w:jc w:val="center"/>
              <w:rPr>
                <w:rFonts w:eastAsia="Courier New CYR"/>
                <w:b/>
                <w:color w:val="auto"/>
              </w:rPr>
            </w:pPr>
          </w:p>
          <w:p w:rsidR="00B8047A" w:rsidRDefault="00B8047A">
            <w:pPr>
              <w:autoSpaceDE w:val="0"/>
              <w:jc w:val="center"/>
              <w:rPr>
                <w:rFonts w:eastAsia="Courier New CYR"/>
                <w:b/>
                <w:color w:val="auto"/>
              </w:rPr>
            </w:pPr>
            <w:r>
              <w:rPr>
                <w:b/>
                <w:color w:val="auto"/>
                <w:lang w:val="en"/>
              </w:rPr>
              <w:t>Year of study</w:t>
            </w:r>
          </w:p>
          <w:p w:rsidR="00B8047A" w:rsidRDefault="00B8047A">
            <w:pPr>
              <w:autoSpaceDE w:val="0"/>
              <w:jc w:val="center"/>
              <w:rPr>
                <w:rFonts w:eastAsia="Courier New CYR"/>
                <w:b/>
                <w:color w:val="auto"/>
              </w:rPr>
            </w:pPr>
          </w:p>
        </w:tc>
        <w:tc>
          <w:tcPr>
            <w:tcW w:w="1637" w:type="dxa"/>
            <w:tcBorders>
              <w:top w:val="single" w:sz="1" w:space="0" w:color="000000"/>
              <w:left w:val="single" w:sz="1" w:space="0" w:color="000000"/>
              <w:bottom w:val="single" w:sz="1" w:space="0" w:color="000000"/>
              <w:right w:val="single" w:sz="1" w:space="0" w:color="000000"/>
            </w:tcBorders>
            <w:vAlign w:val="center"/>
          </w:tcPr>
          <w:p w:rsidR="00B8047A" w:rsidRDefault="00B8047A">
            <w:pPr>
              <w:autoSpaceDE w:val="0"/>
              <w:jc w:val="center"/>
              <w:rPr>
                <w:rFonts w:eastAsia="Courier New CYR"/>
                <w:b/>
                <w:color w:val="auto"/>
              </w:rPr>
            </w:pPr>
            <w:r>
              <w:rPr>
                <w:b/>
                <w:color w:val="auto"/>
                <w:lang w:val="en"/>
              </w:rPr>
              <w:t xml:space="preserve"> Type of control</w:t>
            </w:r>
          </w:p>
          <w:p w:rsidR="00B8047A" w:rsidRDefault="00B8047A">
            <w:pPr>
              <w:autoSpaceDE w:val="0"/>
              <w:jc w:val="center"/>
              <w:rPr>
                <w:rFonts w:eastAsia="Courier New CYR"/>
                <w:b/>
                <w:color w:val="auto"/>
              </w:rPr>
            </w:pPr>
          </w:p>
        </w:tc>
      </w:tr>
      <w:tr w:rsidR="00B8047A">
        <w:trPr>
          <w:trHeight w:val="443"/>
          <w:jc w:val="center"/>
        </w:trPr>
        <w:tc>
          <w:tcPr>
            <w:tcW w:w="2117" w:type="dxa"/>
            <w:tcBorders>
              <w:left w:val="single" w:sz="1" w:space="0" w:color="000000"/>
              <w:bottom w:val="single" w:sz="1" w:space="0" w:color="000000"/>
            </w:tcBorders>
            <w:vAlign w:val="center"/>
          </w:tcPr>
          <w:p w:rsidR="00B8047A" w:rsidRDefault="00B8047A">
            <w:pPr>
              <w:autoSpaceDE w:val="0"/>
              <w:jc w:val="center"/>
              <w:rPr>
                <w:rFonts w:eastAsia="Courier New CYR"/>
                <w:b/>
                <w:color w:val="auto"/>
              </w:rPr>
            </w:pPr>
          </w:p>
        </w:tc>
        <w:tc>
          <w:tcPr>
            <w:tcW w:w="1162"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r>
              <w:rPr>
                <w:color w:val="auto"/>
                <w:lang w:val="en"/>
              </w:rPr>
              <w:t>Just</w:t>
            </w:r>
          </w:p>
          <w:p w:rsidR="00B8047A" w:rsidRDefault="00B8047A">
            <w:pPr>
              <w:autoSpaceDE w:val="0"/>
              <w:jc w:val="center"/>
              <w:rPr>
                <w:rFonts w:eastAsia="Courier New CYR"/>
                <w:color w:val="auto"/>
              </w:rPr>
            </w:pPr>
            <w:r>
              <w:rPr>
                <w:color w:val="auto"/>
                <w:lang w:val="en"/>
              </w:rPr>
              <w:t>hours/</w:t>
            </w:r>
          </w:p>
          <w:p w:rsidR="00B8047A" w:rsidRDefault="00B8047A">
            <w:pPr>
              <w:autoSpaceDE w:val="0"/>
              <w:jc w:val="center"/>
              <w:rPr>
                <w:rFonts w:eastAsia="Courier New CYR"/>
                <w:color w:val="auto"/>
              </w:rPr>
            </w:pPr>
            <w:r>
              <w:rPr>
                <w:color w:val="auto"/>
                <w:lang w:val="en"/>
              </w:rPr>
              <w:t>ECTS credits</w:t>
            </w:r>
          </w:p>
        </w:tc>
        <w:tc>
          <w:tcPr>
            <w:tcW w:w="2490" w:type="dxa"/>
            <w:gridSpan w:val="2"/>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r>
              <w:rPr>
                <w:color w:val="auto"/>
                <w:lang w:val="en"/>
              </w:rPr>
              <w:t>Classroom</w:t>
            </w:r>
          </w:p>
        </w:tc>
        <w:tc>
          <w:tcPr>
            <w:tcW w:w="670"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r>
              <w:rPr>
                <w:color w:val="auto"/>
                <w:lang w:val="en"/>
              </w:rPr>
              <w:t>SRS</w:t>
            </w:r>
          </w:p>
        </w:tc>
        <w:tc>
          <w:tcPr>
            <w:tcW w:w="1258"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p>
        </w:tc>
        <w:tc>
          <w:tcPr>
            <w:tcW w:w="1637" w:type="dxa"/>
            <w:tcBorders>
              <w:left w:val="single" w:sz="1" w:space="0" w:color="000000"/>
              <w:bottom w:val="single" w:sz="1" w:space="0" w:color="000000"/>
              <w:right w:val="single" w:sz="1" w:space="0" w:color="000000"/>
            </w:tcBorders>
            <w:vAlign w:val="center"/>
          </w:tcPr>
          <w:p w:rsidR="00B8047A" w:rsidRDefault="00B8047A">
            <w:pPr>
              <w:autoSpaceDE w:val="0"/>
              <w:jc w:val="center"/>
              <w:rPr>
                <w:rFonts w:eastAsia="Courier New CYR"/>
                <w:color w:val="auto"/>
              </w:rPr>
            </w:pPr>
          </w:p>
        </w:tc>
      </w:tr>
      <w:tr w:rsidR="00B8047A">
        <w:trPr>
          <w:trHeight w:val="442"/>
          <w:jc w:val="center"/>
        </w:trPr>
        <w:tc>
          <w:tcPr>
            <w:tcW w:w="2117" w:type="dxa"/>
            <w:tcBorders>
              <w:left w:val="single" w:sz="1" w:space="0" w:color="000000"/>
              <w:bottom w:val="single" w:sz="1" w:space="0" w:color="000000"/>
            </w:tcBorders>
            <w:vAlign w:val="center"/>
          </w:tcPr>
          <w:p w:rsidR="00B8047A" w:rsidRDefault="00B8047A">
            <w:pPr>
              <w:autoSpaceDE w:val="0"/>
              <w:jc w:val="center"/>
              <w:rPr>
                <w:rFonts w:eastAsia="Courier New CYR"/>
                <w:b/>
                <w:color w:val="auto"/>
              </w:rPr>
            </w:pPr>
          </w:p>
        </w:tc>
        <w:tc>
          <w:tcPr>
            <w:tcW w:w="1162"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p>
        </w:tc>
        <w:tc>
          <w:tcPr>
            <w:tcW w:w="883"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r>
              <w:rPr>
                <w:color w:val="auto"/>
                <w:lang w:val="en"/>
              </w:rPr>
              <w:t>Lectures</w:t>
            </w:r>
          </w:p>
        </w:tc>
        <w:tc>
          <w:tcPr>
            <w:tcW w:w="1607" w:type="dxa"/>
            <w:tcBorders>
              <w:left w:val="single" w:sz="1" w:space="0" w:color="000000"/>
              <w:bottom w:val="single" w:sz="1" w:space="0" w:color="000000"/>
            </w:tcBorders>
            <w:vAlign w:val="center"/>
          </w:tcPr>
          <w:p w:rsidR="00B8047A" w:rsidRDefault="008874FB">
            <w:pPr>
              <w:autoSpaceDE w:val="0"/>
              <w:jc w:val="center"/>
              <w:rPr>
                <w:rFonts w:eastAsia="Courier New CYR"/>
                <w:color w:val="auto"/>
              </w:rPr>
            </w:pPr>
            <w:proofErr w:type="spellStart"/>
            <w:r w:rsidRPr="008874FB">
              <w:rPr>
                <w:color w:val="auto"/>
                <w:lang w:val="en"/>
              </w:rPr>
              <w:t>Pract</w:t>
            </w:r>
            <w:proofErr w:type="spellEnd"/>
            <w:r w:rsidRPr="008874FB">
              <w:rPr>
                <w:color w:val="auto"/>
                <w:lang w:val="en"/>
              </w:rPr>
              <w:t>. (sem., lab) classes</w:t>
            </w:r>
          </w:p>
        </w:tc>
        <w:tc>
          <w:tcPr>
            <w:tcW w:w="670"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p>
        </w:tc>
        <w:tc>
          <w:tcPr>
            <w:tcW w:w="1258"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p>
        </w:tc>
        <w:tc>
          <w:tcPr>
            <w:tcW w:w="1637" w:type="dxa"/>
            <w:tcBorders>
              <w:left w:val="single" w:sz="1" w:space="0" w:color="000000"/>
              <w:bottom w:val="single" w:sz="1" w:space="0" w:color="000000"/>
              <w:right w:val="single" w:sz="1" w:space="0" w:color="000000"/>
            </w:tcBorders>
            <w:vAlign w:val="center"/>
          </w:tcPr>
          <w:p w:rsidR="00B8047A" w:rsidRDefault="00B8047A">
            <w:pPr>
              <w:autoSpaceDE w:val="0"/>
              <w:jc w:val="center"/>
              <w:rPr>
                <w:rFonts w:eastAsia="Courier New CYR"/>
                <w:color w:val="auto"/>
              </w:rPr>
            </w:pPr>
          </w:p>
        </w:tc>
      </w:tr>
      <w:tr w:rsidR="00B8047A">
        <w:trPr>
          <w:trHeight w:val="809"/>
          <w:jc w:val="center"/>
        </w:trPr>
        <w:tc>
          <w:tcPr>
            <w:tcW w:w="2117" w:type="dxa"/>
            <w:tcBorders>
              <w:left w:val="single" w:sz="1" w:space="0" w:color="000000"/>
              <w:bottom w:val="single" w:sz="1" w:space="0" w:color="000000"/>
            </w:tcBorders>
            <w:vAlign w:val="center"/>
          </w:tcPr>
          <w:p w:rsidR="00B8047A" w:rsidRDefault="00F55A78" w:rsidP="00F55A78">
            <w:pPr>
              <w:autoSpaceDE w:val="0"/>
              <w:jc w:val="center"/>
              <w:rPr>
                <w:rFonts w:eastAsia="Courier New CYR"/>
                <w:color w:val="auto"/>
              </w:rPr>
            </w:pPr>
            <w:r>
              <w:rPr>
                <w:color w:val="auto"/>
                <w:lang w:val="en"/>
              </w:rPr>
              <w:t>Thematic</w:t>
            </w:r>
            <w:r w:rsidR="00E030F0" w:rsidRPr="00E030F0">
              <w:rPr>
                <w:lang w:val="en"/>
              </w:rPr>
              <w:t xml:space="preserve"> section</w:t>
            </w:r>
            <w:r w:rsidR="00E030F0">
              <w:rPr>
                <w:lang w:val="en"/>
              </w:rPr>
              <w:t>s:</w:t>
            </w:r>
            <w:r w:rsidR="00B8047A">
              <w:rPr>
                <w:color w:val="auto"/>
                <w:lang w:val="en"/>
              </w:rPr>
              <w:t xml:space="preserve"> 2</w:t>
            </w:r>
          </w:p>
        </w:tc>
        <w:tc>
          <w:tcPr>
            <w:tcW w:w="1162"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p>
          <w:p w:rsidR="00B8047A" w:rsidRDefault="005E69A5" w:rsidP="008C1A69">
            <w:pPr>
              <w:autoSpaceDE w:val="0"/>
              <w:jc w:val="center"/>
              <w:rPr>
                <w:rFonts w:eastAsia="Courier New CYR"/>
                <w:color w:val="auto"/>
              </w:rPr>
            </w:pPr>
            <w:r>
              <w:rPr>
                <w:color w:val="auto"/>
                <w:lang w:val="en"/>
              </w:rPr>
              <w:t>50</w:t>
            </w:r>
            <w:r w:rsidR="008C1A69">
              <w:rPr>
                <w:color w:val="auto"/>
                <w:lang w:val="en"/>
              </w:rPr>
              <w:t>/1,5</w:t>
            </w:r>
          </w:p>
          <w:p w:rsidR="00B8047A" w:rsidRDefault="00B8047A">
            <w:pPr>
              <w:autoSpaceDE w:val="0"/>
              <w:jc w:val="center"/>
              <w:rPr>
                <w:rFonts w:eastAsia="Courier New CYR"/>
                <w:color w:val="auto"/>
              </w:rPr>
            </w:pPr>
          </w:p>
        </w:tc>
        <w:tc>
          <w:tcPr>
            <w:tcW w:w="883" w:type="dxa"/>
            <w:tcBorders>
              <w:left w:val="single" w:sz="1" w:space="0" w:color="000000"/>
              <w:bottom w:val="single" w:sz="1" w:space="0" w:color="000000"/>
            </w:tcBorders>
            <w:vAlign w:val="center"/>
          </w:tcPr>
          <w:p w:rsidR="00B8047A" w:rsidRDefault="008874FB">
            <w:pPr>
              <w:autoSpaceDE w:val="0"/>
              <w:jc w:val="center"/>
              <w:rPr>
                <w:rFonts w:eastAsia="Courier New CYR"/>
                <w:color w:val="auto"/>
              </w:rPr>
            </w:pPr>
            <w:r>
              <w:rPr>
                <w:color w:val="auto"/>
                <w:lang w:val="en"/>
              </w:rPr>
              <w:t>10</w:t>
            </w:r>
          </w:p>
        </w:tc>
        <w:tc>
          <w:tcPr>
            <w:tcW w:w="1607" w:type="dxa"/>
            <w:tcBorders>
              <w:left w:val="single" w:sz="1" w:space="0" w:color="000000"/>
              <w:bottom w:val="single" w:sz="1" w:space="0" w:color="000000"/>
            </w:tcBorders>
            <w:vAlign w:val="center"/>
          </w:tcPr>
          <w:p w:rsidR="00B8047A" w:rsidRDefault="006434B8" w:rsidP="008874FB">
            <w:pPr>
              <w:autoSpaceDE w:val="0"/>
              <w:jc w:val="center"/>
              <w:rPr>
                <w:rFonts w:eastAsia="Courier New CYR"/>
                <w:color w:val="auto"/>
              </w:rPr>
            </w:pPr>
            <w:r>
              <w:rPr>
                <w:color w:val="auto"/>
                <w:lang w:val="en"/>
              </w:rPr>
              <w:t>30</w:t>
            </w:r>
          </w:p>
        </w:tc>
        <w:tc>
          <w:tcPr>
            <w:tcW w:w="670" w:type="dxa"/>
            <w:tcBorders>
              <w:left w:val="single" w:sz="1" w:space="0" w:color="000000"/>
              <w:bottom w:val="single" w:sz="1" w:space="0" w:color="000000"/>
            </w:tcBorders>
            <w:vAlign w:val="center"/>
          </w:tcPr>
          <w:p w:rsidR="00B8047A" w:rsidRDefault="008C1A69">
            <w:pPr>
              <w:autoSpaceDE w:val="0"/>
              <w:jc w:val="center"/>
              <w:rPr>
                <w:rFonts w:eastAsia="Courier New CYR"/>
                <w:color w:val="auto"/>
              </w:rPr>
            </w:pPr>
            <w:r>
              <w:rPr>
                <w:color w:val="auto"/>
                <w:lang w:val="en"/>
              </w:rPr>
              <w:t>1</w:t>
            </w:r>
            <w:r w:rsidR="005E69A5">
              <w:rPr>
                <w:color w:val="auto"/>
                <w:lang w:val="en"/>
              </w:rPr>
              <w:t>0</w:t>
            </w:r>
          </w:p>
        </w:tc>
        <w:tc>
          <w:tcPr>
            <w:tcW w:w="1258" w:type="dxa"/>
            <w:tcBorders>
              <w:left w:val="single" w:sz="1" w:space="0" w:color="000000"/>
              <w:bottom w:val="single" w:sz="1" w:space="0" w:color="000000"/>
            </w:tcBorders>
            <w:vAlign w:val="center"/>
          </w:tcPr>
          <w:p w:rsidR="00B8047A" w:rsidRDefault="00B8047A">
            <w:pPr>
              <w:autoSpaceDE w:val="0"/>
              <w:jc w:val="center"/>
              <w:rPr>
                <w:rFonts w:eastAsia="Courier New CYR"/>
                <w:color w:val="auto"/>
              </w:rPr>
            </w:pPr>
            <w:r>
              <w:rPr>
                <w:color w:val="auto"/>
                <w:lang w:val="en"/>
              </w:rPr>
              <w:t>3rd</w:t>
            </w:r>
          </w:p>
        </w:tc>
        <w:tc>
          <w:tcPr>
            <w:tcW w:w="1637" w:type="dxa"/>
            <w:tcBorders>
              <w:left w:val="single" w:sz="1" w:space="0" w:color="000000"/>
              <w:bottom w:val="single" w:sz="1" w:space="0" w:color="000000"/>
              <w:right w:val="single" w:sz="1" w:space="0" w:color="000000"/>
            </w:tcBorders>
            <w:vAlign w:val="center"/>
          </w:tcPr>
          <w:p w:rsidR="00B8047A" w:rsidRDefault="008874FB" w:rsidP="009645F6">
            <w:pPr>
              <w:autoSpaceDE w:val="0"/>
              <w:jc w:val="center"/>
              <w:rPr>
                <w:rFonts w:eastAsia="Courier New CYR"/>
                <w:color w:val="auto"/>
              </w:rPr>
            </w:pPr>
            <w:r>
              <w:rPr>
                <w:color w:val="auto"/>
                <w:lang w:val="en"/>
              </w:rPr>
              <w:t>Passed</w:t>
            </w:r>
          </w:p>
        </w:tc>
      </w:tr>
    </w:tbl>
    <w:p w:rsidR="00B8047A" w:rsidRDefault="00B8047A">
      <w:pPr>
        <w:autoSpaceDE w:val="0"/>
        <w:rPr>
          <w:rFonts w:eastAsia="Courier New CYR"/>
          <w:color w:val="auto"/>
        </w:rPr>
      </w:pPr>
      <w:r>
        <w:rPr>
          <w:color w:val="auto"/>
          <w:lang w:val="en"/>
        </w:rPr>
        <w:t xml:space="preserve">Note : 1 </w:t>
      </w:r>
      <w:r>
        <w:rPr>
          <w:i/>
          <w:color w:val="auto"/>
          <w:lang w:val="en"/>
        </w:rPr>
        <w:t xml:space="preserve">  </w:t>
      </w:r>
      <w:r>
        <w:rPr>
          <w:color w:val="auto"/>
          <w:lang w:val="en"/>
        </w:rPr>
        <w:t>ECTS credit – 30 hours</w:t>
      </w:r>
    </w:p>
    <w:p w:rsidR="00B8047A" w:rsidRDefault="00B8047A">
      <w:pPr>
        <w:autoSpaceDE w:val="0"/>
        <w:ind w:firstLine="420"/>
        <w:jc w:val="center"/>
        <w:rPr>
          <w:rFonts w:eastAsia="Courier New CYR"/>
          <w:b/>
          <w:color w:val="auto"/>
        </w:rPr>
      </w:pPr>
    </w:p>
    <w:p w:rsidR="00B8047A" w:rsidRDefault="00B8047A">
      <w:pPr>
        <w:autoSpaceDE w:val="0"/>
        <w:ind w:firstLine="420"/>
        <w:jc w:val="center"/>
        <w:rPr>
          <w:rFonts w:eastAsia="Courier New CYR"/>
          <w:b/>
          <w:color w:val="auto"/>
        </w:rPr>
      </w:pPr>
      <w:r>
        <w:rPr>
          <w:b/>
          <w:color w:val="auto"/>
          <w:lang w:val="en"/>
        </w:rPr>
        <w:t>2. THE PURPOSE OF STUDYING THE DISCIPLINE</w:t>
      </w:r>
    </w:p>
    <w:p w:rsidR="00B8047A" w:rsidRDefault="00B8047A">
      <w:pPr>
        <w:shd w:val="clear" w:color="FFFFFF" w:fill="FFFFFF"/>
        <w:autoSpaceDE w:val="0"/>
        <w:ind w:firstLine="420"/>
        <w:jc w:val="center"/>
        <w:rPr>
          <w:rFonts w:eastAsia="Courier New CYR"/>
          <w:b/>
        </w:rPr>
      </w:pPr>
    </w:p>
    <w:p w:rsidR="00C356D8" w:rsidRDefault="00B8047A" w:rsidP="00C356D8">
      <w:pPr>
        <w:autoSpaceDE w:val="0"/>
        <w:ind w:firstLine="720"/>
        <w:jc w:val="both"/>
        <w:rPr>
          <w:rFonts w:eastAsia="Courier New CYR"/>
          <w:color w:val="auto"/>
        </w:rPr>
      </w:pPr>
      <w:r>
        <w:rPr>
          <w:color w:val="auto"/>
          <w:lang w:val="en"/>
        </w:rPr>
        <w:t xml:space="preserve">Achieving the principles of health care of the population of Ukraine and the goals set by WHO for dental care requires the doctor to know how to influence the lifestyle of the population in such a way as to contribute to the achievement or maintenance of health in general and the oral cavity in particular, to prevent dental morbidity.  </w:t>
      </w:r>
    </w:p>
    <w:p w:rsidR="00B8047A" w:rsidRPr="00C356D8" w:rsidRDefault="00B8047A" w:rsidP="00C356D8">
      <w:pPr>
        <w:autoSpaceDE w:val="0"/>
        <w:ind w:firstLine="720"/>
        <w:jc w:val="both"/>
        <w:rPr>
          <w:rFonts w:eastAsia="Courier New CYR"/>
          <w:color w:val="auto"/>
        </w:rPr>
      </w:pPr>
      <w:r>
        <w:rPr>
          <w:color w:val="auto"/>
          <w:lang w:val="en"/>
        </w:rPr>
        <w:t xml:space="preserve">This provision on health is based on the  </w:t>
      </w:r>
      <w:r>
        <w:rPr>
          <w:b/>
          <w:i/>
          <w:color w:val="auto"/>
          <w:lang w:val="en"/>
        </w:rPr>
        <w:t>purpose</w:t>
      </w:r>
      <w:r>
        <w:rPr>
          <w:color w:val="auto"/>
          <w:lang w:val="en"/>
        </w:rPr>
        <w:t xml:space="preserve"> of studying social medicine and health care as a science: the formation of students' scientific medical and social thinking for its use in the </w:t>
      </w:r>
      <w:r>
        <w:rPr>
          <w:lang w:val="en"/>
        </w:rPr>
        <w:t xml:space="preserve">study and </w:t>
      </w:r>
      <w:r>
        <w:rPr>
          <w:color w:val="auto"/>
          <w:lang w:val="en"/>
        </w:rPr>
        <w:t>assessment</w:t>
      </w:r>
      <w:r>
        <w:rPr>
          <w:lang w:val="en"/>
        </w:rPr>
        <w:t xml:space="preserve"> of the laws of public health and its protection system, </w:t>
      </w:r>
      <w:r>
        <w:rPr>
          <w:color w:val="auto"/>
          <w:lang w:val="en"/>
        </w:rPr>
        <w:t xml:space="preserve">qualified </w:t>
      </w:r>
      <w:r>
        <w:rPr>
          <w:lang w:val="en"/>
        </w:rPr>
        <w:t>justification and development of social, medical and economic measures to ensure the optimal level of health of the population and its active  Longevity.</w:t>
      </w:r>
    </w:p>
    <w:p w:rsidR="00B8047A" w:rsidRDefault="00B8047A">
      <w:pPr>
        <w:autoSpaceDE w:val="0"/>
        <w:ind w:firstLine="720"/>
        <w:jc w:val="both"/>
        <w:rPr>
          <w:rFonts w:eastAsia="Courier New CYR"/>
          <w:b/>
          <w:caps/>
          <w:color w:val="auto"/>
        </w:rPr>
      </w:pPr>
    </w:p>
    <w:p w:rsidR="00B8047A" w:rsidRDefault="00B8047A">
      <w:pPr>
        <w:autoSpaceDE w:val="0"/>
        <w:ind w:firstLine="720"/>
        <w:jc w:val="both"/>
        <w:rPr>
          <w:rFonts w:eastAsia="Courier New CYR"/>
          <w:color w:val="auto"/>
        </w:rPr>
      </w:pPr>
      <w:r>
        <w:rPr>
          <w:b/>
          <w:caps/>
          <w:color w:val="auto"/>
          <w:lang w:val="en"/>
        </w:rPr>
        <w:t>Ultimate objectives</w:t>
      </w:r>
      <w:r>
        <w:rPr>
          <w:color w:val="auto"/>
          <w:lang w:val="en"/>
        </w:rPr>
        <w:t xml:space="preserve"> of the discipline:</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master the</w:t>
      </w:r>
      <w:r>
        <w:rPr>
          <w:color w:val="auto"/>
          <w:lang w:val="en"/>
        </w:rPr>
        <w:t xml:space="preserve"> theoretical and methodological foundations of biostatistics;</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identify and analyze</w:t>
      </w:r>
      <w:r>
        <w:rPr>
          <w:color w:val="auto"/>
          <w:lang w:val="en"/>
        </w:rPr>
        <w:t xml:space="preserve"> the main biostatistical indicators and criteria;</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evaluate</w:t>
      </w:r>
      <w:r>
        <w:rPr>
          <w:color w:val="auto"/>
          <w:lang w:val="en"/>
        </w:rPr>
        <w:t xml:space="preserve"> the results of the analysis according to individual criteria and in connection with the factors affecting them;</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interpret</w:t>
      </w:r>
      <w:r>
        <w:rPr>
          <w:color w:val="auto"/>
          <w:lang w:val="en"/>
        </w:rPr>
        <w:t xml:space="preserve"> the theoretical foundations, modern principles and legal foundations of health care; </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identify and analyze</w:t>
      </w:r>
      <w:r>
        <w:rPr>
          <w:color w:val="auto"/>
          <w:lang w:val="en"/>
        </w:rPr>
        <w:t xml:space="preserve"> the main indicators of public health in relation to the factors affecting it;</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develop</w:t>
      </w:r>
      <w:r>
        <w:rPr>
          <w:color w:val="auto"/>
          <w:lang w:val="en"/>
        </w:rPr>
        <w:t xml:space="preserve"> measures to improve the health of the population and its individual contingents; </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to evaluate</w:t>
      </w:r>
      <w:r>
        <w:rPr>
          <w:color w:val="auto"/>
          <w:lang w:val="en"/>
        </w:rPr>
        <w:t xml:space="preserve"> the organization and quality of the provision of various types of medical and preventive care and sanitary and epidemiological support for the well-being of the population in the context of health care reform;</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 xml:space="preserve">interpret </w:t>
      </w:r>
      <w:r>
        <w:rPr>
          <w:color w:val="auto"/>
          <w:lang w:val="en"/>
        </w:rPr>
        <w:t>the concept of disability, its types, the procedure for organizing the examination of working capacity;</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 xml:space="preserve">evaluate </w:t>
      </w:r>
      <w:r>
        <w:rPr>
          <w:color w:val="auto"/>
          <w:lang w:val="en"/>
        </w:rPr>
        <w:t>the organization of dental care to the population;</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 xml:space="preserve">analyze the </w:t>
      </w:r>
      <w:r>
        <w:rPr>
          <w:color w:val="auto"/>
          <w:lang w:val="en"/>
        </w:rPr>
        <w:t>activities of dental institutions and dentists;</w:t>
      </w:r>
    </w:p>
    <w:p w:rsidR="00B8047A" w:rsidRDefault="00B8047A">
      <w:pPr>
        <w:numPr>
          <w:ilvl w:val="0"/>
          <w:numId w:val="5"/>
        </w:numPr>
        <w:tabs>
          <w:tab w:val="clear" w:pos="814"/>
          <w:tab w:val="left" w:pos="284"/>
        </w:tabs>
        <w:autoSpaceDE w:val="0"/>
        <w:ind w:left="1134" w:hanging="1134"/>
        <w:jc w:val="both"/>
        <w:rPr>
          <w:rFonts w:eastAsia="Courier New CYR"/>
          <w:color w:val="auto"/>
        </w:rPr>
      </w:pPr>
      <w:r>
        <w:rPr>
          <w:b/>
          <w:i/>
          <w:color w:val="auto"/>
          <w:lang w:val="en"/>
        </w:rPr>
        <w:t>develop</w:t>
      </w:r>
      <w:r>
        <w:rPr>
          <w:color w:val="auto"/>
          <w:lang w:val="en"/>
        </w:rPr>
        <w:t xml:space="preserve"> measures to promote dental health; </w:t>
      </w:r>
    </w:p>
    <w:p w:rsidR="00B8047A" w:rsidRDefault="00B8047A">
      <w:pPr>
        <w:numPr>
          <w:ilvl w:val="0"/>
          <w:numId w:val="5"/>
        </w:numPr>
        <w:tabs>
          <w:tab w:val="clear" w:pos="814"/>
          <w:tab w:val="left" w:pos="284"/>
        </w:tabs>
        <w:autoSpaceDE w:val="0"/>
        <w:ind w:left="1134" w:hanging="1134"/>
        <w:jc w:val="both"/>
        <w:rPr>
          <w:rFonts w:eastAsia="Courier New CYR"/>
          <w:b/>
          <w:color w:val="auto"/>
        </w:rPr>
      </w:pPr>
      <w:r>
        <w:rPr>
          <w:b/>
          <w:i/>
          <w:color w:val="auto"/>
          <w:lang w:val="en"/>
        </w:rPr>
        <w:t>interpret</w:t>
      </w:r>
      <w:r>
        <w:rPr>
          <w:color w:val="auto"/>
          <w:lang w:val="en"/>
        </w:rPr>
        <w:t xml:space="preserve"> laws and principles of management</w:t>
      </w:r>
      <w:r>
        <w:rPr>
          <w:b/>
          <w:color w:val="auto"/>
          <w:lang w:val="en"/>
        </w:rPr>
        <w:t>.</w:t>
      </w:r>
    </w:p>
    <w:p w:rsidR="002731F6" w:rsidRPr="00D9068B" w:rsidRDefault="002731F6">
      <w:pPr>
        <w:autoSpaceDE w:val="0"/>
        <w:jc w:val="center"/>
        <w:rPr>
          <w:rFonts w:eastAsia="Courier New CYR"/>
          <w:b/>
          <w:color w:val="auto"/>
          <w:lang w:val="en-US"/>
        </w:rPr>
      </w:pPr>
    </w:p>
    <w:p w:rsidR="00B8047A" w:rsidRDefault="00B8047A" w:rsidP="00596D16">
      <w:pPr>
        <w:autoSpaceDE w:val="0"/>
        <w:jc w:val="center"/>
        <w:rPr>
          <w:rFonts w:eastAsia="Courier New CYR"/>
          <w:b/>
          <w:color w:val="auto"/>
        </w:rPr>
      </w:pPr>
      <w:r>
        <w:rPr>
          <w:b/>
          <w:color w:val="auto"/>
          <w:lang w:val="en"/>
        </w:rPr>
        <w:t>3. PROGRAM CONTENT</w:t>
      </w:r>
    </w:p>
    <w:p w:rsidR="00B8047A" w:rsidRDefault="00B8047A">
      <w:pPr>
        <w:pStyle w:val="91"/>
        <w:keepNext/>
        <w:tabs>
          <w:tab w:val="left" w:pos="1276"/>
          <w:tab w:val="left" w:pos="8789"/>
          <w:tab w:val="left" w:pos="9214"/>
        </w:tabs>
        <w:ind w:left="1276" w:right="140" w:hanging="1288"/>
        <w:jc w:val="center"/>
        <w:rPr>
          <w:rFonts w:eastAsia="Courier New CYR"/>
          <w:b/>
          <w:color w:val="auto"/>
          <w:lang w:val="uk-UA"/>
        </w:rPr>
      </w:pPr>
      <w:r>
        <w:rPr>
          <w:b/>
          <w:color w:val="auto"/>
          <w:lang w:val="en"/>
        </w:rPr>
        <w:lastRenderedPageBreak/>
        <w:t>SOCIAL MEDICINE AND HEALTH ORGANIZATION</w:t>
      </w:r>
    </w:p>
    <w:p w:rsidR="00B8047A" w:rsidRDefault="00B8047A">
      <w:pPr>
        <w:tabs>
          <w:tab w:val="left" w:pos="0"/>
        </w:tabs>
        <w:autoSpaceDE w:val="0"/>
        <w:ind w:firstLine="720"/>
        <w:jc w:val="center"/>
        <w:rPr>
          <w:rFonts w:eastAsia="Courier New CYR"/>
          <w:b/>
          <w:caps/>
          <w:color w:val="auto"/>
        </w:rPr>
      </w:pPr>
    </w:p>
    <w:p w:rsidR="00B8047A" w:rsidRDefault="00F55A78" w:rsidP="00596D16">
      <w:pPr>
        <w:autoSpaceDE w:val="0"/>
        <w:jc w:val="center"/>
        <w:rPr>
          <w:rFonts w:eastAsia="Courier New CYR"/>
          <w:b/>
          <w:i/>
          <w:color w:val="auto"/>
        </w:rPr>
      </w:pPr>
      <w:r>
        <w:rPr>
          <w:b/>
          <w:i/>
          <w:color w:val="auto"/>
          <w:lang w:val="en"/>
        </w:rPr>
        <w:t>Thematic</w:t>
      </w:r>
      <w:r w:rsidR="00E030F0">
        <w:rPr>
          <w:b/>
          <w:i/>
          <w:color w:val="auto"/>
          <w:lang w:val="en"/>
        </w:rPr>
        <w:t xml:space="preserve"> section</w:t>
      </w:r>
      <w:r>
        <w:rPr>
          <w:b/>
          <w:i/>
          <w:color w:val="auto"/>
          <w:lang w:val="en"/>
        </w:rPr>
        <w:t xml:space="preserve"> 1:</w:t>
      </w:r>
    </w:p>
    <w:p w:rsidR="00B8047A" w:rsidRDefault="00B8047A">
      <w:pPr>
        <w:autoSpaceDE w:val="0"/>
        <w:jc w:val="center"/>
        <w:rPr>
          <w:rFonts w:eastAsia="Courier New CYR"/>
          <w:b/>
          <w:color w:val="auto"/>
        </w:rPr>
      </w:pPr>
      <w:r>
        <w:rPr>
          <w:b/>
          <w:color w:val="auto"/>
          <w:lang w:val="en"/>
        </w:rPr>
        <w:t>BIOSTATISTICS. POPULATION HEALTH STATISTICS.</w:t>
      </w:r>
    </w:p>
    <w:p w:rsidR="00B8047A" w:rsidRDefault="00B8047A">
      <w:pPr>
        <w:autoSpaceDE w:val="0"/>
        <w:ind w:firstLine="720"/>
        <w:jc w:val="center"/>
        <w:rPr>
          <w:rFonts w:eastAsia="Courier New CYR"/>
          <w:b/>
          <w:caps/>
          <w:color w:val="auto"/>
        </w:rPr>
      </w:pPr>
    </w:p>
    <w:p w:rsidR="00B8047A" w:rsidRDefault="00B8047A">
      <w:pPr>
        <w:autoSpaceDE w:val="0"/>
        <w:rPr>
          <w:rFonts w:eastAsia="Courier New CYR"/>
          <w:b/>
          <w:caps/>
          <w:color w:val="auto"/>
        </w:rPr>
      </w:pPr>
      <w:r>
        <w:rPr>
          <w:b/>
          <w:caps/>
          <w:color w:val="auto"/>
          <w:lang w:val="en"/>
        </w:rPr>
        <w:t>Specific objectives:</w:t>
      </w:r>
    </w:p>
    <w:p w:rsidR="00B8047A" w:rsidRDefault="00B8047A">
      <w:pPr>
        <w:autoSpaceDE w:val="0"/>
        <w:ind w:firstLine="720"/>
        <w:jc w:val="center"/>
        <w:rPr>
          <w:rFonts w:eastAsia="Courier New CYR"/>
          <w:b/>
          <w:caps/>
          <w:color w:val="auto"/>
        </w:rPr>
      </w:pPr>
    </w:p>
    <w:p w:rsidR="00B8047A" w:rsidRDefault="00B8047A">
      <w:pPr>
        <w:numPr>
          <w:ilvl w:val="0"/>
          <w:numId w:val="6"/>
        </w:numPr>
        <w:tabs>
          <w:tab w:val="clear" w:pos="360"/>
          <w:tab w:val="num" w:pos="142"/>
          <w:tab w:val="left" w:pos="1287"/>
        </w:tabs>
        <w:autoSpaceDE w:val="0"/>
        <w:ind w:left="1134" w:hanging="1134"/>
        <w:jc w:val="both"/>
        <w:rPr>
          <w:rFonts w:eastAsia="Courier New CYR"/>
          <w:color w:val="auto"/>
        </w:rPr>
      </w:pPr>
      <w:r>
        <w:rPr>
          <w:b/>
          <w:i/>
          <w:color w:val="auto"/>
          <w:lang w:val="en"/>
        </w:rPr>
        <w:t xml:space="preserve">master the </w:t>
      </w:r>
      <w:r>
        <w:rPr>
          <w:color w:val="auto"/>
          <w:lang w:val="en"/>
        </w:rPr>
        <w:t>theoretical and methodological foundations of biostatistics;</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 xml:space="preserve">know </w:t>
      </w:r>
      <w:r>
        <w:rPr>
          <w:color w:val="auto"/>
          <w:lang w:val="en"/>
        </w:rPr>
        <w:t>the basic methods of statistical analysis;</w:t>
      </w:r>
    </w:p>
    <w:p w:rsidR="00B8047A" w:rsidRDefault="00B8047A">
      <w:pPr>
        <w:numPr>
          <w:ilvl w:val="0"/>
          <w:numId w:val="6"/>
        </w:numPr>
        <w:tabs>
          <w:tab w:val="clear" w:pos="360"/>
          <w:tab w:val="num" w:pos="142"/>
          <w:tab w:val="left" w:pos="1287"/>
        </w:tabs>
        <w:autoSpaceDE w:val="0"/>
        <w:ind w:left="1134" w:hanging="1134"/>
        <w:jc w:val="both"/>
        <w:rPr>
          <w:rFonts w:eastAsia="Courier New CYR"/>
          <w:color w:val="auto"/>
        </w:rPr>
      </w:pPr>
      <w:r>
        <w:rPr>
          <w:b/>
          <w:i/>
          <w:color w:val="auto"/>
          <w:lang w:val="en"/>
        </w:rPr>
        <w:t>be able to</w:t>
      </w:r>
      <w:r>
        <w:rPr>
          <w:color w:val="auto"/>
          <w:lang w:val="en"/>
        </w:rPr>
        <w:t xml:space="preserve"> evaluate and analyze statistical indicators and parameters of statistical aggregates; </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 xml:space="preserve">know </w:t>
      </w:r>
      <w:r>
        <w:rPr>
          <w:color w:val="auto"/>
          <w:lang w:val="en"/>
        </w:rPr>
        <w:t>the definition of social medicine and health care organization as a science and subject of teaching, its importance for the practice of health care; methods of social medicine and the possibilities of their application in the study of public health and the organization of its medical care;</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know</w:t>
      </w:r>
      <w:r>
        <w:rPr>
          <w:color w:val="auto"/>
          <w:lang w:val="en"/>
        </w:rPr>
        <w:t xml:space="preserve"> the indicators of population health; classification of risk factors; definition of demography, its components; methods of studying morbidity, its types;</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explain</w:t>
      </w:r>
      <w:r>
        <w:rPr>
          <w:color w:val="auto"/>
          <w:lang w:val="en"/>
        </w:rPr>
        <w:t xml:space="preserve"> the medical and social significance of morbidity;</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learn the</w:t>
      </w:r>
      <w:r>
        <w:rPr>
          <w:color w:val="auto"/>
          <w:lang w:val="en"/>
        </w:rPr>
        <w:t xml:space="preserve"> influence of the main factors that determine the level of public health;</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 xml:space="preserve">get acquainted </w:t>
      </w:r>
      <w:r>
        <w:rPr>
          <w:color w:val="auto"/>
          <w:lang w:val="en"/>
        </w:rPr>
        <w:t>with the content of the main state target programs for socially important diseases;</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be able to</w:t>
      </w:r>
      <w:r>
        <w:rPr>
          <w:color w:val="auto"/>
          <w:lang w:val="en"/>
        </w:rPr>
        <w:t xml:space="preserve"> fill out accounting documents to study the natural movement of the population and to register certain types of morbidity;</w:t>
      </w:r>
    </w:p>
    <w:p w:rsidR="00B8047A" w:rsidRDefault="00B8047A">
      <w:pPr>
        <w:numPr>
          <w:ilvl w:val="0"/>
          <w:numId w:val="6"/>
        </w:numPr>
        <w:tabs>
          <w:tab w:val="clear" w:pos="360"/>
          <w:tab w:val="num" w:pos="142"/>
        </w:tabs>
        <w:autoSpaceDE w:val="0"/>
        <w:ind w:left="1134" w:hanging="1134"/>
        <w:jc w:val="both"/>
        <w:rPr>
          <w:rFonts w:eastAsia="Courier New CYR"/>
          <w:color w:val="auto"/>
        </w:rPr>
      </w:pPr>
      <w:r>
        <w:rPr>
          <w:b/>
          <w:i/>
          <w:color w:val="auto"/>
          <w:lang w:val="en"/>
        </w:rPr>
        <w:t>determine and analyze</w:t>
      </w:r>
      <w:r>
        <w:rPr>
          <w:color w:val="auto"/>
          <w:lang w:val="en"/>
        </w:rPr>
        <w:t xml:space="preserve"> indicators of natural movement of the population and morbidity: general, infectious, important non-epidemic, hospitalized.</w:t>
      </w:r>
    </w:p>
    <w:p w:rsidR="00B8047A" w:rsidRDefault="00B8047A">
      <w:pPr>
        <w:tabs>
          <w:tab w:val="left" w:pos="354"/>
        </w:tabs>
        <w:autoSpaceDE w:val="0"/>
        <w:ind w:firstLine="420"/>
        <w:jc w:val="center"/>
        <w:rPr>
          <w:rFonts w:eastAsia="Courier New CYR"/>
          <w:b/>
          <w:color w:val="auto"/>
        </w:rPr>
      </w:pPr>
    </w:p>
    <w:p w:rsidR="00B8047A" w:rsidRDefault="00B8047A">
      <w:pPr>
        <w:tabs>
          <w:tab w:val="left" w:pos="354"/>
        </w:tabs>
        <w:autoSpaceDE w:val="0"/>
        <w:ind w:firstLine="420"/>
        <w:jc w:val="center"/>
        <w:rPr>
          <w:rFonts w:eastAsia="Courier New CYR"/>
          <w:b/>
          <w:color w:val="auto"/>
        </w:rPr>
      </w:pPr>
      <w:r>
        <w:rPr>
          <w:b/>
          <w:color w:val="auto"/>
          <w:lang w:val="en"/>
        </w:rPr>
        <w:t xml:space="preserve">Topic 1. </w:t>
      </w:r>
      <w:r>
        <w:rPr>
          <w:b/>
          <w:lang w:val="en"/>
        </w:rPr>
        <w:t xml:space="preserve">Social medicine and health organization as a science. Medical and social problems and methodology for studying public health. Factors affecting and determining public health. Medical and social characteristics of demographic processes. </w:t>
      </w:r>
      <w:r>
        <w:rPr>
          <w:lang w:val="en"/>
        </w:rPr>
        <w:t xml:space="preserve"> </w:t>
      </w:r>
      <w:r>
        <w:rPr>
          <w:b/>
          <w:color w:val="auto"/>
          <w:lang w:val="en"/>
        </w:rPr>
        <w:t>Disability and physical development as indicators of public health</w:t>
      </w:r>
    </w:p>
    <w:p w:rsidR="00B8047A" w:rsidRDefault="00B8047A">
      <w:pPr>
        <w:pStyle w:val="a7"/>
      </w:pPr>
      <w:r>
        <w:rPr>
          <w:lang w:val="en"/>
        </w:rPr>
        <w:t>Social medicine and health care organization is a science that studies the patterns of public health and its system of protection. The development of social medicine. Methods of social medicine: statistical, demographic, historical, experimental, epidemiological, economic, sociological, methods of expert assessments, modeling, forecasting. The importance of social medicine for the formation of health care.</w:t>
      </w:r>
    </w:p>
    <w:p w:rsidR="00B8047A" w:rsidRDefault="00B8047A">
      <w:pPr>
        <w:tabs>
          <w:tab w:val="left" w:pos="9441"/>
        </w:tabs>
        <w:autoSpaceDE w:val="0"/>
        <w:ind w:firstLine="709"/>
        <w:jc w:val="both"/>
        <w:rPr>
          <w:rFonts w:eastAsia="Courier New CYR"/>
          <w:color w:val="auto"/>
        </w:rPr>
      </w:pPr>
      <w:r>
        <w:rPr>
          <w:color w:val="auto"/>
          <w:lang w:val="en"/>
        </w:rPr>
        <w:t xml:space="preserve">Target approaches to the definition of the concept of "health": general philosophical, individual theoretical, individual practical, population. Public health as a conditional statistical concept, its medical indicators: demographic (fertility, mortality, average life expectancy); physical development; morbidity; disability; frequencies </w:t>
      </w:r>
      <w:r w:rsidR="007C1F0F">
        <w:rPr>
          <w:color w:val="auto"/>
          <w:lang w:val="en"/>
        </w:rPr>
        <w:t>to nosological</w:t>
      </w:r>
      <w:r>
        <w:rPr>
          <w:color w:val="auto"/>
          <w:lang w:val="en"/>
        </w:rPr>
        <w:t xml:space="preserve"> conditions. Leading groups of factors that affect health indicators: the level and lifestyle of people, the state of the environment, biological factors, availability and quality of medical care. </w:t>
      </w:r>
    </w:p>
    <w:p w:rsidR="00B8047A" w:rsidRDefault="00B8047A">
      <w:pPr>
        <w:shd w:val="clear" w:color="FFFFFF" w:fill="FFFFFF"/>
        <w:autoSpaceDE w:val="0"/>
        <w:ind w:firstLine="720"/>
        <w:jc w:val="both"/>
        <w:rPr>
          <w:rFonts w:eastAsia="Courier New CYR"/>
        </w:rPr>
      </w:pPr>
      <w:r>
        <w:rPr>
          <w:lang w:val="en"/>
        </w:rPr>
        <w:t xml:space="preserve">The subject and content of demography. The importance of demographic data for the characteristics of population health and health practices. Statics and population dynamics. Censuses. The aging of the population, its medical and social significance. Indicators of fertility, total mortality, natural growth. The concept of average life expectancy. Mortality of infants (infant), its causes. Neonatal mortality, stillbirth, perinatal mortality, causes. </w:t>
      </w:r>
    </w:p>
    <w:p w:rsidR="00B8047A" w:rsidRDefault="00B8047A">
      <w:pPr>
        <w:tabs>
          <w:tab w:val="left" w:pos="9441"/>
        </w:tabs>
        <w:autoSpaceDE w:val="0"/>
        <w:ind w:firstLine="720"/>
        <w:jc w:val="both"/>
        <w:rPr>
          <w:rFonts w:eastAsia="Courier New CYR"/>
          <w:color w:val="auto"/>
        </w:rPr>
      </w:pPr>
      <w:r>
        <w:rPr>
          <w:color w:val="auto"/>
          <w:lang w:val="en"/>
        </w:rPr>
        <w:t>The concept of morbidity, the purpose of its study. Medical and social significance of morbidity as the leading cause of temporary and persistent disability. The impact of morbidity on the needs of providing the population with medical care, on the health of future generations. Methods of studying morbidity, possibilities of using individual methods , their advantages and disadvantages. International statistical classification of diseases, injuries and causes of death, principles of its construction and significance. Types of morbidity studied in Ukraine.</w:t>
      </w:r>
    </w:p>
    <w:p w:rsidR="00B8047A" w:rsidRDefault="00B8047A">
      <w:pPr>
        <w:shd w:val="clear" w:color="FFFFFF" w:fill="FFFFFF"/>
        <w:autoSpaceDE w:val="0"/>
        <w:ind w:firstLine="720"/>
        <w:jc w:val="both"/>
        <w:rPr>
          <w:rFonts w:eastAsia="Courier New CYR"/>
        </w:rPr>
      </w:pPr>
      <w:r>
        <w:rPr>
          <w:lang w:val="en"/>
        </w:rPr>
        <w:t>Disability of the population. Methods of studying and calculating the</w:t>
      </w:r>
      <w:r>
        <w:rPr>
          <w:lang w:val="en"/>
        </w:rPr>
        <w:softHyphen/>
        <w:t>testimony of workers. Features of disability due to dental diseases.</w:t>
      </w:r>
    </w:p>
    <w:p w:rsidR="00B8047A" w:rsidRDefault="00B8047A">
      <w:pPr>
        <w:shd w:val="clear" w:color="FFFFFF" w:fill="FFFFFF"/>
        <w:autoSpaceDE w:val="0"/>
        <w:ind w:firstLine="720"/>
        <w:jc w:val="both"/>
        <w:rPr>
          <w:rFonts w:eastAsia="Courier New CYR"/>
        </w:rPr>
      </w:pPr>
      <w:r>
        <w:rPr>
          <w:lang w:val="en"/>
        </w:rPr>
        <w:t>Physical development as an indicator of health status. The role of the dentist in the study and evaluation of biological and morpho-functional development.</w:t>
      </w:r>
    </w:p>
    <w:p w:rsidR="00B8047A" w:rsidRDefault="00B8047A" w:rsidP="00596D16">
      <w:pPr>
        <w:tabs>
          <w:tab w:val="left" w:pos="354"/>
        </w:tabs>
        <w:autoSpaceDE w:val="0"/>
        <w:spacing w:line="360" w:lineRule="auto"/>
        <w:ind w:firstLine="420"/>
        <w:jc w:val="both"/>
        <w:rPr>
          <w:rFonts w:eastAsia="Courier New CYR"/>
          <w:color w:val="auto"/>
        </w:rPr>
      </w:pPr>
    </w:p>
    <w:p w:rsidR="00B8047A" w:rsidRDefault="00B8047A">
      <w:pPr>
        <w:tabs>
          <w:tab w:val="left" w:pos="354"/>
        </w:tabs>
        <w:autoSpaceDE w:val="0"/>
        <w:ind w:firstLine="420"/>
        <w:jc w:val="center"/>
        <w:rPr>
          <w:rFonts w:eastAsia="Courier New CYR"/>
          <w:b/>
          <w:color w:val="auto"/>
        </w:rPr>
      </w:pPr>
      <w:r>
        <w:rPr>
          <w:b/>
          <w:color w:val="auto"/>
          <w:lang w:val="en"/>
        </w:rPr>
        <w:lastRenderedPageBreak/>
        <w:t>Topic 2. Organization and conduction of statistical research.</w:t>
      </w:r>
    </w:p>
    <w:p w:rsidR="00B8047A" w:rsidRDefault="00B8047A">
      <w:pPr>
        <w:autoSpaceDE w:val="0"/>
        <w:ind w:firstLine="709"/>
        <w:jc w:val="both"/>
        <w:rPr>
          <w:rFonts w:eastAsia="Courier New CYR"/>
        </w:rPr>
      </w:pPr>
      <w:r>
        <w:rPr>
          <w:lang w:val="en"/>
        </w:rPr>
        <w:t xml:space="preserve">Organization and stages of statistical research. Statistical research programs. The purpose and plan of statistical research. </w:t>
      </w:r>
      <w:r>
        <w:rPr>
          <w:color w:val="auto"/>
          <w:lang w:val="en"/>
        </w:rPr>
        <w:t>Sources of statistical information.</w:t>
      </w:r>
      <w:r>
        <w:rPr>
          <w:lang w:val="en"/>
        </w:rPr>
        <w:t xml:space="preserve">  Methods of statistical research by time and degree of coverage. Methods of collecting statistical information. Concept of selective research. object and unit of observation.  </w:t>
      </w:r>
      <w:r>
        <w:rPr>
          <w:color w:val="auto"/>
          <w:lang w:val="en"/>
        </w:rPr>
        <w:t xml:space="preserve">Types of groupings. </w:t>
      </w:r>
      <w:r>
        <w:rPr>
          <w:lang w:val="en"/>
        </w:rPr>
        <w:t xml:space="preserve"> Types, rules for constructing and filling in statistical tables. </w:t>
      </w:r>
    </w:p>
    <w:p w:rsidR="00ED130D" w:rsidRDefault="00ED130D" w:rsidP="00596D16">
      <w:pPr>
        <w:tabs>
          <w:tab w:val="left" w:pos="354"/>
        </w:tabs>
        <w:autoSpaceDE w:val="0"/>
        <w:spacing w:line="360" w:lineRule="auto"/>
        <w:ind w:firstLine="420"/>
        <w:jc w:val="center"/>
        <w:rPr>
          <w:rFonts w:eastAsia="Courier New CYR"/>
          <w:b/>
          <w:color w:val="auto"/>
        </w:rPr>
      </w:pPr>
    </w:p>
    <w:p w:rsidR="00B8047A" w:rsidRDefault="00B8047A">
      <w:pPr>
        <w:tabs>
          <w:tab w:val="left" w:pos="354"/>
        </w:tabs>
        <w:autoSpaceDE w:val="0"/>
        <w:ind w:firstLine="420"/>
        <w:jc w:val="center"/>
        <w:rPr>
          <w:rFonts w:eastAsia="Courier New CYR"/>
          <w:b/>
          <w:color w:val="auto"/>
        </w:rPr>
      </w:pPr>
      <w:r>
        <w:rPr>
          <w:b/>
          <w:color w:val="auto"/>
          <w:lang w:val="en"/>
        </w:rPr>
        <w:t>Topic 3. Relative values. Graphic representation of statistical data.</w:t>
      </w:r>
    </w:p>
    <w:p w:rsidR="00B8047A" w:rsidRDefault="00B8047A">
      <w:pPr>
        <w:autoSpaceDE w:val="0"/>
        <w:ind w:firstLine="709"/>
        <w:jc w:val="both"/>
        <w:rPr>
          <w:rFonts w:eastAsia="Courier New CYR"/>
        </w:rPr>
      </w:pPr>
      <w:r>
        <w:rPr>
          <w:lang w:val="en"/>
        </w:rPr>
        <w:t>Relative values (intensive, extensive, visual,</w:t>
      </w:r>
      <w:r>
        <w:rPr>
          <w:lang w:val="en"/>
        </w:rPr>
        <w:softHyphen/>
        <w:t>correlated). Definition, method of calculation, significance and application in the activities of a dentist. graphic images of medical and biological data.</w:t>
      </w:r>
    </w:p>
    <w:p w:rsidR="00ED130D" w:rsidRDefault="00ED130D" w:rsidP="00596D16">
      <w:pPr>
        <w:tabs>
          <w:tab w:val="left" w:pos="354"/>
        </w:tabs>
        <w:autoSpaceDE w:val="0"/>
        <w:spacing w:line="360" w:lineRule="auto"/>
        <w:ind w:firstLine="420"/>
        <w:jc w:val="center"/>
        <w:rPr>
          <w:rFonts w:eastAsia="Courier New CYR"/>
          <w:b/>
          <w:color w:val="auto"/>
        </w:rPr>
      </w:pPr>
    </w:p>
    <w:p w:rsidR="00B8047A" w:rsidRDefault="00B8047A" w:rsidP="002A771E">
      <w:pPr>
        <w:tabs>
          <w:tab w:val="left" w:pos="354"/>
        </w:tabs>
        <w:autoSpaceDE w:val="0"/>
        <w:ind w:firstLine="420"/>
        <w:jc w:val="center"/>
        <w:rPr>
          <w:rFonts w:eastAsia="Courier New CYR"/>
          <w:b/>
          <w:color w:val="auto"/>
        </w:rPr>
      </w:pPr>
      <w:r>
        <w:rPr>
          <w:b/>
          <w:color w:val="auto"/>
          <w:lang w:val="en"/>
        </w:rPr>
        <w:t>Topic 4. Variational series. Averages.</w:t>
      </w:r>
    </w:p>
    <w:p w:rsidR="00B8047A" w:rsidRDefault="00B8047A">
      <w:pPr>
        <w:autoSpaceDE w:val="0"/>
        <w:ind w:firstLine="720"/>
        <w:jc w:val="both"/>
        <w:rPr>
          <w:rFonts w:eastAsia="Courier New CYR"/>
          <w:color w:val="auto"/>
        </w:rPr>
      </w:pPr>
      <w:r>
        <w:rPr>
          <w:color w:val="auto"/>
          <w:lang w:val="en"/>
        </w:rPr>
        <w:t>Variation series, their elements, characteristics and parameters. Average values in the</w:t>
      </w:r>
      <w:r>
        <w:rPr>
          <w:lang w:val="en"/>
        </w:rPr>
        <w:t xml:space="preserve"> activities of a doctor</w:t>
      </w:r>
      <w:r>
        <w:rPr>
          <w:color w:val="auto"/>
          <w:lang w:val="en"/>
        </w:rPr>
        <w:t>, their types, practical significance, methods of calculation. The concept of variation, variability of aggregate parameters, assessment methods. mean quadratic deviation, coefficient of variation. Concept of distribution laws, their types, characteristics.</w:t>
      </w:r>
    </w:p>
    <w:p w:rsidR="00B8047A" w:rsidRDefault="00B8047A" w:rsidP="00596D16">
      <w:pPr>
        <w:tabs>
          <w:tab w:val="left" w:pos="354"/>
        </w:tabs>
        <w:autoSpaceDE w:val="0"/>
        <w:spacing w:line="360" w:lineRule="auto"/>
        <w:ind w:firstLine="420"/>
        <w:jc w:val="center"/>
        <w:rPr>
          <w:rFonts w:eastAsia="Courier New CYR"/>
          <w:b/>
          <w:color w:val="auto"/>
        </w:rPr>
      </w:pPr>
    </w:p>
    <w:p w:rsidR="00B8047A" w:rsidRDefault="00B8047A">
      <w:pPr>
        <w:tabs>
          <w:tab w:val="left" w:pos="354"/>
        </w:tabs>
        <w:autoSpaceDE w:val="0"/>
        <w:ind w:firstLine="420"/>
        <w:jc w:val="center"/>
        <w:rPr>
          <w:b/>
        </w:rPr>
      </w:pPr>
      <w:r>
        <w:rPr>
          <w:b/>
          <w:color w:val="auto"/>
          <w:lang w:val="en"/>
        </w:rPr>
        <w:t xml:space="preserve">Topic 5. </w:t>
      </w:r>
      <w:r>
        <w:rPr>
          <w:b/>
          <w:lang w:val="en"/>
        </w:rPr>
        <w:t>Methods for calculating and assessing demographic indicators and mortality rates of nemoinlyat</w:t>
      </w:r>
    </w:p>
    <w:p w:rsidR="00B8047A" w:rsidRDefault="00B8047A">
      <w:pPr>
        <w:shd w:val="clear" w:color="FFFFFF" w:fill="FFFFFF"/>
        <w:autoSpaceDE w:val="0"/>
        <w:ind w:firstLine="720"/>
        <w:jc w:val="both"/>
        <w:rPr>
          <w:rFonts w:eastAsia="Courier New CYR"/>
          <w:color w:val="auto"/>
        </w:rPr>
      </w:pPr>
      <w:r>
        <w:rPr>
          <w:lang w:val="en"/>
        </w:rPr>
        <w:t xml:space="preserve">The subject and content of demography. The importance of demographic data for the characteristics of population health and health practices. Indicators of fertility, total mortality, natural growth. Methods of calculation and analysis of indicators. The concept of average life expectancy. </w:t>
      </w:r>
      <w:r>
        <w:rPr>
          <w:color w:val="auto"/>
          <w:lang w:val="en"/>
        </w:rPr>
        <w:t>Documents that are used to study the natural movement of the population.</w:t>
      </w:r>
    </w:p>
    <w:p w:rsidR="00B8047A" w:rsidRDefault="00B8047A">
      <w:pPr>
        <w:autoSpaceDE w:val="0"/>
        <w:ind w:firstLine="720"/>
        <w:jc w:val="both"/>
        <w:rPr>
          <w:rFonts w:eastAsia="Courier New CYR"/>
          <w:color w:val="auto"/>
        </w:rPr>
      </w:pPr>
      <w:r>
        <w:rPr>
          <w:lang w:val="en"/>
        </w:rPr>
        <w:t>Infant (infant) mortality rates: neonatal, early neonatal, postneonatal mortality; stillbirth, perinatal mortality. Methods for determining indicators. T</w:t>
      </w:r>
      <w:r>
        <w:rPr>
          <w:color w:val="auto"/>
          <w:lang w:val="en"/>
        </w:rPr>
        <w:t>ips of infant mortality: A. V. S. The main groups of factors affecting the formation of infant mortality rates (biological, environmental, medical and organizational, lifestyle).</w:t>
      </w:r>
    </w:p>
    <w:p w:rsidR="00B8047A" w:rsidRDefault="00B8047A" w:rsidP="00596D16">
      <w:pPr>
        <w:tabs>
          <w:tab w:val="left" w:pos="354"/>
        </w:tabs>
        <w:autoSpaceDE w:val="0"/>
        <w:spacing w:line="360" w:lineRule="auto"/>
        <w:ind w:firstLine="420"/>
        <w:jc w:val="both"/>
        <w:rPr>
          <w:rFonts w:eastAsia="Courier New CYR"/>
        </w:rPr>
      </w:pPr>
    </w:p>
    <w:p w:rsidR="00B8047A" w:rsidRDefault="00B8047A">
      <w:pPr>
        <w:tabs>
          <w:tab w:val="left" w:pos="354"/>
        </w:tabs>
        <w:autoSpaceDE w:val="0"/>
        <w:spacing w:line="228" w:lineRule="auto"/>
        <w:ind w:firstLine="420"/>
        <w:jc w:val="center"/>
        <w:rPr>
          <w:b/>
        </w:rPr>
      </w:pPr>
      <w:r>
        <w:rPr>
          <w:b/>
          <w:color w:val="auto"/>
          <w:lang w:val="en"/>
        </w:rPr>
        <w:t xml:space="preserve">Topic 6. </w:t>
      </w:r>
      <w:r>
        <w:rPr>
          <w:b/>
          <w:lang w:val="en"/>
        </w:rPr>
        <w:t>Methods of studying the incidence of the population. Calculation and evaluation of indicatorsof arguability.</w:t>
      </w:r>
    </w:p>
    <w:p w:rsidR="00B8047A" w:rsidRDefault="00B8047A">
      <w:pPr>
        <w:tabs>
          <w:tab w:val="left" w:pos="9441"/>
        </w:tabs>
        <w:autoSpaceDE w:val="0"/>
        <w:spacing w:line="228" w:lineRule="auto"/>
        <w:ind w:firstLine="720"/>
        <w:jc w:val="both"/>
        <w:rPr>
          <w:rFonts w:eastAsia="Courier New CYR"/>
          <w:color w:val="auto"/>
        </w:rPr>
      </w:pPr>
      <w:r>
        <w:rPr>
          <w:lang w:val="en"/>
        </w:rPr>
        <w:t xml:space="preserve">Morbidity statistics. The concept of epidemic and non-epidemic types of pathology. </w:t>
      </w:r>
      <w:r>
        <w:rPr>
          <w:color w:val="auto"/>
          <w:lang w:val="en"/>
        </w:rPr>
        <w:t>Types of morbidity,</w:t>
      </w:r>
      <w:r>
        <w:rPr>
          <w:lang w:val="en"/>
        </w:rPr>
        <w:t xml:space="preserve"> m</w:t>
      </w:r>
      <w:r>
        <w:rPr>
          <w:color w:val="auto"/>
          <w:lang w:val="en"/>
        </w:rPr>
        <w:t xml:space="preserve">ethods of morbidity study, their advantages and disadvantages. </w:t>
      </w:r>
      <w:r>
        <w:rPr>
          <w:lang w:val="en"/>
        </w:rPr>
        <w:t xml:space="preserve"> Accounting and reporting documents for the study of morbidity, the rules for filling them out.  </w:t>
      </w:r>
      <w:r>
        <w:rPr>
          <w:color w:val="auto"/>
          <w:lang w:val="en"/>
        </w:rPr>
        <w:t xml:space="preserve">Factors affecting the completeness of data on morbidity, depending on the methods of its study. </w:t>
      </w:r>
      <w:r>
        <w:rPr>
          <w:lang w:val="en"/>
        </w:rPr>
        <w:t xml:space="preserve"> International statistical classification of diseases.  </w:t>
      </w:r>
      <w:r>
        <w:rPr>
          <w:color w:val="auto"/>
          <w:lang w:val="en"/>
        </w:rPr>
        <w:t>Differences in the incidence of urban and rural population, different age and sex groups of the population.</w:t>
      </w:r>
    </w:p>
    <w:p w:rsidR="00B8047A" w:rsidRDefault="00B8047A">
      <w:pPr>
        <w:tabs>
          <w:tab w:val="left" w:pos="9441"/>
        </w:tabs>
        <w:autoSpaceDE w:val="0"/>
        <w:spacing w:line="228" w:lineRule="auto"/>
        <w:ind w:firstLine="720"/>
        <w:jc w:val="both"/>
        <w:rPr>
          <w:rFonts w:eastAsia="Courier New CYR"/>
          <w:color w:val="auto"/>
        </w:rPr>
      </w:pPr>
      <w:r>
        <w:rPr>
          <w:color w:val="auto"/>
          <w:lang w:val="en"/>
        </w:rPr>
        <w:t>The study of morbidity according to the data of requests for medical care. The study of the general morbidity: the unit of observation, accounting documents, the rules for filling them out. Methods for determining indicators of primary morbidity and prevalence of diseases, their assessment, regional features. Dynamics of indicators of general morbidity.</w:t>
      </w:r>
    </w:p>
    <w:p w:rsidR="00ED130D" w:rsidRDefault="00ED130D" w:rsidP="00596D16">
      <w:pPr>
        <w:pStyle w:val="20"/>
        <w:spacing w:line="360" w:lineRule="auto"/>
        <w:rPr>
          <w:color w:val="000000"/>
        </w:rPr>
      </w:pPr>
    </w:p>
    <w:p w:rsidR="00B8047A" w:rsidRDefault="00B8047A">
      <w:pPr>
        <w:pStyle w:val="20"/>
        <w:spacing w:line="228" w:lineRule="auto"/>
        <w:rPr>
          <w:color w:val="000000"/>
        </w:rPr>
      </w:pPr>
      <w:r>
        <w:rPr>
          <w:color w:val="000000"/>
          <w:lang w:val="en"/>
        </w:rPr>
        <w:t>Topic 7. Standardization method. Correlation-regression analysis.</w:t>
      </w:r>
    </w:p>
    <w:p w:rsidR="00B8047A" w:rsidRDefault="00B8047A">
      <w:pPr>
        <w:shd w:val="clear" w:color="FFFFFF" w:fill="FFFFFF"/>
        <w:autoSpaceDE w:val="0"/>
        <w:spacing w:line="228" w:lineRule="auto"/>
        <w:ind w:firstLine="720"/>
        <w:jc w:val="both"/>
        <w:rPr>
          <w:rFonts w:eastAsia="Courier New CYR"/>
        </w:rPr>
      </w:pPr>
      <w:r>
        <w:rPr>
          <w:lang w:val="en"/>
        </w:rPr>
        <w:t xml:space="preserve">Standardization method. The essence, significance and application of the method to identify the influence of various risk factors on the indicators of public health and the activities of medical institutions. </w:t>
      </w:r>
    </w:p>
    <w:p w:rsidR="00B8047A" w:rsidRDefault="00B8047A">
      <w:pPr>
        <w:shd w:val="clear" w:color="FFFFFF" w:fill="FFFFFF"/>
        <w:autoSpaceDE w:val="0"/>
        <w:spacing w:line="228" w:lineRule="auto"/>
        <w:ind w:firstLine="720"/>
        <w:jc w:val="both"/>
        <w:rPr>
          <w:rFonts w:eastAsia="Courier New CYR"/>
        </w:rPr>
      </w:pPr>
      <w:r>
        <w:rPr>
          <w:lang w:val="en"/>
        </w:rPr>
        <w:t>Correlation-regression analysis of the interrelationships of factors and the</w:t>
      </w:r>
      <w:r>
        <w:rPr>
          <w:lang w:val="en"/>
        </w:rPr>
        <w:softHyphen/>
        <w:t xml:space="preserve">resulting signs in medical studies. </w:t>
      </w:r>
    </w:p>
    <w:p w:rsidR="00ED130D" w:rsidRDefault="00ED130D" w:rsidP="00596D16">
      <w:pPr>
        <w:tabs>
          <w:tab w:val="left" w:pos="354"/>
        </w:tabs>
        <w:autoSpaceDE w:val="0"/>
        <w:spacing w:line="360" w:lineRule="auto"/>
        <w:ind w:firstLine="420"/>
        <w:jc w:val="center"/>
        <w:rPr>
          <w:rFonts w:eastAsia="Courier New CYR"/>
          <w:b/>
          <w:color w:val="auto"/>
          <w:szCs w:val="24"/>
        </w:rPr>
      </w:pPr>
    </w:p>
    <w:p w:rsidR="002A771E" w:rsidRDefault="00B8047A">
      <w:pPr>
        <w:tabs>
          <w:tab w:val="left" w:pos="354"/>
        </w:tabs>
        <w:autoSpaceDE w:val="0"/>
        <w:spacing w:line="228" w:lineRule="auto"/>
        <w:ind w:firstLine="420"/>
        <w:jc w:val="center"/>
        <w:rPr>
          <w:rFonts w:eastAsia="Courier New CYR"/>
          <w:b/>
          <w:szCs w:val="24"/>
        </w:rPr>
      </w:pPr>
      <w:r w:rsidRPr="002A771E">
        <w:rPr>
          <w:b/>
          <w:color w:val="auto"/>
          <w:szCs w:val="24"/>
          <w:lang w:val="en"/>
        </w:rPr>
        <w:t xml:space="preserve">Topic 8. </w:t>
      </w:r>
      <w:r w:rsidRPr="002A771E">
        <w:rPr>
          <w:b/>
          <w:szCs w:val="24"/>
          <w:lang w:val="en"/>
        </w:rPr>
        <w:t>Dynamic series and their analysis.</w:t>
      </w:r>
    </w:p>
    <w:p w:rsidR="00B8047A" w:rsidRDefault="00B8047A">
      <w:pPr>
        <w:tabs>
          <w:tab w:val="left" w:pos="9441"/>
        </w:tabs>
        <w:autoSpaceDE w:val="0"/>
        <w:spacing w:line="228" w:lineRule="auto"/>
        <w:ind w:firstLine="720"/>
        <w:jc w:val="both"/>
        <w:rPr>
          <w:rFonts w:eastAsia="Courier New CYR"/>
          <w:color w:val="auto"/>
        </w:rPr>
      </w:pPr>
      <w:r>
        <w:rPr>
          <w:color w:val="auto"/>
          <w:lang w:val="en"/>
        </w:rPr>
        <w:t xml:space="preserve">Types of dynamics series. Basic rules for the construction and analysis of dynamic series in the study of the dynamics of medical and biological phenomena. </w:t>
      </w:r>
    </w:p>
    <w:p w:rsidR="00B8047A" w:rsidRDefault="00B8047A">
      <w:pPr>
        <w:tabs>
          <w:tab w:val="left" w:pos="9441"/>
        </w:tabs>
        <w:autoSpaceDE w:val="0"/>
        <w:spacing w:line="228" w:lineRule="auto"/>
        <w:ind w:firstLine="720"/>
        <w:jc w:val="both"/>
        <w:rPr>
          <w:rFonts w:eastAsia="Courier New CYR"/>
          <w:color w:val="auto"/>
        </w:rPr>
      </w:pPr>
      <w:r>
        <w:rPr>
          <w:color w:val="auto"/>
          <w:lang w:val="en"/>
        </w:rPr>
        <w:t xml:space="preserve">The main indicators of the analysis of dynamic series. The main techniques for processing a </w:t>
      </w:r>
      <w:r>
        <w:rPr>
          <w:color w:val="auto"/>
          <w:lang w:val="en"/>
        </w:rPr>
        <w:lastRenderedPageBreak/>
        <w:t xml:space="preserve">dynamic series in order to determine the trend. Study and measurement of seasonal fluctuations in the dynamics series. Comparability of dynamic series. Interpolation and extrapolation in the dynamics series. </w:t>
      </w:r>
    </w:p>
    <w:p w:rsidR="00B8047A" w:rsidRDefault="00B8047A">
      <w:pPr>
        <w:tabs>
          <w:tab w:val="left" w:pos="9441"/>
        </w:tabs>
        <w:autoSpaceDE w:val="0"/>
        <w:spacing w:line="228" w:lineRule="auto"/>
        <w:ind w:firstLine="720"/>
        <w:jc w:val="both"/>
        <w:rPr>
          <w:rFonts w:eastAsia="Courier New CYR"/>
          <w:color w:val="auto"/>
        </w:rPr>
      </w:pPr>
      <w:r>
        <w:rPr>
          <w:color w:val="auto"/>
          <w:lang w:val="en"/>
        </w:rPr>
        <w:t>Forecasting based on extrapolation of dynamics series.</w:t>
      </w:r>
    </w:p>
    <w:p w:rsidR="00B8047A" w:rsidRPr="00596D16" w:rsidRDefault="00B8047A" w:rsidP="00596D16">
      <w:pPr>
        <w:tabs>
          <w:tab w:val="left" w:pos="9441"/>
        </w:tabs>
        <w:autoSpaceDE w:val="0"/>
        <w:spacing w:line="360" w:lineRule="auto"/>
        <w:ind w:firstLine="720"/>
        <w:jc w:val="both"/>
        <w:rPr>
          <w:rFonts w:eastAsia="Courier New CYR"/>
          <w:color w:val="auto"/>
          <w:szCs w:val="24"/>
        </w:rPr>
      </w:pPr>
    </w:p>
    <w:p w:rsidR="002A771E" w:rsidRDefault="00B8047A">
      <w:pPr>
        <w:tabs>
          <w:tab w:val="left" w:pos="354"/>
        </w:tabs>
        <w:autoSpaceDE w:val="0"/>
        <w:spacing w:line="228" w:lineRule="auto"/>
        <w:ind w:firstLine="420"/>
        <w:jc w:val="center"/>
        <w:rPr>
          <w:b/>
          <w:szCs w:val="24"/>
        </w:rPr>
      </w:pPr>
      <w:r w:rsidRPr="002A771E">
        <w:rPr>
          <w:b/>
          <w:szCs w:val="24"/>
          <w:lang w:val="en"/>
        </w:rPr>
        <w:t>Topic 9. Quality Statistics. Seven statistical quality tools.</w:t>
      </w:r>
    </w:p>
    <w:p w:rsidR="00B8047A" w:rsidRDefault="00B8047A" w:rsidP="00C356D8">
      <w:pPr>
        <w:tabs>
          <w:tab w:val="left" w:pos="354"/>
        </w:tabs>
        <w:autoSpaceDE w:val="0"/>
        <w:spacing w:line="228" w:lineRule="auto"/>
        <w:ind w:firstLine="420"/>
        <w:jc w:val="center"/>
      </w:pPr>
      <w:r>
        <w:rPr>
          <w:lang w:val="en"/>
        </w:rPr>
        <w:t xml:space="preserve"> Quality control (comparison of the planned quality indicator with its actual value) as one of the main functions in the quality management process. Mathematical and statistical methods as the scientific basis of modern technical quality control.</w:t>
      </w:r>
    </w:p>
    <w:p w:rsidR="00B8047A" w:rsidRDefault="00B8047A">
      <w:pPr>
        <w:spacing w:line="228" w:lineRule="auto"/>
        <w:ind w:firstLine="709"/>
        <w:jc w:val="both"/>
      </w:pPr>
      <w:r>
        <w:rPr>
          <w:lang w:val="en"/>
        </w:rPr>
        <w:t>Seven main quality control tools as tools of cognition:</w:t>
      </w:r>
    </w:p>
    <w:p w:rsidR="00B8047A" w:rsidRDefault="00B8047A">
      <w:pPr>
        <w:numPr>
          <w:ilvl w:val="0"/>
          <w:numId w:val="17"/>
        </w:numPr>
        <w:tabs>
          <w:tab w:val="clear" w:pos="0"/>
          <w:tab w:val="num" w:pos="284"/>
        </w:tabs>
        <w:spacing w:line="228" w:lineRule="auto"/>
        <w:jc w:val="both"/>
      </w:pPr>
      <w:r>
        <w:rPr>
          <w:lang w:val="en"/>
        </w:rPr>
        <w:t>Checklist - a tool for collecting data and using the information collected.</w:t>
      </w:r>
    </w:p>
    <w:p w:rsidR="00B8047A" w:rsidRDefault="00B8047A">
      <w:pPr>
        <w:numPr>
          <w:ilvl w:val="0"/>
          <w:numId w:val="17"/>
        </w:numPr>
        <w:tabs>
          <w:tab w:val="clear" w:pos="0"/>
          <w:tab w:val="num" w:pos="284"/>
        </w:tabs>
        <w:spacing w:line="228" w:lineRule="auto"/>
        <w:jc w:val="both"/>
      </w:pPr>
      <w:r>
        <w:rPr>
          <w:lang w:val="en"/>
        </w:rPr>
        <w:t>A histogram is a tool that allows you to visually estimate the distribution of statistical data grouped by the frequency of data entering a certain (predetermined) interval.</w:t>
      </w:r>
    </w:p>
    <w:p w:rsidR="00B8047A" w:rsidRDefault="00B8047A">
      <w:pPr>
        <w:numPr>
          <w:ilvl w:val="0"/>
          <w:numId w:val="17"/>
        </w:numPr>
        <w:tabs>
          <w:tab w:val="clear" w:pos="0"/>
          <w:tab w:val="num" w:pos="284"/>
        </w:tabs>
        <w:spacing w:line="228" w:lineRule="auto"/>
        <w:jc w:val="both"/>
      </w:pPr>
      <w:r>
        <w:rPr>
          <w:lang w:val="en"/>
        </w:rPr>
        <w:t>The Pareto diagram is a tool that allows you to identify the main factors affecting the problem under study and distribute efforts to effectively resolve it.</w:t>
      </w:r>
    </w:p>
    <w:p w:rsidR="00B8047A" w:rsidRDefault="00B8047A">
      <w:pPr>
        <w:numPr>
          <w:ilvl w:val="0"/>
          <w:numId w:val="17"/>
        </w:numPr>
        <w:tabs>
          <w:tab w:val="clear" w:pos="0"/>
          <w:tab w:val="num" w:pos="284"/>
        </w:tabs>
        <w:spacing w:line="228" w:lineRule="auto"/>
        <w:jc w:val="both"/>
      </w:pPr>
      <w:r w:rsidRPr="00AA7A8E">
        <w:rPr>
          <w:lang w:val="en"/>
        </w:rPr>
        <w:t>The method of stratification (data stratification) is a tool that allows you to develop the separation of data into subgroups according to a specific sign.</w:t>
      </w:r>
    </w:p>
    <w:p w:rsidR="00B8047A" w:rsidRDefault="00B8047A">
      <w:pPr>
        <w:numPr>
          <w:ilvl w:val="0"/>
          <w:numId w:val="17"/>
        </w:numPr>
        <w:tabs>
          <w:tab w:val="clear" w:pos="0"/>
          <w:tab w:val="num" w:pos="284"/>
        </w:tabs>
        <w:spacing w:line="228" w:lineRule="auto"/>
        <w:jc w:val="both"/>
      </w:pPr>
      <w:r>
        <w:rPr>
          <w:lang w:val="en"/>
        </w:rPr>
        <w:t>Scatter diagram (scattering) - a tool that allows you to determine the appearance and closeness of the relationship between pairs of corresponding variables.</w:t>
      </w:r>
    </w:p>
    <w:p w:rsidR="00B8047A" w:rsidRDefault="00B8047A">
      <w:pPr>
        <w:numPr>
          <w:ilvl w:val="0"/>
          <w:numId w:val="17"/>
        </w:numPr>
        <w:tabs>
          <w:tab w:val="clear" w:pos="0"/>
          <w:tab w:val="num" w:pos="284"/>
        </w:tabs>
        <w:spacing w:line="228" w:lineRule="auto"/>
        <w:jc w:val="both"/>
      </w:pPr>
      <w:r>
        <w:rPr>
          <w:lang w:val="en"/>
        </w:rPr>
        <w:t>The Isikawa diagram (causal diagram) is a tool that allows you to identify the most significant factors (causes) that affect the final result (consequence).</w:t>
      </w:r>
    </w:p>
    <w:p w:rsidR="00B8047A" w:rsidRDefault="00B8047A">
      <w:pPr>
        <w:numPr>
          <w:ilvl w:val="0"/>
          <w:numId w:val="17"/>
        </w:numPr>
        <w:tabs>
          <w:tab w:val="clear" w:pos="0"/>
          <w:tab w:val="num" w:pos="284"/>
        </w:tabs>
        <w:spacing w:line="228" w:lineRule="auto"/>
        <w:jc w:val="both"/>
      </w:pPr>
      <w:r>
        <w:rPr>
          <w:lang w:val="en"/>
        </w:rPr>
        <w:t xml:space="preserve">The control card is a tool that allows you to track the course of the process and influence it (using appropriate feedback), preventing its deviation from the requirements for the process. </w:t>
      </w:r>
    </w:p>
    <w:p w:rsidR="00ED130D" w:rsidRDefault="00B8047A" w:rsidP="002731F6">
      <w:pPr>
        <w:spacing w:line="228" w:lineRule="auto"/>
        <w:ind w:firstLine="709"/>
        <w:jc w:val="both"/>
      </w:pPr>
      <w:r>
        <w:rPr>
          <w:lang w:val="en"/>
        </w:rPr>
        <w:t>Objectives of data collection in the quality control process: control and regulation of the process; analysis of deviations from the established requirements; control of the process output.</w:t>
      </w:r>
    </w:p>
    <w:p w:rsidR="002731F6" w:rsidRDefault="002731F6" w:rsidP="00596D16">
      <w:pPr>
        <w:spacing w:line="360" w:lineRule="auto"/>
        <w:ind w:firstLine="709"/>
        <w:jc w:val="both"/>
        <w:rPr>
          <w:rFonts w:eastAsia="Courier New CYR"/>
          <w:b/>
          <w:color w:val="auto"/>
        </w:rPr>
      </w:pPr>
    </w:p>
    <w:p w:rsidR="00B8047A" w:rsidRDefault="00B8047A">
      <w:pPr>
        <w:tabs>
          <w:tab w:val="left" w:pos="354"/>
        </w:tabs>
        <w:autoSpaceDE w:val="0"/>
        <w:ind w:firstLine="420"/>
        <w:jc w:val="center"/>
        <w:rPr>
          <w:rFonts w:eastAsia="Courier New CYR"/>
          <w:b/>
          <w:color w:val="auto"/>
        </w:rPr>
      </w:pPr>
      <w:r>
        <w:rPr>
          <w:b/>
          <w:color w:val="auto"/>
          <w:lang w:val="en"/>
        </w:rPr>
        <w:t>Topic 10. The concept of the most important socially significant and dangerous diseases. Promotion of dental health. Prevention of dental diseases. Methods of sanitary and educational work in dentistry.</w:t>
      </w:r>
    </w:p>
    <w:p w:rsidR="00B8047A" w:rsidRDefault="00B8047A">
      <w:pPr>
        <w:tabs>
          <w:tab w:val="left" w:pos="9441"/>
        </w:tabs>
        <w:autoSpaceDE w:val="0"/>
        <w:ind w:firstLine="720"/>
        <w:jc w:val="both"/>
        <w:rPr>
          <w:rFonts w:eastAsia="Courier New CYR"/>
          <w:color w:val="auto"/>
        </w:rPr>
      </w:pPr>
      <w:r>
        <w:rPr>
          <w:lang w:val="en"/>
        </w:rPr>
        <w:t xml:space="preserve">Medical and social aspects of the most important diseases. </w:t>
      </w:r>
      <w:r>
        <w:rPr>
          <w:color w:val="auto"/>
          <w:lang w:val="en"/>
        </w:rPr>
        <w:t>Diseases of the circulatory system, oncological, neuropsychiatric diseases, diabetes mellitus, tuberculosis, HIV infection/AIDS, injuries, alcoholism, drug addiction and substance abuse as medical and social problems.</w:t>
      </w:r>
    </w:p>
    <w:p w:rsidR="00B8047A" w:rsidRDefault="00B8047A">
      <w:pPr>
        <w:autoSpaceDE w:val="0"/>
        <w:ind w:firstLine="720"/>
        <w:jc w:val="both"/>
        <w:rPr>
          <w:rFonts w:eastAsia="Times New Roman CYR"/>
          <w:color w:val="auto"/>
        </w:rPr>
      </w:pPr>
      <w:r>
        <w:rPr>
          <w:color w:val="auto"/>
          <w:lang w:val="en"/>
        </w:rPr>
        <w:t>The concept of "promotion of dental health" and its aspects (national, public, biotic, etc.). Types, directions and levels of prevention in dentistry (primary, secondary and tertiary). Section of preventive work of a dentist. The essence of sanitary and educational work in dentistry. Indices of caries and oral hygiene, inflammatory process of the gums. Principles, objectives and methods of sanitary education in dentistry.</w:t>
      </w:r>
    </w:p>
    <w:p w:rsidR="00B8047A" w:rsidRDefault="00B8047A">
      <w:pPr>
        <w:autoSpaceDE w:val="0"/>
        <w:jc w:val="center"/>
        <w:rPr>
          <w:rFonts w:eastAsia="Arial CYR"/>
          <w:b/>
          <w:i/>
          <w:color w:val="auto"/>
        </w:rPr>
      </w:pPr>
    </w:p>
    <w:p w:rsidR="00ED130D" w:rsidRDefault="00ED130D">
      <w:pPr>
        <w:autoSpaceDE w:val="0"/>
        <w:jc w:val="center"/>
        <w:rPr>
          <w:rFonts w:eastAsia="Arial CYR"/>
          <w:b/>
          <w:i/>
          <w:color w:val="auto"/>
        </w:rPr>
      </w:pPr>
    </w:p>
    <w:p w:rsidR="00B8047A" w:rsidRDefault="00F55A78">
      <w:pPr>
        <w:autoSpaceDE w:val="0"/>
        <w:jc w:val="center"/>
        <w:rPr>
          <w:rFonts w:eastAsia="Arial CYR"/>
          <w:b/>
          <w:i/>
          <w:color w:val="auto"/>
        </w:rPr>
      </w:pPr>
      <w:r>
        <w:rPr>
          <w:b/>
          <w:i/>
          <w:color w:val="auto"/>
          <w:lang w:val="en"/>
        </w:rPr>
        <w:t>Thematic</w:t>
      </w:r>
      <w:r w:rsidR="00596D16">
        <w:rPr>
          <w:b/>
          <w:i/>
          <w:color w:val="auto"/>
          <w:lang w:val="en"/>
        </w:rPr>
        <w:t xml:space="preserve"> section</w:t>
      </w:r>
      <w:r w:rsidR="00B8047A">
        <w:rPr>
          <w:b/>
          <w:i/>
          <w:color w:val="auto"/>
          <w:lang w:val="en"/>
        </w:rPr>
        <w:t xml:space="preserve"> 2 </w:t>
      </w:r>
    </w:p>
    <w:p w:rsidR="00B8047A" w:rsidRDefault="00B8047A">
      <w:pPr>
        <w:pStyle w:val="1"/>
        <w:rPr>
          <w:caps w:val="0"/>
        </w:rPr>
      </w:pPr>
      <w:r>
        <w:rPr>
          <w:caps w:val="0"/>
          <w:lang w:val="en"/>
        </w:rPr>
        <w:t>HEALTHCARE ORGANIZATION</w:t>
      </w:r>
    </w:p>
    <w:p w:rsidR="00B8047A" w:rsidRDefault="00B8047A">
      <w:pPr>
        <w:autoSpaceDE w:val="0"/>
        <w:jc w:val="both"/>
        <w:rPr>
          <w:rFonts w:eastAsia="Arial CYR"/>
          <w:b/>
          <w:caps/>
          <w:color w:val="auto"/>
          <w:sz w:val="22"/>
        </w:rPr>
      </w:pPr>
      <w:r>
        <w:rPr>
          <w:b/>
          <w:caps/>
          <w:color w:val="auto"/>
          <w:sz w:val="22"/>
          <w:lang w:val="en"/>
        </w:rPr>
        <w:t>Specific objectives:</w:t>
      </w:r>
    </w:p>
    <w:p w:rsidR="00B8047A" w:rsidRPr="000F14A1" w:rsidRDefault="00B8047A">
      <w:pPr>
        <w:numPr>
          <w:ilvl w:val="0"/>
          <w:numId w:val="7"/>
        </w:numPr>
        <w:tabs>
          <w:tab w:val="clear" w:pos="360"/>
          <w:tab w:val="num" w:pos="142"/>
          <w:tab w:val="left" w:pos="9441"/>
        </w:tabs>
        <w:autoSpaceDE w:val="0"/>
        <w:ind w:left="992" w:hanging="992"/>
        <w:jc w:val="both"/>
        <w:rPr>
          <w:rFonts w:eastAsia="Arial CYR"/>
          <w:color w:val="auto"/>
          <w:szCs w:val="24"/>
        </w:rPr>
      </w:pPr>
      <w:r w:rsidRPr="000F14A1">
        <w:rPr>
          <w:b/>
          <w:i/>
          <w:color w:val="auto"/>
          <w:szCs w:val="24"/>
          <w:lang w:val="en"/>
        </w:rPr>
        <w:t xml:space="preserve">know </w:t>
      </w:r>
      <w:r w:rsidRPr="000F14A1">
        <w:rPr>
          <w:color w:val="auto"/>
          <w:szCs w:val="24"/>
          <w:lang w:val="en"/>
        </w:rPr>
        <w:t>the basic principles and types of therapeutic and preventive care for the population;</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 xml:space="preserve">interpret </w:t>
      </w:r>
      <w:r w:rsidRPr="000F14A1">
        <w:rPr>
          <w:color w:val="auto"/>
          <w:szCs w:val="24"/>
          <w:lang w:val="en"/>
        </w:rPr>
        <w:t>the essence of outpatient and inpatient medical care;</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 xml:space="preserve">know </w:t>
      </w:r>
      <w:r w:rsidRPr="000F14A1">
        <w:rPr>
          <w:color w:val="auto"/>
          <w:szCs w:val="24"/>
          <w:lang w:val="en"/>
        </w:rPr>
        <w:t>the basics and features of treatment and preventive care for urban and rural population;</w:t>
      </w:r>
    </w:p>
    <w:p w:rsidR="00B8047A" w:rsidRPr="000F14A1" w:rsidRDefault="00B8047A">
      <w:pPr>
        <w:numPr>
          <w:ilvl w:val="0"/>
          <w:numId w:val="7"/>
        </w:numPr>
        <w:tabs>
          <w:tab w:val="clear" w:pos="360"/>
          <w:tab w:val="num" w:pos="142"/>
          <w:tab w:val="left" w:pos="9441"/>
        </w:tabs>
        <w:autoSpaceDE w:val="0"/>
        <w:ind w:left="993" w:hanging="993"/>
        <w:jc w:val="both"/>
        <w:rPr>
          <w:rFonts w:eastAsia="Arial CYR"/>
          <w:color w:val="auto"/>
          <w:szCs w:val="24"/>
        </w:rPr>
      </w:pPr>
      <w:r w:rsidRPr="000F14A1">
        <w:rPr>
          <w:b/>
          <w:i/>
          <w:color w:val="auto"/>
          <w:szCs w:val="24"/>
          <w:lang w:val="en"/>
        </w:rPr>
        <w:t xml:space="preserve">know </w:t>
      </w:r>
      <w:r w:rsidRPr="000F14A1">
        <w:rPr>
          <w:color w:val="auto"/>
          <w:szCs w:val="24"/>
          <w:lang w:val="en"/>
        </w:rPr>
        <w:t>the basic principles of family medicine (general practice); the content and organization of the work of a family doctor;</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 xml:space="preserve">know </w:t>
      </w:r>
      <w:r w:rsidRPr="000F14A1">
        <w:rPr>
          <w:color w:val="auto"/>
          <w:szCs w:val="24"/>
          <w:lang w:val="en"/>
        </w:rPr>
        <w:t>the essence of emergency medical care; organization and content of work of ambulance facilities (SMD);</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 xml:space="preserve">know </w:t>
      </w:r>
      <w:r w:rsidRPr="000F14A1">
        <w:rPr>
          <w:color w:val="auto"/>
          <w:szCs w:val="24"/>
          <w:lang w:val="en"/>
        </w:rPr>
        <w:t>the definition of the mother and child health care system, its components;</w:t>
      </w:r>
    </w:p>
    <w:p w:rsidR="00B8047A" w:rsidRPr="000F14A1" w:rsidRDefault="00B8047A">
      <w:pPr>
        <w:numPr>
          <w:ilvl w:val="0"/>
          <w:numId w:val="7"/>
        </w:numPr>
        <w:tabs>
          <w:tab w:val="clear" w:pos="360"/>
          <w:tab w:val="num" w:pos="142"/>
          <w:tab w:val="left" w:pos="9441"/>
        </w:tabs>
        <w:autoSpaceDE w:val="0"/>
        <w:ind w:left="993" w:hanging="993"/>
        <w:jc w:val="both"/>
        <w:rPr>
          <w:rFonts w:eastAsia="Arial CYR"/>
          <w:color w:val="auto"/>
          <w:szCs w:val="24"/>
        </w:rPr>
      </w:pPr>
      <w:r w:rsidRPr="000F14A1">
        <w:rPr>
          <w:b/>
          <w:i/>
          <w:color w:val="auto"/>
          <w:szCs w:val="24"/>
          <w:lang w:val="en"/>
        </w:rPr>
        <w:t>explain the</w:t>
      </w:r>
      <w:r w:rsidRPr="000F14A1">
        <w:rPr>
          <w:color w:val="auto"/>
          <w:szCs w:val="24"/>
          <w:lang w:val="en"/>
        </w:rPr>
        <w:t xml:space="preserve"> essence of reproductive health; organization and content of maternity hospitals, children's hospitals;</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lastRenderedPageBreak/>
        <w:t>know</w:t>
      </w:r>
      <w:r w:rsidRPr="000F14A1">
        <w:rPr>
          <w:color w:val="auto"/>
          <w:szCs w:val="24"/>
          <w:lang w:val="en"/>
        </w:rPr>
        <w:t xml:space="preserve"> the types of medical examination;</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 xml:space="preserve">to interpret </w:t>
      </w:r>
      <w:r w:rsidRPr="000F14A1">
        <w:rPr>
          <w:color w:val="auto"/>
          <w:szCs w:val="24"/>
          <w:lang w:val="en"/>
        </w:rPr>
        <w:t xml:space="preserve">the purpose of insurance medicine and the main features of this system; </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explain</w:t>
      </w:r>
      <w:r w:rsidRPr="000F14A1">
        <w:rPr>
          <w:color w:val="auto"/>
          <w:szCs w:val="24"/>
          <w:lang w:val="en"/>
        </w:rPr>
        <w:t xml:space="preserve"> the laws and principles of management;</w:t>
      </w:r>
    </w:p>
    <w:p w:rsidR="00B8047A" w:rsidRPr="000F14A1" w:rsidRDefault="00B8047A">
      <w:pPr>
        <w:numPr>
          <w:ilvl w:val="0"/>
          <w:numId w:val="7"/>
        </w:numPr>
        <w:tabs>
          <w:tab w:val="clear" w:pos="360"/>
          <w:tab w:val="num" w:pos="142"/>
          <w:tab w:val="left" w:pos="9441"/>
        </w:tabs>
        <w:autoSpaceDE w:val="0"/>
        <w:ind w:left="993" w:hanging="993"/>
        <w:jc w:val="both"/>
        <w:rPr>
          <w:rFonts w:eastAsia="Arial CYR"/>
          <w:color w:val="auto"/>
          <w:szCs w:val="24"/>
        </w:rPr>
      </w:pPr>
      <w:r w:rsidRPr="000F14A1">
        <w:rPr>
          <w:b/>
          <w:i/>
          <w:color w:val="auto"/>
          <w:szCs w:val="24"/>
          <w:lang w:val="en"/>
        </w:rPr>
        <w:t xml:space="preserve">be able to </w:t>
      </w:r>
      <w:r w:rsidRPr="000F14A1">
        <w:rPr>
          <w:color w:val="auto"/>
          <w:szCs w:val="24"/>
          <w:lang w:val="en"/>
        </w:rPr>
        <w:t>fill out the main reporting and accounting documentation of medical institutions;</w:t>
      </w:r>
    </w:p>
    <w:p w:rsidR="00B8047A" w:rsidRPr="000F14A1" w:rsidRDefault="00B8047A">
      <w:pPr>
        <w:numPr>
          <w:ilvl w:val="0"/>
          <w:numId w:val="7"/>
        </w:numPr>
        <w:tabs>
          <w:tab w:val="clear" w:pos="360"/>
          <w:tab w:val="num" w:pos="142"/>
        </w:tabs>
        <w:autoSpaceDE w:val="0"/>
        <w:ind w:left="993" w:hanging="993"/>
        <w:jc w:val="both"/>
        <w:rPr>
          <w:rFonts w:eastAsia="Arial CYR"/>
          <w:color w:val="auto"/>
          <w:szCs w:val="24"/>
        </w:rPr>
      </w:pPr>
      <w:r w:rsidRPr="000F14A1">
        <w:rPr>
          <w:b/>
          <w:i/>
          <w:color w:val="auto"/>
          <w:szCs w:val="24"/>
          <w:lang w:val="en"/>
        </w:rPr>
        <w:t>determine and analyze</w:t>
      </w:r>
      <w:r w:rsidRPr="000F14A1">
        <w:rPr>
          <w:color w:val="auto"/>
          <w:szCs w:val="24"/>
          <w:lang w:val="en"/>
        </w:rPr>
        <w:t xml:space="preserve"> the performance indicators of medical institutions. </w:t>
      </w:r>
    </w:p>
    <w:p w:rsidR="00B8047A" w:rsidRPr="000F14A1" w:rsidRDefault="00B8047A">
      <w:pPr>
        <w:tabs>
          <w:tab w:val="left" w:pos="480"/>
          <w:tab w:val="left" w:pos="9441"/>
        </w:tabs>
        <w:autoSpaceDE w:val="0"/>
        <w:jc w:val="both"/>
        <w:rPr>
          <w:rFonts w:eastAsia="Arial CYR"/>
          <w:b/>
          <w:color w:val="auto"/>
          <w:szCs w:val="24"/>
        </w:rPr>
      </w:pPr>
    </w:p>
    <w:p w:rsidR="00ED130D" w:rsidRDefault="00ED130D">
      <w:pPr>
        <w:shd w:val="clear" w:color="FFFFFF" w:fill="FFFFFF"/>
        <w:tabs>
          <w:tab w:val="left" w:pos="354"/>
        </w:tabs>
        <w:autoSpaceDE w:val="0"/>
        <w:ind w:firstLine="420"/>
        <w:jc w:val="center"/>
        <w:rPr>
          <w:rFonts w:eastAsia="Arial CYR"/>
          <w:b/>
          <w:color w:val="auto"/>
        </w:rPr>
      </w:pPr>
    </w:p>
    <w:p w:rsidR="00B8047A" w:rsidRDefault="00B8047A">
      <w:pPr>
        <w:shd w:val="clear" w:color="FFFFFF" w:fill="FFFFFF"/>
        <w:tabs>
          <w:tab w:val="left" w:pos="354"/>
        </w:tabs>
        <w:autoSpaceDE w:val="0"/>
        <w:ind w:firstLine="420"/>
        <w:jc w:val="center"/>
        <w:rPr>
          <w:rFonts w:eastAsia="Arial CYR"/>
          <w:b/>
        </w:rPr>
      </w:pPr>
      <w:r>
        <w:rPr>
          <w:b/>
          <w:color w:val="auto"/>
          <w:lang w:val="en"/>
        </w:rPr>
        <w:t xml:space="preserve">Topic 11. </w:t>
      </w:r>
      <w:r>
        <w:rPr>
          <w:b/>
          <w:lang w:val="en"/>
        </w:rPr>
        <w:t xml:space="preserve">State policy in health care.  Characteristics of health care systems in Ukraine and the world. </w:t>
      </w:r>
      <w:r>
        <w:rPr>
          <w:b/>
          <w:color w:val="auto"/>
          <w:lang w:val="en"/>
        </w:rPr>
        <w:t xml:space="preserve">Organization of medical and preventive care </w:t>
      </w:r>
      <w:r>
        <w:rPr>
          <w:b/>
          <w:lang w:val="en"/>
        </w:rPr>
        <w:t>to different contingents of the population:</w:t>
      </w:r>
      <w:r>
        <w:rPr>
          <w:b/>
          <w:color w:val="auto"/>
          <w:lang w:val="en"/>
        </w:rPr>
        <w:t xml:space="preserve"> principles, types, phasing, specialization, leading institutions. </w:t>
      </w:r>
      <w:r>
        <w:rPr>
          <w:lang w:val="en"/>
        </w:rPr>
        <w:t xml:space="preserve"> </w:t>
      </w:r>
      <w:r>
        <w:rPr>
          <w:b/>
          <w:lang w:val="en"/>
        </w:rPr>
        <w:t xml:space="preserve">Standards and quality of medical care. </w:t>
      </w:r>
    </w:p>
    <w:p w:rsidR="00B8047A" w:rsidRDefault="00B8047A">
      <w:pPr>
        <w:shd w:val="clear" w:color="FFFFFF" w:fill="FFFFFF"/>
        <w:autoSpaceDE w:val="0"/>
        <w:ind w:firstLine="720"/>
        <w:jc w:val="both"/>
        <w:rPr>
          <w:rFonts w:eastAsia="Arial CYR"/>
        </w:rPr>
      </w:pPr>
      <w:r>
        <w:rPr>
          <w:lang w:val="en"/>
        </w:rPr>
        <w:t xml:space="preserve">Comparative characteristics of health care systems in the world: public, insurance, private, mixed. Health care system in Ukraine. The content and directions of reforming the health care system in modern conditions in Ukraine. </w:t>
      </w:r>
    </w:p>
    <w:p w:rsidR="00B8047A" w:rsidRDefault="00B8047A">
      <w:pPr>
        <w:tabs>
          <w:tab w:val="left" w:pos="9441"/>
        </w:tabs>
        <w:autoSpaceDE w:val="0"/>
        <w:ind w:firstLine="720"/>
        <w:jc w:val="both"/>
        <w:rPr>
          <w:rFonts w:eastAsia="Arial CYR"/>
          <w:color w:val="auto"/>
        </w:rPr>
      </w:pPr>
      <w:r>
        <w:rPr>
          <w:lang w:val="en"/>
        </w:rPr>
        <w:t xml:space="preserve">Principles and organization </w:t>
      </w:r>
      <w:r>
        <w:rPr>
          <w:color w:val="auto"/>
          <w:lang w:val="en"/>
        </w:rPr>
        <w:t>Problems of organization of outpatient, inpatient, ambulance and emergency care.</w:t>
      </w:r>
    </w:p>
    <w:p w:rsidR="00B8047A" w:rsidRDefault="00B8047A">
      <w:pPr>
        <w:tabs>
          <w:tab w:val="left" w:pos="9441"/>
        </w:tabs>
        <w:autoSpaceDE w:val="0"/>
        <w:ind w:firstLine="720"/>
        <w:jc w:val="both"/>
        <w:rPr>
          <w:rFonts w:eastAsia="Arial CYR"/>
          <w:color w:val="auto"/>
        </w:rPr>
      </w:pPr>
      <w:r>
        <w:rPr>
          <w:color w:val="auto"/>
          <w:lang w:val="en"/>
        </w:rPr>
        <w:t>The role of various medical institutions and their interaction in the provision of primary, secondary and tertiary care.</w:t>
      </w:r>
    </w:p>
    <w:p w:rsidR="00B8047A" w:rsidRDefault="00B8047A">
      <w:pPr>
        <w:tabs>
          <w:tab w:val="left" w:pos="9441"/>
        </w:tabs>
        <w:autoSpaceDE w:val="0"/>
        <w:ind w:firstLine="720"/>
        <w:jc w:val="both"/>
        <w:rPr>
          <w:rFonts w:eastAsia="Arial CYR"/>
          <w:color w:val="auto"/>
        </w:rPr>
      </w:pPr>
      <w:r>
        <w:rPr>
          <w:color w:val="auto"/>
          <w:lang w:val="en"/>
        </w:rPr>
        <w:t>The role of outpatient institutions in the treatment and preventive provision of the population, the preventive work of polyclinics and outpatient clinics. Dispensary method, its principles, stages of medical examination. Interaction of polyclinics with the structures of family medicine.</w:t>
      </w:r>
    </w:p>
    <w:p w:rsidR="00B8047A" w:rsidRDefault="00B8047A">
      <w:pPr>
        <w:tabs>
          <w:tab w:val="left" w:pos="9441"/>
        </w:tabs>
        <w:autoSpaceDE w:val="0"/>
        <w:ind w:firstLine="720"/>
        <w:jc w:val="both"/>
        <w:rPr>
          <w:rFonts w:eastAsia="Arial CYR"/>
          <w:color w:val="auto"/>
        </w:rPr>
      </w:pPr>
      <w:r>
        <w:rPr>
          <w:color w:val="auto"/>
          <w:lang w:val="en"/>
        </w:rPr>
        <w:t>The system of inpatient care, taking into account the levels of its provision. Functions of a modern hospital. Multidisciplinary and specialized hospitals, dispensaries. Ensuring succession between the clinic and the hospital. Management of rational use of bed stock.</w:t>
      </w:r>
    </w:p>
    <w:p w:rsidR="00B8047A" w:rsidRDefault="00B8047A">
      <w:pPr>
        <w:pStyle w:val="a7"/>
        <w:tabs>
          <w:tab w:val="left" w:pos="9441"/>
        </w:tabs>
        <w:rPr>
          <w:rFonts w:eastAsia="Arial CYR"/>
        </w:rPr>
      </w:pPr>
      <w:r>
        <w:rPr>
          <w:lang w:val="en"/>
        </w:rPr>
        <w:t xml:space="preserve">Features of medical support for the rural population. Stages of providing medical care to the rural population. The problem of staffing medical workers of institutions of the rural medical district. </w:t>
      </w:r>
    </w:p>
    <w:p w:rsidR="00B8047A" w:rsidRDefault="00B8047A">
      <w:pPr>
        <w:autoSpaceDE w:val="0"/>
        <w:ind w:firstLine="720"/>
        <w:jc w:val="both"/>
        <w:rPr>
          <w:rFonts w:eastAsia="Arial CYR"/>
          <w:color w:val="auto"/>
        </w:rPr>
      </w:pPr>
      <w:r>
        <w:rPr>
          <w:color w:val="auto"/>
          <w:lang w:val="en"/>
        </w:rPr>
        <w:t>Features of the health of women and children. Reproductive health, the dynamics of its main indicators. Institutions of the maternity and childhood protection system.</w:t>
      </w:r>
    </w:p>
    <w:p w:rsidR="00B8047A" w:rsidRDefault="00B8047A">
      <w:pPr>
        <w:shd w:val="clear" w:color="FFFFFF" w:fill="FFFFFF"/>
        <w:autoSpaceDE w:val="0"/>
        <w:ind w:firstLine="720"/>
        <w:jc w:val="both"/>
        <w:rPr>
          <w:rFonts w:eastAsia="Arial CYR"/>
          <w:color w:val="auto"/>
        </w:rPr>
      </w:pPr>
      <w:r>
        <w:rPr>
          <w:lang w:val="en"/>
        </w:rPr>
        <w:t xml:space="preserve">The concept of quality and effectiveness of medical care, their criteria. </w:t>
      </w:r>
      <w:r>
        <w:rPr>
          <w:color w:val="auto"/>
          <w:lang w:val="en"/>
        </w:rPr>
        <w:t xml:space="preserve">Standards of quality of medical care in relation to clinical and statistical groups, nosological forms. Standards of medical technologies. </w:t>
      </w:r>
      <w:r>
        <w:rPr>
          <w:lang w:val="en"/>
        </w:rPr>
        <w:t xml:space="preserve"> Quality standards in the activities of dental institutions.  </w:t>
      </w:r>
      <w:r>
        <w:rPr>
          <w:color w:val="auto"/>
          <w:lang w:val="en"/>
        </w:rPr>
        <w:t>The importance of licensing and accreditation of medical institutions to ensure the proper quality of medical care.</w:t>
      </w:r>
    </w:p>
    <w:p w:rsidR="00ED130D" w:rsidRDefault="00ED130D" w:rsidP="00E40371">
      <w:pPr>
        <w:tabs>
          <w:tab w:val="left" w:pos="354"/>
        </w:tabs>
        <w:autoSpaceDE w:val="0"/>
        <w:spacing w:line="360" w:lineRule="auto"/>
        <w:ind w:firstLine="420"/>
        <w:jc w:val="center"/>
        <w:rPr>
          <w:rFonts w:eastAsia="Arial CYR"/>
          <w:b/>
          <w:color w:val="auto"/>
        </w:rPr>
      </w:pPr>
    </w:p>
    <w:p w:rsidR="00B8047A" w:rsidRDefault="00B8047A">
      <w:pPr>
        <w:tabs>
          <w:tab w:val="left" w:pos="354"/>
        </w:tabs>
        <w:autoSpaceDE w:val="0"/>
        <w:ind w:firstLine="420"/>
        <w:jc w:val="center"/>
        <w:rPr>
          <w:rFonts w:eastAsia="Arial CYR"/>
          <w:b/>
          <w:color w:val="auto"/>
        </w:rPr>
      </w:pPr>
      <w:r>
        <w:rPr>
          <w:b/>
          <w:color w:val="auto"/>
          <w:lang w:val="en"/>
        </w:rPr>
        <w:t>Topic 12. Organization of outpatient and inpatient care for urban and rural population.</w:t>
      </w:r>
    </w:p>
    <w:p w:rsidR="00B8047A" w:rsidRDefault="00B8047A">
      <w:pPr>
        <w:tabs>
          <w:tab w:val="left" w:pos="9441"/>
        </w:tabs>
        <w:autoSpaceDE w:val="0"/>
        <w:ind w:firstLine="720"/>
        <w:jc w:val="both"/>
        <w:rPr>
          <w:rFonts w:eastAsia="Arial CYR"/>
          <w:color w:val="auto"/>
        </w:rPr>
      </w:pPr>
      <w:r>
        <w:rPr>
          <w:color w:val="auto"/>
          <w:lang w:val="en"/>
        </w:rPr>
        <w:t xml:space="preserve">Tasks and sections of the polyclinic, its structural divisions. </w:t>
      </w:r>
      <w:r>
        <w:rPr>
          <w:caps/>
          <w:color w:val="auto"/>
          <w:lang w:val="en"/>
        </w:rPr>
        <w:t>On</w:t>
      </w:r>
      <w:r>
        <w:rPr>
          <w:color w:val="auto"/>
          <w:lang w:val="en"/>
        </w:rPr>
        <w:t>the rganization and content of the work of the district therapist, The tasks and essence of the dispensary method, the selection of contingents for dispensary observation.</w:t>
      </w:r>
    </w:p>
    <w:p w:rsidR="00B8047A" w:rsidRDefault="00B8047A">
      <w:pPr>
        <w:tabs>
          <w:tab w:val="left" w:pos="9441"/>
        </w:tabs>
        <w:autoSpaceDE w:val="0"/>
        <w:ind w:firstLine="720"/>
        <w:jc w:val="both"/>
        <w:rPr>
          <w:rFonts w:eastAsia="Arial CYR"/>
          <w:color w:val="auto"/>
        </w:rPr>
      </w:pPr>
      <w:r>
        <w:rPr>
          <w:color w:val="auto"/>
          <w:lang w:val="en"/>
        </w:rPr>
        <w:t xml:space="preserve">Organization of inpatient care for the population, the provision of the population with beds, the level of hospitalization. Structural units of the hospital and their functions. The procedure for sending patients to the hospital. The content and organization of the work of the resident doctor and the head of the department. Factors affecting the rational use of the bed fund and the efficiency of the hospital. </w:t>
      </w:r>
    </w:p>
    <w:p w:rsidR="00B8047A" w:rsidRDefault="00B8047A">
      <w:pPr>
        <w:tabs>
          <w:tab w:val="left" w:pos="9441"/>
        </w:tabs>
        <w:autoSpaceDE w:val="0"/>
        <w:ind w:firstLine="720"/>
        <w:jc w:val="both"/>
        <w:rPr>
          <w:rFonts w:eastAsia="Arial CYR"/>
          <w:color w:val="auto"/>
        </w:rPr>
      </w:pPr>
      <w:r>
        <w:rPr>
          <w:color w:val="auto"/>
          <w:lang w:val="en"/>
        </w:rPr>
        <w:t xml:space="preserve">Basic accounting and reporting documentation of the polyclinic and hospital;  content and procedure for its filling: Methods of calculation and analysis of indicators of the activity of the polyclinic and hospital; development of measures to improve their activities. </w:t>
      </w:r>
    </w:p>
    <w:p w:rsidR="00B8047A" w:rsidRDefault="00B8047A">
      <w:pPr>
        <w:tabs>
          <w:tab w:val="left" w:pos="9441"/>
        </w:tabs>
        <w:autoSpaceDE w:val="0"/>
        <w:ind w:firstLine="720"/>
        <w:jc w:val="both"/>
        <w:rPr>
          <w:rFonts w:eastAsia="Arial CYR"/>
          <w:color w:val="auto"/>
        </w:rPr>
      </w:pPr>
      <w:r>
        <w:rPr>
          <w:color w:val="auto"/>
          <w:lang w:val="en"/>
        </w:rPr>
        <w:t xml:space="preserve">Stages of providing medical care to the rural population. Structure and functions of institutions of the rural medical district, central district hospital (CRL), regional hospital. </w:t>
      </w:r>
    </w:p>
    <w:p w:rsidR="00B8047A" w:rsidRDefault="00B8047A" w:rsidP="00E40371">
      <w:pPr>
        <w:tabs>
          <w:tab w:val="left" w:pos="354"/>
        </w:tabs>
        <w:autoSpaceDE w:val="0"/>
        <w:spacing w:line="360" w:lineRule="auto"/>
        <w:ind w:firstLine="420"/>
        <w:jc w:val="center"/>
        <w:rPr>
          <w:rFonts w:eastAsia="Arial CYR"/>
          <w:b/>
          <w:color w:val="auto"/>
        </w:rPr>
      </w:pPr>
    </w:p>
    <w:p w:rsidR="00B8047A" w:rsidRDefault="00B8047A">
      <w:pPr>
        <w:tabs>
          <w:tab w:val="left" w:pos="354"/>
        </w:tabs>
        <w:autoSpaceDE w:val="0"/>
        <w:ind w:firstLine="420"/>
        <w:jc w:val="center"/>
        <w:rPr>
          <w:rFonts w:eastAsia="Arial CYR"/>
          <w:b/>
          <w:color w:val="auto"/>
        </w:rPr>
      </w:pPr>
      <w:r>
        <w:rPr>
          <w:b/>
          <w:color w:val="auto"/>
          <w:lang w:val="en"/>
        </w:rPr>
        <w:t>Topic 13. Ambulance. Family medicine.</w:t>
      </w:r>
    </w:p>
    <w:p w:rsidR="00B8047A" w:rsidRPr="00843948" w:rsidRDefault="00B8047A">
      <w:pPr>
        <w:tabs>
          <w:tab w:val="left" w:pos="9441"/>
        </w:tabs>
        <w:autoSpaceDE w:val="0"/>
        <w:ind w:firstLine="720"/>
        <w:jc w:val="both"/>
        <w:rPr>
          <w:rFonts w:eastAsia="Arial CYR"/>
          <w:color w:val="auto"/>
          <w:szCs w:val="24"/>
        </w:rPr>
      </w:pPr>
      <w:r w:rsidRPr="00843948">
        <w:rPr>
          <w:color w:val="auto"/>
          <w:szCs w:val="24"/>
          <w:lang w:val="en"/>
        </w:rPr>
        <w:t>Organization of the ambulance service (SHMD), its institutions. Tasks of the station (department) of emergency medical care (PWD) and its functions. Organization of SHMD in rural areas. Interaction of the SHMD service with various medical institutions.</w:t>
      </w:r>
    </w:p>
    <w:p w:rsidR="00B8047A" w:rsidRPr="00843948" w:rsidRDefault="00B8047A">
      <w:pPr>
        <w:tabs>
          <w:tab w:val="left" w:pos="9441"/>
        </w:tabs>
        <w:autoSpaceDE w:val="0"/>
        <w:ind w:firstLine="720"/>
        <w:jc w:val="both"/>
        <w:rPr>
          <w:rFonts w:eastAsia="Arial CYR"/>
          <w:szCs w:val="24"/>
        </w:rPr>
      </w:pPr>
      <w:r w:rsidRPr="00843948">
        <w:rPr>
          <w:color w:val="auto"/>
          <w:szCs w:val="24"/>
          <w:lang w:val="en"/>
        </w:rPr>
        <w:t xml:space="preserve">The essence of the concept of "primary health care" (PHC). Principles of organization of PHC on the basis of family medicine. The role of a family doctor (general practice) in meeting the medical </w:t>
      </w:r>
      <w:r w:rsidRPr="00843948">
        <w:rPr>
          <w:color w:val="auto"/>
          <w:szCs w:val="24"/>
          <w:lang w:val="en"/>
        </w:rPr>
        <w:lastRenderedPageBreak/>
        <w:t xml:space="preserve">needs of the population. Models of work of a family doctor. </w:t>
      </w:r>
      <w:r w:rsidRPr="00843948">
        <w:rPr>
          <w:szCs w:val="24"/>
          <w:lang w:val="en"/>
        </w:rPr>
        <w:t>The role of a dentist (family dentist) in the functioning of the Institute of Family Medicine.</w:t>
      </w:r>
    </w:p>
    <w:p w:rsidR="00ED130D" w:rsidRPr="00843948" w:rsidRDefault="00ED130D" w:rsidP="00E40371">
      <w:pPr>
        <w:tabs>
          <w:tab w:val="left" w:pos="354"/>
        </w:tabs>
        <w:autoSpaceDE w:val="0"/>
        <w:spacing w:line="360" w:lineRule="auto"/>
        <w:ind w:firstLine="420"/>
        <w:jc w:val="center"/>
        <w:rPr>
          <w:rFonts w:eastAsia="Arial CYR"/>
          <w:b/>
          <w:color w:val="auto"/>
          <w:szCs w:val="24"/>
        </w:rPr>
      </w:pPr>
    </w:p>
    <w:p w:rsidR="00B8047A" w:rsidRDefault="00B8047A">
      <w:pPr>
        <w:tabs>
          <w:tab w:val="left" w:pos="354"/>
        </w:tabs>
        <w:autoSpaceDE w:val="0"/>
        <w:ind w:firstLine="420"/>
        <w:jc w:val="center"/>
        <w:rPr>
          <w:rFonts w:eastAsia="Arial CYR"/>
          <w:b/>
          <w:color w:val="auto"/>
        </w:rPr>
      </w:pPr>
      <w:r>
        <w:rPr>
          <w:b/>
          <w:color w:val="auto"/>
          <w:lang w:val="en"/>
        </w:rPr>
        <w:t>Topic 14. Organization of obstetric and gynecological care and treatment and preventive care for children.</w:t>
      </w:r>
    </w:p>
    <w:p w:rsidR="00B8047A" w:rsidRDefault="00B8047A">
      <w:pPr>
        <w:autoSpaceDE w:val="0"/>
        <w:ind w:firstLine="720"/>
        <w:jc w:val="both"/>
        <w:rPr>
          <w:rFonts w:eastAsia="Arial CYR"/>
          <w:color w:val="auto"/>
        </w:rPr>
      </w:pPr>
      <w:r>
        <w:rPr>
          <w:color w:val="auto"/>
          <w:lang w:val="en"/>
        </w:rPr>
        <w:t xml:space="preserve">Tasks and content of the work of the antenatal clinic, its structural units. Expert assessment of the organizational elements of medical care for pregnant women. Tasks, content of the work of the hospital of the maternity hospital, features of its structure, interaction with antenatal clinics, children's clinics, orphanages. </w:t>
      </w:r>
    </w:p>
    <w:p w:rsidR="00B8047A" w:rsidRDefault="00B8047A">
      <w:pPr>
        <w:autoSpaceDE w:val="0"/>
        <w:ind w:firstLine="720"/>
        <w:jc w:val="both"/>
        <w:rPr>
          <w:rFonts w:eastAsia="Arial CYR"/>
          <w:color w:val="auto"/>
        </w:rPr>
      </w:pPr>
      <w:r>
        <w:rPr>
          <w:color w:val="auto"/>
          <w:lang w:val="en"/>
        </w:rPr>
        <w:t>Basic accounting documentation of the maternity hospital. Methods of calculation and analysis of performance indicators of the antenatal clinic and maternity hospital.</w:t>
      </w:r>
    </w:p>
    <w:p w:rsidR="00B8047A" w:rsidRDefault="00B8047A">
      <w:pPr>
        <w:autoSpaceDE w:val="0"/>
        <w:ind w:firstLine="720"/>
        <w:jc w:val="both"/>
        <w:rPr>
          <w:rFonts w:eastAsia="Arial CYR"/>
          <w:color w:val="auto"/>
        </w:rPr>
      </w:pPr>
      <w:r>
        <w:rPr>
          <w:color w:val="auto"/>
          <w:lang w:val="en"/>
        </w:rPr>
        <w:t>Tasks and content of the work of the children's clinic, its structural units. Preventive and anti-epidemic work of the children's clinic. The content and organization of the work of the district pediatrician. The essence of dispensary monitoring of children's health, expert assessment of its completeness. Basic accounting documentation of the children's hospital, methods of calculation and analysis of performance indicators of the children's hospital. Development of measures to improve the activities of maternity and childhood protection institutions.</w:t>
      </w:r>
    </w:p>
    <w:p w:rsidR="00C356D8" w:rsidRDefault="00C356D8">
      <w:pPr>
        <w:autoSpaceDE w:val="0"/>
        <w:ind w:firstLine="720"/>
        <w:jc w:val="both"/>
        <w:rPr>
          <w:rFonts w:eastAsia="Arial CYR"/>
          <w:color w:val="auto"/>
        </w:rPr>
      </w:pPr>
    </w:p>
    <w:p w:rsidR="00B8047A" w:rsidRDefault="00B8047A">
      <w:pPr>
        <w:tabs>
          <w:tab w:val="left" w:pos="354"/>
        </w:tabs>
        <w:autoSpaceDE w:val="0"/>
        <w:ind w:firstLine="420"/>
        <w:jc w:val="center"/>
        <w:rPr>
          <w:rFonts w:eastAsia="Arial CYR"/>
          <w:b/>
          <w:color w:val="auto"/>
        </w:rPr>
      </w:pPr>
      <w:r>
        <w:rPr>
          <w:b/>
          <w:color w:val="auto"/>
          <w:lang w:val="en"/>
        </w:rPr>
        <w:t>Topic 15.  Organization of medical examination of temporary and persistent disability.</w:t>
      </w:r>
    </w:p>
    <w:p w:rsidR="00B8047A" w:rsidRDefault="00B8047A" w:rsidP="00875194">
      <w:pPr>
        <w:tabs>
          <w:tab w:val="left" w:pos="9441"/>
        </w:tabs>
        <w:autoSpaceDE w:val="0"/>
        <w:jc w:val="both"/>
        <w:rPr>
          <w:rFonts w:eastAsia="Arial CYR"/>
        </w:rPr>
      </w:pPr>
      <w:r>
        <w:rPr>
          <w:color w:val="auto"/>
          <w:lang w:val="en"/>
        </w:rPr>
        <w:t>Types of medical examinations, their tasks. The essence of medical and social expertise of temporary and persistent disability.</w:t>
      </w:r>
      <w:r w:rsidR="00875194">
        <w:rPr>
          <w:lang w:val="en"/>
        </w:rPr>
        <w:t xml:space="preserve"> </w:t>
      </w:r>
      <w:r>
        <w:rPr>
          <w:color w:val="auto"/>
          <w:lang w:val="en"/>
        </w:rPr>
        <w:t xml:space="preserve"> Tasks of the attending physicians during the examination of temporary disability. Medical Advisory Commission (LCC): functions, composition, organization of work. Types of temporary disability, </w:t>
      </w:r>
      <w:r>
        <w:rPr>
          <w:lang w:val="en"/>
        </w:rPr>
        <w:t xml:space="preserve">Procedure for issuing and extending disability certificates for its various types. </w:t>
      </w:r>
    </w:p>
    <w:p w:rsidR="00B8047A" w:rsidRDefault="00B8047A" w:rsidP="00875194">
      <w:pPr>
        <w:shd w:val="clear" w:color="FFFFFF" w:fill="FFFFFF"/>
        <w:autoSpaceDE w:val="0"/>
        <w:ind w:firstLine="420"/>
        <w:jc w:val="both"/>
        <w:rPr>
          <w:rFonts w:eastAsia="Arial CYR"/>
        </w:rPr>
      </w:pPr>
      <w:r>
        <w:rPr>
          <w:lang w:val="en"/>
        </w:rPr>
        <w:t>Examination of persistent disability. Medical and social expert commissions (ISEC), functions, structure. Disability groups and categories. Organization of rehabilitation of disabled people.</w:t>
      </w:r>
    </w:p>
    <w:p w:rsidR="00B8047A" w:rsidRDefault="00B8047A">
      <w:pPr>
        <w:autoSpaceDE w:val="0"/>
        <w:ind w:firstLine="420"/>
        <w:jc w:val="both"/>
        <w:rPr>
          <w:rFonts w:eastAsia="Arial CYR"/>
        </w:rPr>
      </w:pPr>
      <w:r>
        <w:rPr>
          <w:lang w:val="en"/>
        </w:rPr>
        <w:t>Organization of medical examination of disability in dentistry.</w:t>
      </w:r>
    </w:p>
    <w:p w:rsidR="00ED130D" w:rsidRDefault="00ED130D" w:rsidP="00E40371">
      <w:pPr>
        <w:tabs>
          <w:tab w:val="left" w:pos="354"/>
        </w:tabs>
        <w:autoSpaceDE w:val="0"/>
        <w:spacing w:line="360" w:lineRule="auto"/>
        <w:ind w:firstLine="420"/>
        <w:jc w:val="center"/>
        <w:rPr>
          <w:rFonts w:eastAsia="Arial CYR"/>
          <w:b/>
          <w:color w:val="auto"/>
        </w:rPr>
      </w:pPr>
    </w:p>
    <w:p w:rsidR="00B8047A" w:rsidRDefault="00B8047A">
      <w:pPr>
        <w:shd w:val="clear" w:color="FFFFFF" w:fill="FFFFFF"/>
        <w:tabs>
          <w:tab w:val="left" w:pos="354"/>
        </w:tabs>
        <w:autoSpaceDE w:val="0"/>
        <w:ind w:firstLine="420"/>
        <w:jc w:val="center"/>
        <w:rPr>
          <w:rFonts w:eastAsia="Arial CYR"/>
          <w:b/>
          <w:spacing w:val="-9"/>
        </w:rPr>
      </w:pPr>
      <w:r>
        <w:rPr>
          <w:b/>
          <w:color w:val="auto"/>
          <w:lang w:val="en"/>
        </w:rPr>
        <w:t xml:space="preserve">Topic 16. Characteristics of dental health of the population. </w:t>
      </w:r>
      <w:r>
        <w:rPr>
          <w:b/>
          <w:lang w:val="en"/>
        </w:rPr>
        <w:t xml:space="preserve">Features of the organization of dental care to different contingents of the population. </w:t>
      </w:r>
      <w:r>
        <w:rPr>
          <w:lang w:val="en"/>
        </w:rPr>
        <w:t xml:space="preserve"> </w:t>
      </w:r>
      <w:r>
        <w:rPr>
          <w:b/>
          <w:spacing w:val="-9"/>
          <w:lang w:val="en"/>
        </w:rPr>
        <w:t>The body</w:t>
      </w:r>
      <w:r>
        <w:rPr>
          <w:b/>
          <w:spacing w:val="-9"/>
          <w:lang w:val="en"/>
        </w:rPr>
        <w:softHyphen/>
        <w:t xml:space="preserve">has a legal basis for the introduction and functioning of medical insurance of the population. </w:t>
      </w:r>
    </w:p>
    <w:p w:rsidR="00B8047A" w:rsidRDefault="00B8047A" w:rsidP="00875194">
      <w:pPr>
        <w:shd w:val="clear" w:color="FFFFFF" w:fill="FFFFFF"/>
        <w:autoSpaceDE w:val="0"/>
        <w:ind w:firstLine="420"/>
        <w:jc w:val="both"/>
        <w:rPr>
          <w:rFonts w:eastAsia="Arial CYR"/>
        </w:rPr>
      </w:pPr>
      <w:r>
        <w:rPr>
          <w:lang w:val="en"/>
        </w:rPr>
        <w:t>Characteristics of the dental status of the population. Dental health criteria to be measured. The role of biogeochemical provinces and the level of anthropogenic pollution in the epidemiology of dental diseases. Accounting and reporting documents for the study of stomato</w:t>
      </w:r>
      <w:r>
        <w:rPr>
          <w:lang w:val="en"/>
        </w:rPr>
        <w:softHyphen/>
        <w:t>logical morbidity, rules for filling them out, indicators and indices.</w:t>
      </w:r>
    </w:p>
    <w:p w:rsidR="00B8047A" w:rsidRDefault="00B8047A" w:rsidP="00875194">
      <w:pPr>
        <w:shd w:val="clear" w:color="FFFFFF" w:fill="FFFFFF"/>
        <w:autoSpaceDE w:val="0"/>
        <w:ind w:firstLine="420"/>
        <w:jc w:val="both"/>
        <w:rPr>
          <w:rFonts w:eastAsia="Arial CYR"/>
        </w:rPr>
      </w:pPr>
      <w:r>
        <w:rPr>
          <w:lang w:val="en"/>
        </w:rPr>
        <w:t>Phasing and specialization of dental care. Organization of dental care for the urban population. The main institutions, their structure, management. The importance of the dental city (district) polyclinic in the system of medical care to the population, its tasks, functions, structure, analysis of work. Maintenance and organization of work of dentists of the city (district) polyclinic. Preventive work of the city (district) dental clinic and dentist. Regional dental clinic. Tasks, structure, analysis of activities.</w:t>
      </w:r>
    </w:p>
    <w:p w:rsidR="00B8047A" w:rsidRDefault="00B8047A" w:rsidP="00875194">
      <w:pPr>
        <w:shd w:val="clear" w:color="FFFFFF" w:fill="FFFFFF"/>
        <w:autoSpaceDE w:val="0"/>
        <w:ind w:firstLine="420"/>
        <w:jc w:val="both"/>
        <w:rPr>
          <w:rFonts w:eastAsia="Arial CYR"/>
        </w:rPr>
      </w:pPr>
      <w:r>
        <w:rPr>
          <w:lang w:val="en"/>
        </w:rPr>
        <w:t>Dental department of the regional (central city) multidisciplinary hospital, main tasks, organization</w:t>
      </w:r>
      <w:r>
        <w:rPr>
          <w:lang w:val="en"/>
        </w:rPr>
        <w:softHyphen/>
        <w:t>structure.</w:t>
      </w:r>
    </w:p>
    <w:p w:rsidR="00B8047A" w:rsidRDefault="00B8047A" w:rsidP="00875194">
      <w:pPr>
        <w:shd w:val="clear" w:color="FFFFFF" w:fill="FFFFFF"/>
        <w:autoSpaceDE w:val="0"/>
        <w:ind w:firstLine="420"/>
        <w:jc w:val="both"/>
        <w:rPr>
          <w:rFonts w:eastAsia="Arial CYR"/>
        </w:rPr>
      </w:pPr>
      <w:r>
        <w:rPr>
          <w:lang w:val="en"/>
        </w:rPr>
        <w:t>Features of the organization of dental care to the rural population. On-site forms of dental care.</w:t>
      </w:r>
    </w:p>
    <w:p w:rsidR="00B8047A" w:rsidRDefault="00B8047A" w:rsidP="00875194">
      <w:pPr>
        <w:shd w:val="clear" w:color="FFFFFF" w:fill="FFFFFF"/>
        <w:autoSpaceDE w:val="0"/>
        <w:ind w:firstLine="420"/>
        <w:jc w:val="both"/>
        <w:rPr>
          <w:rFonts w:eastAsia="Arial CYR"/>
        </w:rPr>
      </w:pPr>
      <w:r>
        <w:rPr>
          <w:lang w:val="en"/>
        </w:rPr>
        <w:t xml:space="preserve">Features of the organization of dental care </w:t>
      </w:r>
      <w:r>
        <w:rPr>
          <w:spacing w:val="-9"/>
          <w:lang w:val="en"/>
        </w:rPr>
        <w:t xml:space="preserve">in industrial enterprises.. </w:t>
      </w:r>
      <w:r>
        <w:rPr>
          <w:lang w:val="en"/>
        </w:rPr>
        <w:t xml:space="preserve"> The tasks of dentists when conducting preliminary (when applying for a job), periodic, comprehensive and targeted medical examinations of the population..</w:t>
      </w:r>
    </w:p>
    <w:p w:rsidR="00B8047A" w:rsidRDefault="00B8047A" w:rsidP="00875194">
      <w:pPr>
        <w:shd w:val="clear" w:color="FFFFFF" w:fill="FFFFFF"/>
        <w:autoSpaceDE w:val="0"/>
        <w:ind w:firstLine="420"/>
        <w:jc w:val="both"/>
        <w:rPr>
          <w:rFonts w:eastAsia="Arial CYR"/>
        </w:rPr>
      </w:pPr>
      <w:r>
        <w:rPr>
          <w:spacing w:val="-10"/>
          <w:lang w:val="en"/>
        </w:rPr>
        <w:t xml:space="preserve">Organization of dental care for pregnant women and children. </w:t>
      </w:r>
      <w:r>
        <w:rPr>
          <w:lang w:val="en"/>
        </w:rPr>
        <w:t>Children's dental clinic (department), functions, structure, analysis of work.</w:t>
      </w:r>
      <w:r>
        <w:rPr>
          <w:lang w:val="en"/>
        </w:rPr>
        <w:softHyphen/>
      </w:r>
    </w:p>
    <w:p w:rsidR="00B8047A" w:rsidRDefault="00B8047A" w:rsidP="00875194">
      <w:pPr>
        <w:shd w:val="clear" w:color="FFFFFF" w:fill="FFFFFF"/>
        <w:autoSpaceDE w:val="0"/>
        <w:ind w:firstLine="420"/>
        <w:jc w:val="both"/>
        <w:rPr>
          <w:rFonts w:eastAsia="Arial CYR"/>
          <w:b/>
          <w:color w:val="auto"/>
        </w:rPr>
      </w:pPr>
      <w:r>
        <w:rPr>
          <w:color w:val="auto"/>
          <w:lang w:val="en"/>
        </w:rPr>
        <w:t xml:space="preserve">Organization of dental care on the basis of licensed business activities. The concept of health insurance, its purpose. </w:t>
      </w:r>
      <w:r>
        <w:rPr>
          <w:lang w:val="en"/>
        </w:rPr>
        <w:t xml:space="preserve">Participants of medical insurance. Organizational and legal principles of introduction of various forms of medical insurance.  </w:t>
      </w:r>
      <w:r>
        <w:rPr>
          <w:color w:val="auto"/>
          <w:lang w:val="en"/>
        </w:rPr>
        <w:t>Features of the implementation of compulsory and voluntary medical insurance, participants in the implementation of its basic programs, sources of financing. Obligations of insurers and policyholders. Rights of insured. Types of insurance risks. Problems of introduction of insurance medicine in Ukraine.</w:t>
      </w:r>
    </w:p>
    <w:p w:rsidR="00C356D8" w:rsidRDefault="00C356D8">
      <w:pPr>
        <w:tabs>
          <w:tab w:val="left" w:pos="354"/>
        </w:tabs>
        <w:autoSpaceDE w:val="0"/>
        <w:ind w:firstLine="420"/>
        <w:jc w:val="center"/>
        <w:rPr>
          <w:rFonts w:eastAsia="Arial CYR"/>
          <w:b/>
          <w:color w:val="auto"/>
          <w:szCs w:val="24"/>
        </w:rPr>
      </w:pPr>
    </w:p>
    <w:p w:rsidR="00C356D8" w:rsidRDefault="00C356D8">
      <w:pPr>
        <w:tabs>
          <w:tab w:val="left" w:pos="354"/>
        </w:tabs>
        <w:autoSpaceDE w:val="0"/>
        <w:ind w:firstLine="420"/>
        <w:jc w:val="center"/>
        <w:rPr>
          <w:rFonts w:eastAsia="Arial CYR"/>
          <w:b/>
          <w:color w:val="auto"/>
          <w:szCs w:val="24"/>
        </w:rPr>
      </w:pPr>
    </w:p>
    <w:p w:rsidR="00B8047A" w:rsidRPr="002A771E" w:rsidRDefault="00B8047A">
      <w:pPr>
        <w:tabs>
          <w:tab w:val="left" w:pos="354"/>
        </w:tabs>
        <w:autoSpaceDE w:val="0"/>
        <w:ind w:firstLine="420"/>
        <w:jc w:val="center"/>
        <w:rPr>
          <w:rFonts w:eastAsia="Arial CYR"/>
          <w:b/>
          <w:color w:val="auto"/>
          <w:szCs w:val="24"/>
        </w:rPr>
      </w:pPr>
      <w:r w:rsidRPr="002A771E">
        <w:rPr>
          <w:b/>
          <w:color w:val="auto"/>
          <w:szCs w:val="24"/>
          <w:lang w:val="en"/>
        </w:rPr>
        <w:t xml:space="preserve">Topic 17. Organization of dental care to the population. </w:t>
      </w:r>
    </w:p>
    <w:p w:rsidR="00B8047A" w:rsidRPr="002A771E" w:rsidRDefault="00B8047A">
      <w:pPr>
        <w:tabs>
          <w:tab w:val="left" w:pos="354"/>
        </w:tabs>
        <w:autoSpaceDE w:val="0"/>
        <w:ind w:firstLine="420"/>
        <w:jc w:val="both"/>
        <w:rPr>
          <w:rFonts w:eastAsia="Arial CYR"/>
          <w:szCs w:val="24"/>
        </w:rPr>
      </w:pPr>
      <w:r w:rsidRPr="002A771E">
        <w:rPr>
          <w:szCs w:val="24"/>
          <w:lang w:val="en"/>
        </w:rPr>
        <w:t xml:space="preserve">Phasing, specialization and features of the organization of dental care in the city and village. City dental clinic (dental outpatient department, dental office of medical and preventive and other institutions): structure, functions, medical and preventive work. Functions and organizational structure of specialized dental departments (therapeutic, surgical, orthopedic). Inpatient care for dental patients. Dental department of the regional (central city) multidisciplinary hospital, main tasks, organizational structure. </w:t>
      </w:r>
    </w:p>
    <w:p w:rsidR="00B8047A" w:rsidRPr="002A771E" w:rsidRDefault="00B8047A" w:rsidP="00E40371">
      <w:pPr>
        <w:tabs>
          <w:tab w:val="left" w:pos="354"/>
        </w:tabs>
        <w:autoSpaceDE w:val="0"/>
        <w:spacing w:line="360" w:lineRule="auto"/>
        <w:ind w:firstLine="420"/>
        <w:jc w:val="both"/>
        <w:rPr>
          <w:rFonts w:eastAsia="Arial CYR"/>
          <w:szCs w:val="24"/>
        </w:rPr>
      </w:pPr>
      <w:r w:rsidRPr="002A771E">
        <w:rPr>
          <w:rFonts w:eastAsia="Arial CYR"/>
          <w:szCs w:val="24"/>
        </w:rPr>
        <w:tab/>
      </w:r>
    </w:p>
    <w:p w:rsidR="007A5702" w:rsidRPr="007A5702" w:rsidRDefault="00B8047A" w:rsidP="007A5702">
      <w:pPr>
        <w:shd w:val="clear" w:color="FFFFFF" w:fill="FFFFFF"/>
        <w:tabs>
          <w:tab w:val="left" w:pos="354"/>
        </w:tabs>
        <w:autoSpaceDE w:val="0"/>
        <w:ind w:firstLine="420"/>
        <w:jc w:val="center"/>
        <w:rPr>
          <w:rFonts w:eastAsia="Arial CYR"/>
          <w:b/>
          <w:color w:val="auto"/>
          <w:szCs w:val="24"/>
        </w:rPr>
      </w:pPr>
      <w:r w:rsidRPr="002A771E">
        <w:rPr>
          <w:b/>
          <w:color w:val="auto"/>
          <w:szCs w:val="24"/>
          <w:lang w:val="en"/>
        </w:rPr>
        <w:t xml:space="preserve">Topic 18. </w:t>
      </w:r>
      <w:r w:rsidR="007A5702" w:rsidRPr="007A5702">
        <w:rPr>
          <w:b/>
          <w:color w:val="auto"/>
          <w:szCs w:val="24"/>
          <w:lang w:val="en"/>
        </w:rPr>
        <w:t>Characteristics of the sanitary-epidemiological service.</w:t>
      </w:r>
    </w:p>
    <w:p w:rsidR="00B8047A" w:rsidRDefault="007A5702" w:rsidP="007A5702">
      <w:pPr>
        <w:shd w:val="clear" w:color="FFFFFF" w:fill="FFFFFF"/>
        <w:tabs>
          <w:tab w:val="left" w:pos="354"/>
        </w:tabs>
        <w:autoSpaceDE w:val="0"/>
        <w:ind w:firstLine="420"/>
        <w:jc w:val="center"/>
        <w:rPr>
          <w:rFonts w:eastAsia="Arial CYR"/>
          <w:b/>
          <w:color w:val="auto"/>
          <w:szCs w:val="24"/>
        </w:rPr>
      </w:pPr>
      <w:r w:rsidRPr="007A5702">
        <w:rPr>
          <w:b/>
          <w:color w:val="auto"/>
          <w:szCs w:val="24"/>
          <w:lang w:val="en"/>
        </w:rPr>
        <w:t xml:space="preserve"> Management and leadership in health care.</w:t>
      </w:r>
    </w:p>
    <w:p w:rsidR="00B8047A" w:rsidRPr="002A771E" w:rsidRDefault="00B8047A">
      <w:pPr>
        <w:shd w:val="clear" w:color="FFFFFF" w:fill="FFFFFF"/>
        <w:tabs>
          <w:tab w:val="left" w:pos="354"/>
        </w:tabs>
        <w:autoSpaceDE w:val="0"/>
        <w:ind w:firstLine="420"/>
        <w:jc w:val="both"/>
        <w:rPr>
          <w:rFonts w:eastAsia="Arial CYR"/>
          <w:b/>
          <w:color w:val="auto"/>
          <w:szCs w:val="24"/>
        </w:rPr>
      </w:pPr>
      <w:r w:rsidRPr="002A771E">
        <w:rPr>
          <w:szCs w:val="24"/>
          <w:lang w:val="en"/>
        </w:rPr>
        <w:t>Basic accounting and reporting documentation of dental institutions. Performance indicators of the dentist, dental clinic and dental department of the hospital; measures for the rational use of their resources. dental clinic and dental department of the hospital.</w:t>
      </w:r>
    </w:p>
    <w:p w:rsidR="00ED130D" w:rsidRPr="002A771E" w:rsidRDefault="00ED130D" w:rsidP="00E40371">
      <w:pPr>
        <w:shd w:val="clear" w:color="FFFFFF" w:fill="FFFFFF"/>
        <w:tabs>
          <w:tab w:val="left" w:pos="354"/>
        </w:tabs>
        <w:autoSpaceDE w:val="0"/>
        <w:spacing w:line="360" w:lineRule="auto"/>
        <w:ind w:firstLine="420"/>
        <w:jc w:val="center"/>
        <w:rPr>
          <w:rFonts w:eastAsia="Arial CYR"/>
          <w:b/>
          <w:color w:val="auto"/>
          <w:szCs w:val="24"/>
        </w:rPr>
      </w:pPr>
    </w:p>
    <w:p w:rsidR="00B8047A" w:rsidRPr="002A771E" w:rsidRDefault="00B8047A">
      <w:pPr>
        <w:shd w:val="clear" w:color="FFFFFF" w:fill="FFFFFF"/>
        <w:tabs>
          <w:tab w:val="left" w:pos="354"/>
        </w:tabs>
        <w:autoSpaceDE w:val="0"/>
        <w:ind w:firstLine="420"/>
        <w:jc w:val="center"/>
        <w:rPr>
          <w:rFonts w:eastAsia="Arial CYR"/>
          <w:b/>
          <w:color w:val="auto"/>
          <w:szCs w:val="24"/>
        </w:rPr>
      </w:pPr>
      <w:r w:rsidRPr="002A771E">
        <w:rPr>
          <w:b/>
          <w:color w:val="auto"/>
          <w:szCs w:val="24"/>
          <w:lang w:val="en"/>
        </w:rPr>
        <w:t>Topic 1</w:t>
      </w:r>
      <w:r w:rsidR="0017721A">
        <w:rPr>
          <w:b/>
          <w:color w:val="auto"/>
          <w:szCs w:val="24"/>
          <w:lang w:val="en"/>
        </w:rPr>
        <w:t xml:space="preserve">9. </w:t>
      </w:r>
      <w:r>
        <w:rPr>
          <w:lang w:val="en"/>
        </w:rPr>
        <w:t xml:space="preserve"> </w:t>
      </w:r>
      <w:r w:rsidR="007A5702" w:rsidRPr="007A5702">
        <w:rPr>
          <w:b/>
          <w:color w:val="auto"/>
          <w:szCs w:val="24"/>
          <w:lang w:val="en"/>
        </w:rPr>
        <w:t>Health Systems. Insurance Medicine. World Health Organization.</w:t>
      </w:r>
    </w:p>
    <w:p w:rsidR="007A5702" w:rsidRPr="007A5702" w:rsidRDefault="00B8047A" w:rsidP="007A5702">
      <w:pPr>
        <w:shd w:val="clear" w:color="FFFFFF" w:fill="FFFFFF"/>
        <w:autoSpaceDE w:val="0"/>
        <w:ind w:firstLine="720"/>
        <w:jc w:val="both"/>
        <w:rPr>
          <w:rFonts w:eastAsia="Arial CYR"/>
          <w:color w:val="auto"/>
          <w:szCs w:val="24"/>
        </w:rPr>
      </w:pPr>
      <w:r w:rsidRPr="002A771E">
        <w:rPr>
          <w:szCs w:val="24"/>
          <w:lang w:val="en"/>
        </w:rPr>
        <w:t xml:space="preserve">Theoretical foundations of management. Laws, principles and methods of management. </w:t>
      </w:r>
      <w:r w:rsidRPr="002A771E">
        <w:rPr>
          <w:color w:val="auto"/>
          <w:szCs w:val="24"/>
          <w:lang w:val="en"/>
        </w:rPr>
        <w:t>Features of management in the health care system. Factors affecting the effectiveness of healthcare management: The role of a manager in the health care system.</w:t>
      </w:r>
      <w:r>
        <w:rPr>
          <w:lang w:val="en"/>
        </w:rPr>
        <w:t xml:space="preserve"> </w:t>
      </w:r>
      <w:r w:rsidR="007A5702" w:rsidRPr="007A5702">
        <w:rPr>
          <w:color w:val="auto"/>
          <w:szCs w:val="24"/>
          <w:lang w:val="en"/>
        </w:rPr>
        <w:t xml:space="preserve"> Modern models of health care systems, principles of construction, features of financing. Reforming health care. Purpose and content of health insurance. Participants Features of health insurance in individual countries.. Problems of introduction of insurance medicine in Ukraine.</w:t>
      </w:r>
    </w:p>
    <w:p w:rsidR="00B8047A" w:rsidRPr="002A771E" w:rsidRDefault="007A5702" w:rsidP="007A5702">
      <w:pPr>
        <w:shd w:val="clear" w:color="FFFFFF" w:fill="FFFFFF"/>
        <w:autoSpaceDE w:val="0"/>
        <w:ind w:firstLine="720"/>
        <w:jc w:val="both"/>
        <w:rPr>
          <w:rFonts w:eastAsia="Arial CYR"/>
          <w:color w:val="auto"/>
          <w:szCs w:val="24"/>
        </w:rPr>
      </w:pPr>
      <w:r w:rsidRPr="007A5702">
        <w:rPr>
          <w:color w:val="auto"/>
          <w:szCs w:val="24"/>
          <w:lang w:val="en"/>
        </w:rPr>
        <w:t>The purpose and objectives of the World Health Organization (WHO), its structure, forms of activity Work of the WHO Regional Office for Europe and Ukraine's participation in it.</w:t>
      </w:r>
    </w:p>
    <w:p w:rsidR="00ED130D" w:rsidRPr="002A771E" w:rsidRDefault="00ED130D" w:rsidP="00E40371">
      <w:pPr>
        <w:tabs>
          <w:tab w:val="left" w:pos="354"/>
          <w:tab w:val="left" w:pos="3920"/>
        </w:tabs>
        <w:autoSpaceDE w:val="0"/>
        <w:spacing w:line="360" w:lineRule="auto"/>
        <w:ind w:firstLine="420"/>
        <w:rPr>
          <w:rFonts w:eastAsia="Arial CYR"/>
          <w:b/>
          <w:color w:val="auto"/>
          <w:szCs w:val="24"/>
        </w:rPr>
      </w:pPr>
      <w:r>
        <w:rPr>
          <w:rFonts w:eastAsia="Arial CYR"/>
          <w:b/>
          <w:color w:val="auto"/>
          <w:szCs w:val="24"/>
        </w:rPr>
        <w:tab/>
      </w:r>
    </w:p>
    <w:p w:rsidR="00B8047A" w:rsidRPr="002A771E" w:rsidRDefault="00B8047A">
      <w:pPr>
        <w:tabs>
          <w:tab w:val="left" w:pos="354"/>
        </w:tabs>
        <w:autoSpaceDE w:val="0"/>
        <w:ind w:firstLine="420"/>
        <w:jc w:val="center"/>
        <w:rPr>
          <w:rFonts w:eastAsia="Arial CYR"/>
          <w:b/>
          <w:color w:val="auto"/>
          <w:szCs w:val="24"/>
        </w:rPr>
      </w:pPr>
      <w:r w:rsidRPr="002A771E">
        <w:rPr>
          <w:b/>
          <w:color w:val="auto"/>
          <w:szCs w:val="24"/>
          <w:lang w:val="en"/>
        </w:rPr>
        <w:t xml:space="preserve">Topic 20. </w:t>
      </w:r>
      <w:r w:rsidR="007A5702" w:rsidRPr="007A5702">
        <w:rPr>
          <w:lang w:val="en"/>
        </w:rPr>
        <w:t xml:space="preserve"> Execution of SRS</w:t>
      </w:r>
    </w:p>
    <w:p w:rsidR="002A771E" w:rsidRDefault="002A771E" w:rsidP="00E40371">
      <w:pPr>
        <w:autoSpaceDE w:val="0"/>
        <w:spacing w:line="360" w:lineRule="auto"/>
        <w:ind w:firstLine="420"/>
        <w:jc w:val="center"/>
        <w:rPr>
          <w:rFonts w:eastAsia="Arial CYR"/>
          <w:b/>
          <w:color w:val="auto"/>
          <w:szCs w:val="24"/>
        </w:rPr>
      </w:pPr>
    </w:p>
    <w:p w:rsidR="00B8047A" w:rsidRDefault="00B8047A">
      <w:pPr>
        <w:autoSpaceDE w:val="0"/>
        <w:spacing w:line="300" w:lineRule="auto"/>
        <w:ind w:left="567" w:hanging="567"/>
        <w:jc w:val="center"/>
        <w:rPr>
          <w:rFonts w:eastAsia="Arial CYR"/>
          <w:b/>
          <w:color w:val="auto"/>
          <w:sz w:val="22"/>
        </w:rPr>
      </w:pPr>
      <w:r>
        <w:rPr>
          <w:b/>
          <w:color w:val="auto"/>
          <w:sz w:val="22"/>
          <w:lang w:val="en"/>
        </w:rPr>
        <w:t xml:space="preserve">THE STRUCTURE </w:t>
      </w:r>
      <w:r w:rsidR="00E40371">
        <w:rPr>
          <w:b/>
          <w:color w:val="auto"/>
          <w:sz w:val="22"/>
          <w:lang w:val="en"/>
        </w:rPr>
        <w:t>OF THE DISCIPLINE</w:t>
      </w:r>
    </w:p>
    <w:p w:rsidR="00B8047A" w:rsidRDefault="00B8047A">
      <w:pPr>
        <w:autoSpaceDE w:val="0"/>
        <w:ind w:firstLine="600"/>
        <w:jc w:val="center"/>
        <w:rPr>
          <w:rFonts w:eastAsia="Arial CYR"/>
          <w:b/>
          <w:caps/>
          <w:color w:val="auto"/>
          <w:sz w:val="22"/>
        </w:rPr>
      </w:pPr>
      <w:r>
        <w:rPr>
          <w:b/>
          <w:caps/>
          <w:color w:val="auto"/>
          <w:sz w:val="22"/>
          <w:lang w:val="en"/>
        </w:rPr>
        <w:t xml:space="preserve"> "</w:t>
      </w:r>
      <w:r w:rsidR="000A4461" w:rsidRPr="000A4461">
        <w:rPr>
          <w:b/>
          <w:caps/>
          <w:color w:val="auto"/>
          <w:sz w:val="22"/>
          <w:lang w:val="en"/>
        </w:rPr>
        <w:t>SOCIAL MEDICINE, PUBLIC HEALTH AND FUNDAMENTALS OF EVIDENCE-BASED MEDICINE</w:t>
      </w:r>
      <w:r>
        <w:rPr>
          <w:b/>
          <w:caps/>
          <w:color w:val="auto"/>
          <w:sz w:val="22"/>
          <w:lang w:val="en"/>
        </w:rPr>
        <w:t>"</w:t>
      </w:r>
    </w:p>
    <w:p w:rsidR="00AA7A8E" w:rsidRDefault="00AA7A8E">
      <w:pPr>
        <w:autoSpaceDE w:val="0"/>
        <w:ind w:firstLine="600"/>
        <w:jc w:val="center"/>
        <w:rPr>
          <w:rFonts w:eastAsia="Arial CYR"/>
          <w:b/>
          <w:caps/>
          <w:color w:val="auto"/>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1134"/>
        <w:gridCol w:w="567"/>
        <w:gridCol w:w="993"/>
        <w:gridCol w:w="530"/>
      </w:tblGrid>
      <w:tr w:rsidR="00B8047A" w:rsidTr="000A4461">
        <w:trPr>
          <w:cantSplit/>
          <w:trHeight w:val="674"/>
        </w:trPr>
        <w:tc>
          <w:tcPr>
            <w:tcW w:w="567" w:type="dxa"/>
          </w:tcPr>
          <w:p w:rsidR="00B8047A" w:rsidRDefault="00B8047A">
            <w:pPr>
              <w:jc w:val="center"/>
              <w:rPr>
                <w:b/>
                <w:sz w:val="20"/>
              </w:rPr>
            </w:pPr>
            <w:r>
              <w:rPr>
                <w:b/>
                <w:sz w:val="20"/>
                <w:lang w:val="en"/>
              </w:rPr>
              <w:t>No pp</w:t>
            </w:r>
          </w:p>
        </w:tc>
        <w:tc>
          <w:tcPr>
            <w:tcW w:w="6237" w:type="dxa"/>
          </w:tcPr>
          <w:p w:rsidR="00B8047A" w:rsidRDefault="000A4461" w:rsidP="000A4461">
            <w:pPr>
              <w:pStyle w:val="a7"/>
              <w:ind w:firstLine="0"/>
              <w:jc w:val="center"/>
              <w:rPr>
                <w:b/>
                <w:color w:val="000000"/>
              </w:rPr>
            </w:pPr>
            <w:r>
              <w:rPr>
                <w:b/>
                <w:color w:val="000000"/>
                <w:lang w:val="en"/>
              </w:rPr>
              <w:t>"</w:t>
            </w:r>
            <w:r w:rsidRPr="000A4461">
              <w:rPr>
                <w:b/>
                <w:color w:val="000000"/>
                <w:lang w:val="en"/>
              </w:rPr>
              <w:t>SOCIAL MEDICINE, PUBLIC HEALTH AND FUNDAMENTALS OF EVIDENCE-BASED MEDICINE</w:t>
            </w:r>
            <w:r>
              <w:rPr>
                <w:b/>
                <w:color w:val="000000"/>
                <w:lang w:val="en"/>
              </w:rPr>
              <w:t>"</w:t>
            </w:r>
          </w:p>
        </w:tc>
        <w:tc>
          <w:tcPr>
            <w:tcW w:w="1134" w:type="dxa"/>
          </w:tcPr>
          <w:p w:rsidR="00B8047A" w:rsidRDefault="000A4461" w:rsidP="000A4461">
            <w:pPr>
              <w:pStyle w:val="4"/>
              <w:ind w:left="-113" w:right="-113"/>
            </w:pPr>
            <w:r>
              <w:rPr>
                <w:lang w:val="en"/>
              </w:rPr>
              <w:t>Lecture</w:t>
            </w:r>
          </w:p>
        </w:tc>
        <w:tc>
          <w:tcPr>
            <w:tcW w:w="567" w:type="dxa"/>
          </w:tcPr>
          <w:p w:rsidR="00B8047A" w:rsidRDefault="000A4461" w:rsidP="000A4461">
            <w:pPr>
              <w:ind w:left="-57" w:right="-57"/>
              <w:jc w:val="center"/>
              <w:rPr>
                <w:sz w:val="20"/>
              </w:rPr>
            </w:pPr>
            <w:r>
              <w:rPr>
                <w:b/>
                <w:sz w:val="20"/>
                <w:lang w:val="en"/>
              </w:rPr>
              <w:t>Practical classes</w:t>
            </w:r>
          </w:p>
        </w:tc>
        <w:tc>
          <w:tcPr>
            <w:tcW w:w="993" w:type="dxa"/>
          </w:tcPr>
          <w:p w:rsidR="00B8047A" w:rsidRDefault="000A4461" w:rsidP="000A4461">
            <w:pPr>
              <w:ind w:left="-57" w:right="-57"/>
              <w:jc w:val="center"/>
              <w:rPr>
                <w:b/>
                <w:sz w:val="20"/>
              </w:rPr>
            </w:pPr>
            <w:r>
              <w:rPr>
                <w:b/>
                <w:sz w:val="20"/>
                <w:lang w:val="en"/>
              </w:rPr>
              <w:t>Independent work of the student</w:t>
            </w:r>
          </w:p>
        </w:tc>
        <w:tc>
          <w:tcPr>
            <w:tcW w:w="530" w:type="dxa"/>
            <w:tcBorders>
              <w:bottom w:val="single" w:sz="4" w:space="0" w:color="auto"/>
            </w:tcBorders>
          </w:tcPr>
          <w:p w:rsidR="00B8047A" w:rsidRDefault="000A4461" w:rsidP="000A4461">
            <w:pPr>
              <w:ind w:left="-57" w:right="-57"/>
              <w:jc w:val="center"/>
              <w:rPr>
                <w:b/>
                <w:sz w:val="20"/>
              </w:rPr>
            </w:pPr>
            <w:r>
              <w:rPr>
                <w:b/>
                <w:sz w:val="20"/>
                <w:lang w:val="en"/>
              </w:rPr>
              <w:t>IRS</w:t>
            </w:r>
          </w:p>
        </w:tc>
      </w:tr>
      <w:tr w:rsidR="00B8047A" w:rsidTr="000A4461">
        <w:tc>
          <w:tcPr>
            <w:tcW w:w="567" w:type="dxa"/>
          </w:tcPr>
          <w:p w:rsidR="00B8047A" w:rsidRDefault="00B8047A">
            <w:pPr>
              <w:jc w:val="center"/>
              <w:rPr>
                <w:b/>
                <w:sz w:val="16"/>
              </w:rPr>
            </w:pPr>
          </w:p>
        </w:tc>
        <w:tc>
          <w:tcPr>
            <w:tcW w:w="6237" w:type="dxa"/>
          </w:tcPr>
          <w:p w:rsidR="00B8047A" w:rsidRDefault="00B8047A" w:rsidP="007A5702">
            <w:pPr>
              <w:ind w:right="-57"/>
              <w:rPr>
                <w:b/>
                <w:sz w:val="16"/>
              </w:rPr>
            </w:pPr>
          </w:p>
        </w:tc>
        <w:tc>
          <w:tcPr>
            <w:tcW w:w="1134" w:type="dxa"/>
          </w:tcPr>
          <w:p w:rsidR="00B8047A" w:rsidRDefault="00B8047A">
            <w:pPr>
              <w:jc w:val="center"/>
              <w:rPr>
                <w:b/>
                <w:sz w:val="16"/>
              </w:rPr>
            </w:pPr>
          </w:p>
        </w:tc>
        <w:tc>
          <w:tcPr>
            <w:tcW w:w="567" w:type="dxa"/>
          </w:tcPr>
          <w:p w:rsidR="00B8047A" w:rsidRDefault="00B8047A">
            <w:pPr>
              <w:jc w:val="center"/>
              <w:rPr>
                <w:b/>
                <w:sz w:val="16"/>
              </w:rPr>
            </w:pPr>
          </w:p>
        </w:tc>
        <w:tc>
          <w:tcPr>
            <w:tcW w:w="993" w:type="dxa"/>
          </w:tcPr>
          <w:p w:rsidR="00B8047A" w:rsidRDefault="000A4461">
            <w:pPr>
              <w:jc w:val="center"/>
              <w:rPr>
                <w:b/>
                <w:sz w:val="16"/>
              </w:rPr>
            </w:pPr>
            <w:r>
              <w:rPr>
                <w:b/>
                <w:sz w:val="16"/>
                <w:lang w:val="en"/>
              </w:rPr>
              <w:t>-</w:t>
            </w:r>
          </w:p>
        </w:tc>
        <w:tc>
          <w:tcPr>
            <w:tcW w:w="530" w:type="dxa"/>
          </w:tcPr>
          <w:p w:rsidR="00B8047A" w:rsidRDefault="00B8047A">
            <w:pPr>
              <w:jc w:val="center"/>
              <w:rPr>
                <w:b/>
                <w:sz w:val="16"/>
              </w:rPr>
            </w:pPr>
          </w:p>
        </w:tc>
      </w:tr>
      <w:tr w:rsidR="00B8047A" w:rsidTr="000A4461">
        <w:tc>
          <w:tcPr>
            <w:tcW w:w="567" w:type="dxa"/>
          </w:tcPr>
          <w:p w:rsidR="00B8047A" w:rsidRDefault="00B8047A">
            <w:pPr>
              <w:jc w:val="center"/>
              <w:rPr>
                <w:b/>
                <w:sz w:val="22"/>
              </w:rPr>
            </w:pPr>
          </w:p>
        </w:tc>
        <w:tc>
          <w:tcPr>
            <w:tcW w:w="6237" w:type="dxa"/>
          </w:tcPr>
          <w:p w:rsidR="00B8047A" w:rsidRPr="00C04112" w:rsidRDefault="000A4461" w:rsidP="00E40371">
            <w:pPr>
              <w:ind w:left="-57" w:right="-57"/>
              <w:rPr>
                <w:b/>
                <w:sz w:val="22"/>
                <w:szCs w:val="22"/>
              </w:rPr>
            </w:pPr>
            <w:r>
              <w:rPr>
                <w:b/>
                <w:sz w:val="22"/>
                <w:szCs w:val="22"/>
                <w:lang w:val="en"/>
              </w:rPr>
              <w:t xml:space="preserve">SECTION I. Social Medicine and </w:t>
            </w:r>
            <w:r w:rsidRPr="000A4461">
              <w:rPr>
                <w:b/>
                <w:sz w:val="22"/>
                <w:szCs w:val="22"/>
                <w:lang w:val="en"/>
              </w:rPr>
              <w:t>Health</w:t>
            </w:r>
            <w:r>
              <w:rPr>
                <w:lang w:val="en"/>
              </w:rPr>
              <w:t xml:space="preserve"> Organization</w:t>
            </w:r>
          </w:p>
        </w:tc>
        <w:tc>
          <w:tcPr>
            <w:tcW w:w="1134" w:type="dxa"/>
          </w:tcPr>
          <w:p w:rsidR="00B8047A" w:rsidRDefault="00B8047A">
            <w:pPr>
              <w:jc w:val="center"/>
              <w:rPr>
                <w:b/>
                <w:sz w:val="22"/>
              </w:rPr>
            </w:pPr>
          </w:p>
        </w:tc>
        <w:tc>
          <w:tcPr>
            <w:tcW w:w="567" w:type="dxa"/>
          </w:tcPr>
          <w:p w:rsidR="00B8047A" w:rsidRDefault="00B8047A">
            <w:pPr>
              <w:jc w:val="center"/>
              <w:rPr>
                <w:b/>
                <w:sz w:val="22"/>
              </w:rPr>
            </w:pPr>
          </w:p>
        </w:tc>
        <w:tc>
          <w:tcPr>
            <w:tcW w:w="993" w:type="dxa"/>
          </w:tcPr>
          <w:p w:rsidR="00B8047A" w:rsidRDefault="00B8047A">
            <w:pPr>
              <w:jc w:val="center"/>
              <w:rPr>
                <w:b/>
                <w:sz w:val="22"/>
              </w:rPr>
            </w:pPr>
          </w:p>
        </w:tc>
        <w:tc>
          <w:tcPr>
            <w:tcW w:w="530" w:type="dxa"/>
          </w:tcPr>
          <w:p w:rsidR="00B8047A" w:rsidRDefault="00B8047A">
            <w:pPr>
              <w:jc w:val="center"/>
              <w:rPr>
                <w:b/>
                <w:sz w:val="22"/>
              </w:rPr>
            </w:pP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Social medicine and health organization as a science. Medical and social problems and methodology for studying public health. Factors that influence and determine the health of the population. Medical and social characteristics of demographic processes. General trends in the diseasewiththose populations. Disability and physical development as indicators of public health</w:t>
            </w:r>
          </w:p>
        </w:tc>
        <w:tc>
          <w:tcPr>
            <w:tcW w:w="1134" w:type="dxa"/>
          </w:tcPr>
          <w:p w:rsidR="00B8047A" w:rsidRDefault="000A4461" w:rsidP="000A4461">
            <w:pPr>
              <w:jc w:val="center"/>
              <w:rPr>
                <w:sz w:val="22"/>
              </w:rPr>
            </w:pPr>
            <w:r>
              <w:rPr>
                <w:sz w:val="22"/>
                <w:lang w:val="en"/>
              </w:rPr>
              <w:t>2</w:t>
            </w:r>
          </w:p>
        </w:tc>
        <w:tc>
          <w:tcPr>
            <w:tcW w:w="567" w:type="dxa"/>
          </w:tcPr>
          <w:p w:rsidR="00B8047A" w:rsidRDefault="000A4461" w:rsidP="000A4461">
            <w:pPr>
              <w:jc w:val="center"/>
              <w:rPr>
                <w:sz w:val="22"/>
              </w:rPr>
            </w:pPr>
            <w:r>
              <w:rPr>
                <w:sz w:val="22"/>
                <w:lang w:val="en"/>
              </w:rPr>
              <w:t>-</w:t>
            </w:r>
          </w:p>
        </w:tc>
        <w:tc>
          <w:tcPr>
            <w:tcW w:w="993" w:type="dxa"/>
          </w:tcPr>
          <w:p w:rsidR="00B8047A" w:rsidRDefault="000A4461" w:rsidP="000A4461">
            <w:pPr>
              <w:jc w:val="center"/>
              <w:rPr>
                <w:sz w:val="22"/>
              </w:rPr>
            </w:pPr>
            <w:r>
              <w:rPr>
                <w:sz w:val="22"/>
                <w:lang w:val="en"/>
              </w:rPr>
              <w:t>0,5</w:t>
            </w:r>
          </w:p>
        </w:tc>
        <w:tc>
          <w:tcPr>
            <w:tcW w:w="530" w:type="dxa"/>
          </w:tcPr>
          <w:p w:rsidR="00B8047A" w:rsidRDefault="000A4461"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Organization and conduction of statistical research</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0A4461" w:rsidP="000A4461">
            <w:pPr>
              <w:jc w:val="center"/>
              <w:rPr>
                <w:sz w:val="22"/>
              </w:rPr>
            </w:pPr>
            <w:r>
              <w:rPr>
                <w:sz w:val="22"/>
                <w:lang w:val="en"/>
              </w:rPr>
              <w:t>0,5</w:t>
            </w:r>
          </w:p>
        </w:tc>
        <w:tc>
          <w:tcPr>
            <w:tcW w:w="530" w:type="dxa"/>
          </w:tcPr>
          <w:p w:rsidR="00B8047A" w:rsidRDefault="000A4461"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Relative values. Graphic representation of statistical data.</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0A4461" w:rsidP="000A4461">
            <w:pPr>
              <w:jc w:val="center"/>
              <w:rPr>
                <w:sz w:val="22"/>
              </w:rPr>
            </w:pPr>
            <w:r>
              <w:rPr>
                <w:sz w:val="22"/>
                <w:lang w:val="en"/>
              </w:rPr>
              <w:t>0,5</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Variational series. Averages</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0A4461" w:rsidP="000A4461">
            <w:pPr>
              <w:jc w:val="center"/>
              <w:rPr>
                <w:sz w:val="22"/>
              </w:rPr>
            </w:pPr>
            <w:r>
              <w:rPr>
                <w:sz w:val="22"/>
                <w:lang w:val="en"/>
              </w:rPr>
              <w:t>0,5</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0A4461">
            <w:pPr>
              <w:ind w:left="-57" w:right="-57"/>
              <w:jc w:val="both"/>
              <w:rPr>
                <w:sz w:val="22"/>
              </w:rPr>
            </w:pPr>
            <w:r>
              <w:rPr>
                <w:sz w:val="22"/>
                <w:lang w:val="en"/>
              </w:rPr>
              <w:t>Evaluation of the probability of the results of the study. Parametric and nonparametric criteria for assessing the reliability of the results obtained</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0A4461" w:rsidP="000A4461">
            <w:pPr>
              <w:jc w:val="center"/>
              <w:rPr>
                <w:sz w:val="22"/>
              </w:rPr>
            </w:pPr>
            <w:r>
              <w:rPr>
                <w:sz w:val="22"/>
                <w:lang w:val="en"/>
              </w:rPr>
              <w:t>0,5</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0A4461">
            <w:pPr>
              <w:ind w:left="-57" w:right="-57"/>
              <w:jc w:val="both"/>
              <w:rPr>
                <w:sz w:val="22"/>
              </w:rPr>
            </w:pPr>
            <w:r w:rsidRPr="000A4461">
              <w:rPr>
                <w:sz w:val="22"/>
                <w:lang w:val="en"/>
              </w:rPr>
              <w:t>Standardization method. Correlation and regression analysis</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0A4461" w:rsidP="000A4461">
            <w:pPr>
              <w:jc w:val="center"/>
              <w:rPr>
                <w:sz w:val="22"/>
              </w:rPr>
            </w:pPr>
            <w:r>
              <w:rPr>
                <w:sz w:val="22"/>
                <w:lang w:val="en"/>
              </w:rPr>
              <w:t>0,5</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0A4461">
            <w:pPr>
              <w:ind w:left="-57" w:right="-57"/>
              <w:jc w:val="both"/>
              <w:rPr>
                <w:sz w:val="22"/>
              </w:rPr>
            </w:pPr>
            <w:r>
              <w:rPr>
                <w:sz w:val="22"/>
                <w:lang w:val="en"/>
              </w:rPr>
              <w:t>Analysis of dynamics series</w:t>
            </w:r>
            <w:r w:rsidR="00B8047A">
              <w:rPr>
                <w:sz w:val="22"/>
                <w:lang w:val="en"/>
              </w:rPr>
              <w:t>.</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0A4461" w:rsidP="000A4461">
            <w:pPr>
              <w:jc w:val="center"/>
              <w:rPr>
                <w:sz w:val="22"/>
              </w:rPr>
            </w:pPr>
            <w:r>
              <w:rPr>
                <w:sz w:val="22"/>
                <w:lang w:val="en"/>
              </w:rPr>
              <w:t>1</w:t>
            </w:r>
          </w:p>
        </w:tc>
        <w:tc>
          <w:tcPr>
            <w:tcW w:w="530" w:type="dxa"/>
          </w:tcPr>
          <w:p w:rsidR="00B8047A" w:rsidRDefault="001514EC" w:rsidP="000A4461">
            <w:pP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1514EC">
            <w:pPr>
              <w:ind w:left="-57" w:right="-57"/>
              <w:jc w:val="both"/>
              <w:rPr>
                <w:sz w:val="22"/>
              </w:rPr>
            </w:pPr>
            <w:r>
              <w:rPr>
                <w:sz w:val="22"/>
                <w:lang w:val="en"/>
              </w:rPr>
              <w:t>Methods for calculating and assessing infant demographics and mortality rates</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1514EC" w:rsidP="000A4461">
            <w:pPr>
              <w:jc w:val="center"/>
              <w:rPr>
                <w:sz w:val="22"/>
              </w:rPr>
            </w:pPr>
            <w:r>
              <w:rPr>
                <w:sz w:val="22"/>
                <w:lang w:val="en"/>
              </w:rPr>
              <w:t>0,5</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1514EC">
            <w:pPr>
              <w:ind w:left="-57" w:right="-57"/>
              <w:jc w:val="both"/>
              <w:rPr>
                <w:sz w:val="22"/>
              </w:rPr>
            </w:pPr>
            <w:r>
              <w:rPr>
                <w:sz w:val="22"/>
                <w:lang w:val="en"/>
              </w:rPr>
              <w:t>Methods of studying the incidence of the population. Calculation and evaluation of morbidity indicators</w:t>
            </w:r>
          </w:p>
        </w:tc>
        <w:tc>
          <w:tcPr>
            <w:tcW w:w="1134" w:type="dxa"/>
          </w:tcPr>
          <w:p w:rsidR="00B8047A" w:rsidRDefault="000A4461" w:rsidP="000A4461">
            <w:pPr>
              <w:jc w:val="center"/>
              <w:rPr>
                <w:sz w:val="22"/>
              </w:rPr>
            </w:pPr>
            <w:r>
              <w:rPr>
                <w:sz w:val="22"/>
                <w:lang w:val="en"/>
              </w:rPr>
              <w:t>-</w:t>
            </w:r>
          </w:p>
        </w:tc>
        <w:tc>
          <w:tcPr>
            <w:tcW w:w="567" w:type="dxa"/>
          </w:tcPr>
          <w:p w:rsidR="00B8047A" w:rsidRDefault="000A4461" w:rsidP="000A4461">
            <w:pPr>
              <w:jc w:val="center"/>
              <w:rPr>
                <w:sz w:val="22"/>
              </w:rPr>
            </w:pPr>
            <w:r>
              <w:rPr>
                <w:sz w:val="22"/>
                <w:lang w:val="en"/>
              </w:rPr>
              <w:t>2</w:t>
            </w:r>
          </w:p>
        </w:tc>
        <w:tc>
          <w:tcPr>
            <w:tcW w:w="993" w:type="dxa"/>
          </w:tcPr>
          <w:p w:rsidR="00B8047A" w:rsidRDefault="001514EC" w:rsidP="000A4461">
            <w:pPr>
              <w:jc w:val="center"/>
              <w:rPr>
                <w:sz w:val="22"/>
              </w:rPr>
            </w:pPr>
            <w:r>
              <w:rPr>
                <w:sz w:val="22"/>
                <w:lang w:val="en"/>
              </w:rPr>
              <w:t>0,5</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The concept of the most important socially significant anddangerous diseases. Promotion of dental health. Prevention of dental diseases. methods of sanitary and educational work in dentistry.</w:t>
            </w:r>
          </w:p>
        </w:tc>
        <w:tc>
          <w:tcPr>
            <w:tcW w:w="1134" w:type="dxa"/>
          </w:tcPr>
          <w:p w:rsidR="00B8047A" w:rsidRDefault="000A4461" w:rsidP="000A4461">
            <w:pPr>
              <w:jc w:val="center"/>
              <w:rPr>
                <w:sz w:val="22"/>
              </w:rPr>
            </w:pPr>
            <w:r>
              <w:rPr>
                <w:sz w:val="22"/>
                <w:lang w:val="en"/>
              </w:rPr>
              <w:t>-</w:t>
            </w:r>
          </w:p>
        </w:tc>
        <w:tc>
          <w:tcPr>
            <w:tcW w:w="567" w:type="dxa"/>
          </w:tcPr>
          <w:p w:rsidR="00B8047A" w:rsidRDefault="001514EC" w:rsidP="000A4461">
            <w:pPr>
              <w:jc w:val="center"/>
              <w:rPr>
                <w:sz w:val="22"/>
              </w:rPr>
            </w:pPr>
            <w:r>
              <w:rPr>
                <w:sz w:val="22"/>
                <w:lang w:val="en"/>
              </w:rPr>
              <w:t>-</w:t>
            </w:r>
          </w:p>
        </w:tc>
        <w:tc>
          <w:tcPr>
            <w:tcW w:w="993" w:type="dxa"/>
          </w:tcPr>
          <w:p w:rsidR="00B8047A" w:rsidRDefault="001514EC" w:rsidP="000A4461">
            <w:pPr>
              <w:jc w:val="center"/>
              <w:rPr>
                <w:sz w:val="22"/>
              </w:rPr>
            </w:pPr>
            <w:r>
              <w:rPr>
                <w:sz w:val="22"/>
                <w:lang w:val="en"/>
              </w:rPr>
              <w:t>1</w:t>
            </w:r>
          </w:p>
        </w:tc>
        <w:tc>
          <w:tcPr>
            <w:tcW w:w="530" w:type="dxa"/>
          </w:tcPr>
          <w:p w:rsidR="00B8047A" w:rsidRDefault="001514EC" w:rsidP="000A4461">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State policy in health care. Characteristics of health care systems in Ukraine and the world. Organization of treatment and preventivesupplements to different contingents of the population: principles, types, phasing, specialization, leading institutions.</w:t>
            </w:r>
          </w:p>
        </w:tc>
        <w:tc>
          <w:tcPr>
            <w:tcW w:w="1134" w:type="dxa"/>
          </w:tcPr>
          <w:p w:rsidR="00B8047A" w:rsidRDefault="001514EC">
            <w:pPr>
              <w:jc w:val="center"/>
              <w:rPr>
                <w:sz w:val="22"/>
              </w:rPr>
            </w:pPr>
            <w:r>
              <w:rPr>
                <w:sz w:val="22"/>
                <w:lang w:val="en"/>
              </w:rPr>
              <w:t>2</w:t>
            </w:r>
          </w:p>
        </w:tc>
        <w:tc>
          <w:tcPr>
            <w:tcW w:w="567" w:type="dxa"/>
          </w:tcPr>
          <w:p w:rsidR="00B8047A" w:rsidRDefault="001514EC">
            <w:pPr>
              <w:jc w:val="center"/>
              <w:rPr>
                <w:sz w:val="22"/>
              </w:rPr>
            </w:pPr>
            <w:r>
              <w:rPr>
                <w:sz w:val="22"/>
                <w:lang w:val="en"/>
              </w:rPr>
              <w:t>-</w:t>
            </w:r>
          </w:p>
        </w:tc>
        <w:tc>
          <w:tcPr>
            <w:tcW w:w="993" w:type="dxa"/>
          </w:tcPr>
          <w:p w:rsidR="00B8047A" w:rsidRDefault="001514EC">
            <w:pPr>
              <w:jc w:val="center"/>
              <w:rPr>
                <w:sz w:val="22"/>
              </w:rPr>
            </w:pPr>
            <w:r>
              <w:rPr>
                <w:sz w:val="22"/>
                <w:lang w:val="en"/>
              </w:rPr>
              <w:t>0,5</w:t>
            </w:r>
          </w:p>
        </w:tc>
        <w:tc>
          <w:tcPr>
            <w:tcW w:w="530" w:type="dxa"/>
          </w:tcPr>
          <w:p w:rsidR="00B8047A" w:rsidRDefault="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 xml:space="preserve">Organization of outpatient and inpatient care for urban and rural population. </w:t>
            </w:r>
          </w:p>
        </w:tc>
        <w:tc>
          <w:tcPr>
            <w:tcW w:w="1134" w:type="dxa"/>
          </w:tcPr>
          <w:p w:rsidR="00B8047A" w:rsidRDefault="001514EC">
            <w:pPr>
              <w:jc w:val="center"/>
              <w:rPr>
                <w:sz w:val="22"/>
              </w:rPr>
            </w:pPr>
            <w:r>
              <w:rPr>
                <w:sz w:val="22"/>
                <w:lang w:val="en"/>
              </w:rPr>
              <w:t>-</w:t>
            </w:r>
          </w:p>
        </w:tc>
        <w:tc>
          <w:tcPr>
            <w:tcW w:w="567" w:type="dxa"/>
          </w:tcPr>
          <w:p w:rsidR="00B8047A" w:rsidRDefault="001514EC">
            <w:pPr>
              <w:jc w:val="center"/>
              <w:rPr>
                <w:sz w:val="22"/>
              </w:rPr>
            </w:pPr>
            <w:r>
              <w:rPr>
                <w:sz w:val="22"/>
                <w:lang w:val="en"/>
              </w:rPr>
              <w:t>2</w:t>
            </w:r>
          </w:p>
        </w:tc>
        <w:tc>
          <w:tcPr>
            <w:tcW w:w="993" w:type="dxa"/>
          </w:tcPr>
          <w:p w:rsidR="00B8047A" w:rsidRDefault="001514EC">
            <w:pPr>
              <w:jc w:val="center"/>
              <w:rPr>
                <w:sz w:val="22"/>
              </w:rPr>
            </w:pPr>
            <w:r>
              <w:rPr>
                <w:sz w:val="22"/>
                <w:lang w:val="en"/>
              </w:rPr>
              <w:t>0,5</w:t>
            </w:r>
          </w:p>
        </w:tc>
        <w:tc>
          <w:tcPr>
            <w:tcW w:w="530" w:type="dxa"/>
          </w:tcPr>
          <w:p w:rsidR="00B8047A" w:rsidRDefault="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1514EC">
            <w:pPr>
              <w:ind w:left="-57" w:right="-57"/>
              <w:jc w:val="both"/>
              <w:rPr>
                <w:sz w:val="22"/>
              </w:rPr>
            </w:pPr>
            <w:r>
              <w:rPr>
                <w:sz w:val="22"/>
                <w:lang w:val="en"/>
              </w:rPr>
              <w:t xml:space="preserve">Emergency </w:t>
            </w:r>
            <w:r w:rsidR="00B8047A">
              <w:rPr>
                <w:sz w:val="22"/>
                <w:lang w:val="en"/>
              </w:rPr>
              <w:t>medical care. Family medicine.</w:t>
            </w:r>
          </w:p>
        </w:tc>
        <w:tc>
          <w:tcPr>
            <w:tcW w:w="1134" w:type="dxa"/>
          </w:tcPr>
          <w:p w:rsidR="00B8047A" w:rsidRDefault="001514EC">
            <w:pPr>
              <w:jc w:val="center"/>
              <w:rPr>
                <w:sz w:val="22"/>
              </w:rPr>
            </w:pPr>
            <w:r>
              <w:rPr>
                <w:sz w:val="22"/>
                <w:lang w:val="en"/>
              </w:rPr>
              <w:t>-</w:t>
            </w:r>
          </w:p>
        </w:tc>
        <w:tc>
          <w:tcPr>
            <w:tcW w:w="567" w:type="dxa"/>
          </w:tcPr>
          <w:p w:rsidR="00B8047A" w:rsidRDefault="001514EC">
            <w:pPr>
              <w:jc w:val="center"/>
              <w:rPr>
                <w:sz w:val="22"/>
              </w:rPr>
            </w:pPr>
            <w:r>
              <w:rPr>
                <w:sz w:val="22"/>
                <w:lang w:val="en"/>
              </w:rPr>
              <w:t>-</w:t>
            </w:r>
          </w:p>
        </w:tc>
        <w:tc>
          <w:tcPr>
            <w:tcW w:w="993" w:type="dxa"/>
          </w:tcPr>
          <w:p w:rsidR="00B8047A" w:rsidRDefault="001514EC">
            <w:pPr>
              <w:jc w:val="center"/>
              <w:rPr>
                <w:sz w:val="22"/>
              </w:rPr>
            </w:pPr>
            <w:r>
              <w:rPr>
                <w:sz w:val="22"/>
                <w:lang w:val="en"/>
              </w:rPr>
              <w:t>1</w:t>
            </w:r>
          </w:p>
        </w:tc>
        <w:tc>
          <w:tcPr>
            <w:tcW w:w="530" w:type="dxa"/>
          </w:tcPr>
          <w:p w:rsidR="00B8047A" w:rsidRDefault="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jc w:val="both"/>
              <w:rPr>
                <w:sz w:val="22"/>
              </w:rPr>
            </w:pPr>
            <w:r>
              <w:rPr>
                <w:sz w:val="22"/>
                <w:lang w:val="en"/>
              </w:rPr>
              <w:t>Organization of obstetric and gynecological care and treatment and preventive care for children. Tasks and main indicators of the activities of services.</w:t>
            </w:r>
          </w:p>
        </w:tc>
        <w:tc>
          <w:tcPr>
            <w:tcW w:w="1134" w:type="dxa"/>
          </w:tcPr>
          <w:p w:rsidR="00B8047A" w:rsidRDefault="001514EC" w:rsidP="001514EC">
            <w:pPr>
              <w:jc w:val="center"/>
              <w:rPr>
                <w:sz w:val="22"/>
              </w:rPr>
            </w:pPr>
            <w:r>
              <w:rPr>
                <w:sz w:val="22"/>
                <w:lang w:val="en"/>
              </w:rPr>
              <w:t>-</w:t>
            </w:r>
          </w:p>
        </w:tc>
        <w:tc>
          <w:tcPr>
            <w:tcW w:w="567" w:type="dxa"/>
          </w:tcPr>
          <w:p w:rsidR="00B8047A" w:rsidRDefault="001514EC" w:rsidP="001514EC">
            <w:pPr>
              <w:jc w:val="center"/>
              <w:rPr>
                <w:sz w:val="22"/>
              </w:rPr>
            </w:pPr>
            <w:r>
              <w:rPr>
                <w:sz w:val="22"/>
                <w:lang w:val="en"/>
              </w:rPr>
              <w:t>2</w:t>
            </w:r>
          </w:p>
        </w:tc>
        <w:tc>
          <w:tcPr>
            <w:tcW w:w="993" w:type="dxa"/>
          </w:tcPr>
          <w:p w:rsidR="00B8047A" w:rsidRDefault="001514EC" w:rsidP="001514EC">
            <w:pPr>
              <w:jc w:val="center"/>
              <w:rPr>
                <w:sz w:val="22"/>
              </w:rPr>
            </w:pPr>
            <w:r>
              <w:rPr>
                <w:sz w:val="22"/>
                <w:lang w:val="en"/>
              </w:rPr>
              <w:t>0,5</w:t>
            </w:r>
          </w:p>
        </w:tc>
        <w:tc>
          <w:tcPr>
            <w:tcW w:w="530" w:type="dxa"/>
          </w:tcPr>
          <w:p w:rsidR="00B8047A" w:rsidRDefault="001514EC" w:rsidP="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rsidP="001514EC">
            <w:pPr>
              <w:ind w:left="-57" w:right="-57"/>
              <w:jc w:val="both"/>
              <w:rPr>
                <w:sz w:val="22"/>
              </w:rPr>
            </w:pPr>
            <w:r>
              <w:rPr>
                <w:sz w:val="22"/>
                <w:lang w:val="en"/>
              </w:rPr>
              <w:t>Organization of medical examination of temporary and persistent loss of employmentandnost</w:t>
            </w:r>
            <w:r w:rsidR="001514EC">
              <w:rPr>
                <w:sz w:val="22"/>
                <w:lang w:val="en"/>
              </w:rPr>
              <w:t>and</w:t>
            </w:r>
          </w:p>
        </w:tc>
        <w:tc>
          <w:tcPr>
            <w:tcW w:w="1134" w:type="dxa"/>
          </w:tcPr>
          <w:p w:rsidR="00B8047A" w:rsidRDefault="001514EC" w:rsidP="001514EC">
            <w:pPr>
              <w:jc w:val="center"/>
              <w:rPr>
                <w:sz w:val="22"/>
              </w:rPr>
            </w:pPr>
            <w:r>
              <w:rPr>
                <w:sz w:val="22"/>
                <w:lang w:val="en"/>
              </w:rPr>
              <w:t>-</w:t>
            </w:r>
          </w:p>
        </w:tc>
        <w:tc>
          <w:tcPr>
            <w:tcW w:w="567" w:type="dxa"/>
          </w:tcPr>
          <w:p w:rsidR="00B8047A" w:rsidRDefault="001514EC" w:rsidP="001514EC">
            <w:pPr>
              <w:jc w:val="center"/>
              <w:rPr>
                <w:sz w:val="22"/>
              </w:rPr>
            </w:pPr>
            <w:r>
              <w:rPr>
                <w:sz w:val="22"/>
                <w:lang w:val="en"/>
              </w:rPr>
              <w:t>2</w:t>
            </w:r>
          </w:p>
        </w:tc>
        <w:tc>
          <w:tcPr>
            <w:tcW w:w="993" w:type="dxa"/>
          </w:tcPr>
          <w:p w:rsidR="00B8047A" w:rsidRDefault="001514EC" w:rsidP="001514EC">
            <w:pPr>
              <w:jc w:val="center"/>
              <w:rPr>
                <w:sz w:val="22"/>
              </w:rPr>
            </w:pPr>
            <w:r>
              <w:rPr>
                <w:sz w:val="22"/>
                <w:lang w:val="en"/>
              </w:rPr>
              <w:t>0,5</w:t>
            </w:r>
          </w:p>
        </w:tc>
        <w:tc>
          <w:tcPr>
            <w:tcW w:w="530" w:type="dxa"/>
          </w:tcPr>
          <w:p w:rsidR="00B8047A" w:rsidRDefault="001514EC" w:rsidP="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pPr>
              <w:ind w:left="-57" w:right="-57" w:hanging="72"/>
              <w:jc w:val="both"/>
              <w:rPr>
                <w:snapToGrid w:val="0"/>
                <w:sz w:val="22"/>
              </w:rPr>
            </w:pPr>
            <w:r>
              <w:rPr>
                <w:snapToGrid w:val="0"/>
                <w:sz w:val="22"/>
                <w:lang w:val="en"/>
              </w:rPr>
              <w:t xml:space="preserve">Characteristics of dental health of the population. Features of the organandtheization of dental care to different contingents of the population. Analysis of the activities of the dental service. </w:t>
            </w:r>
          </w:p>
          <w:p w:rsidR="00B8047A" w:rsidRDefault="00B8047A">
            <w:pPr>
              <w:ind w:left="-57" w:right="-57"/>
              <w:jc w:val="both"/>
              <w:rPr>
                <w:sz w:val="22"/>
              </w:rPr>
            </w:pPr>
            <w:r>
              <w:rPr>
                <w:snapToGrid w:val="0"/>
                <w:sz w:val="22"/>
                <w:lang w:val="en"/>
              </w:rPr>
              <w:t>Organizational and legal principles of implementation and functioning of health insurance naselennya</w:t>
            </w:r>
          </w:p>
        </w:tc>
        <w:tc>
          <w:tcPr>
            <w:tcW w:w="1134" w:type="dxa"/>
          </w:tcPr>
          <w:p w:rsidR="00B8047A" w:rsidRDefault="001514EC" w:rsidP="001514EC">
            <w:pPr>
              <w:jc w:val="center"/>
              <w:rPr>
                <w:sz w:val="22"/>
              </w:rPr>
            </w:pPr>
            <w:r>
              <w:rPr>
                <w:sz w:val="22"/>
                <w:lang w:val="en"/>
              </w:rPr>
              <w:t>2</w:t>
            </w:r>
          </w:p>
        </w:tc>
        <w:tc>
          <w:tcPr>
            <w:tcW w:w="567" w:type="dxa"/>
          </w:tcPr>
          <w:p w:rsidR="00B8047A" w:rsidRDefault="001514EC" w:rsidP="001514EC">
            <w:pPr>
              <w:jc w:val="center"/>
              <w:rPr>
                <w:sz w:val="22"/>
              </w:rPr>
            </w:pPr>
            <w:r>
              <w:rPr>
                <w:sz w:val="22"/>
                <w:lang w:val="en"/>
              </w:rPr>
              <w:t>-</w:t>
            </w:r>
          </w:p>
        </w:tc>
        <w:tc>
          <w:tcPr>
            <w:tcW w:w="993" w:type="dxa"/>
          </w:tcPr>
          <w:p w:rsidR="00B8047A" w:rsidRDefault="001514EC" w:rsidP="001514EC">
            <w:pPr>
              <w:jc w:val="center"/>
              <w:rPr>
                <w:sz w:val="22"/>
              </w:rPr>
            </w:pPr>
            <w:r>
              <w:rPr>
                <w:sz w:val="22"/>
                <w:lang w:val="en"/>
              </w:rPr>
              <w:t>1</w:t>
            </w:r>
          </w:p>
        </w:tc>
        <w:tc>
          <w:tcPr>
            <w:tcW w:w="530" w:type="dxa"/>
          </w:tcPr>
          <w:p w:rsidR="00B8047A" w:rsidRDefault="001514EC" w:rsidP="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B8047A" w:rsidP="001514EC">
            <w:pPr>
              <w:ind w:left="-57" w:right="-57"/>
              <w:jc w:val="both"/>
              <w:rPr>
                <w:sz w:val="22"/>
              </w:rPr>
            </w:pPr>
            <w:r>
              <w:rPr>
                <w:snapToGrid w:val="0"/>
                <w:sz w:val="22"/>
                <w:lang w:val="en"/>
              </w:rPr>
              <w:t>Organization of dental care to the population</w:t>
            </w:r>
            <w:r w:rsidR="001514EC">
              <w:rPr>
                <w:snapToGrid w:val="0"/>
                <w:sz w:val="22"/>
                <w:lang w:val="en"/>
              </w:rPr>
              <w:t xml:space="preserve">. </w:t>
            </w:r>
            <w:r>
              <w:rPr>
                <w:lang w:val="en"/>
              </w:rPr>
              <w:t xml:space="preserve"> </w:t>
            </w:r>
            <w:r w:rsidR="001514EC" w:rsidRPr="001514EC">
              <w:rPr>
                <w:snapToGrid w:val="0"/>
                <w:sz w:val="22"/>
                <w:lang w:val="en"/>
              </w:rPr>
              <w:t>Analysis of the activities of the dentist and dental clinic</w:t>
            </w:r>
          </w:p>
        </w:tc>
        <w:tc>
          <w:tcPr>
            <w:tcW w:w="1134" w:type="dxa"/>
          </w:tcPr>
          <w:p w:rsidR="00B8047A" w:rsidRDefault="001514EC">
            <w:pPr>
              <w:jc w:val="center"/>
              <w:rPr>
                <w:sz w:val="22"/>
              </w:rPr>
            </w:pPr>
            <w:r>
              <w:rPr>
                <w:sz w:val="22"/>
                <w:lang w:val="en"/>
              </w:rPr>
              <w:t>-</w:t>
            </w:r>
          </w:p>
        </w:tc>
        <w:tc>
          <w:tcPr>
            <w:tcW w:w="567" w:type="dxa"/>
          </w:tcPr>
          <w:p w:rsidR="00B8047A" w:rsidRDefault="001514EC">
            <w:pPr>
              <w:jc w:val="center"/>
              <w:rPr>
                <w:sz w:val="22"/>
              </w:rPr>
            </w:pPr>
            <w:r>
              <w:rPr>
                <w:sz w:val="22"/>
                <w:lang w:val="en"/>
              </w:rPr>
              <w:t>2</w:t>
            </w:r>
          </w:p>
        </w:tc>
        <w:tc>
          <w:tcPr>
            <w:tcW w:w="993" w:type="dxa"/>
          </w:tcPr>
          <w:p w:rsidR="00B8047A" w:rsidRDefault="001514EC">
            <w:pPr>
              <w:jc w:val="center"/>
              <w:rPr>
                <w:sz w:val="22"/>
              </w:rPr>
            </w:pPr>
            <w:r>
              <w:rPr>
                <w:sz w:val="22"/>
                <w:lang w:val="en"/>
              </w:rPr>
              <w:t>1</w:t>
            </w:r>
          </w:p>
          <w:p w:rsidR="001514EC" w:rsidRDefault="001514EC" w:rsidP="001514EC">
            <w:pPr>
              <w:rPr>
                <w:sz w:val="22"/>
              </w:rPr>
            </w:pPr>
          </w:p>
        </w:tc>
        <w:tc>
          <w:tcPr>
            <w:tcW w:w="530" w:type="dxa"/>
          </w:tcPr>
          <w:p w:rsidR="00B8047A" w:rsidRDefault="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1514EC" w:rsidRDefault="001514EC">
            <w:pPr>
              <w:ind w:left="-57" w:right="-57"/>
              <w:jc w:val="both"/>
              <w:rPr>
                <w:snapToGrid w:val="0"/>
                <w:sz w:val="22"/>
              </w:rPr>
            </w:pPr>
            <w:r>
              <w:rPr>
                <w:snapToGrid w:val="0"/>
                <w:sz w:val="22"/>
                <w:lang w:val="en"/>
              </w:rPr>
              <w:t>Characteristics of the sanitary-epidemiological service.</w:t>
            </w:r>
          </w:p>
          <w:p w:rsidR="00B8047A" w:rsidRDefault="001514EC">
            <w:pPr>
              <w:ind w:left="-57" w:right="-57"/>
              <w:jc w:val="both"/>
              <w:rPr>
                <w:snapToGrid w:val="0"/>
                <w:sz w:val="22"/>
              </w:rPr>
            </w:pPr>
            <w:r w:rsidRPr="001514EC">
              <w:rPr>
                <w:snapToGrid w:val="0"/>
                <w:sz w:val="22"/>
                <w:lang w:val="en"/>
              </w:rPr>
              <w:t xml:space="preserve"> Management and leadership in health care.</w:t>
            </w:r>
          </w:p>
        </w:tc>
        <w:tc>
          <w:tcPr>
            <w:tcW w:w="1134" w:type="dxa"/>
          </w:tcPr>
          <w:p w:rsidR="00B8047A" w:rsidRDefault="001514EC">
            <w:pPr>
              <w:jc w:val="center"/>
              <w:rPr>
                <w:sz w:val="22"/>
              </w:rPr>
            </w:pPr>
            <w:r>
              <w:rPr>
                <w:sz w:val="22"/>
                <w:lang w:val="en"/>
              </w:rPr>
              <w:t>-</w:t>
            </w:r>
          </w:p>
        </w:tc>
        <w:tc>
          <w:tcPr>
            <w:tcW w:w="567" w:type="dxa"/>
          </w:tcPr>
          <w:p w:rsidR="00B8047A" w:rsidRDefault="001514EC">
            <w:pPr>
              <w:jc w:val="center"/>
              <w:rPr>
                <w:sz w:val="22"/>
              </w:rPr>
            </w:pPr>
            <w:r>
              <w:rPr>
                <w:sz w:val="22"/>
                <w:lang w:val="en"/>
              </w:rPr>
              <w:t>-</w:t>
            </w:r>
          </w:p>
        </w:tc>
        <w:tc>
          <w:tcPr>
            <w:tcW w:w="993" w:type="dxa"/>
          </w:tcPr>
          <w:p w:rsidR="00B8047A" w:rsidRDefault="001514EC" w:rsidP="001514EC">
            <w:pPr>
              <w:jc w:val="center"/>
              <w:rPr>
                <w:sz w:val="22"/>
              </w:rPr>
            </w:pPr>
            <w:r>
              <w:rPr>
                <w:sz w:val="22"/>
                <w:lang w:val="en"/>
              </w:rPr>
              <w:t>1</w:t>
            </w:r>
          </w:p>
        </w:tc>
        <w:tc>
          <w:tcPr>
            <w:tcW w:w="530" w:type="dxa"/>
          </w:tcPr>
          <w:p w:rsidR="00B8047A" w:rsidRDefault="001514EC">
            <w:pPr>
              <w:jc w:val="center"/>
              <w:rPr>
                <w:sz w:val="22"/>
              </w:rPr>
            </w:pPr>
            <w:r>
              <w:rPr>
                <w:sz w:val="22"/>
                <w:lang w:val="en"/>
              </w:rPr>
              <w:t>-</w:t>
            </w:r>
          </w:p>
        </w:tc>
      </w:tr>
      <w:tr w:rsidR="00B8047A" w:rsidTr="000A4461">
        <w:tc>
          <w:tcPr>
            <w:tcW w:w="567" w:type="dxa"/>
          </w:tcPr>
          <w:p w:rsidR="00B8047A" w:rsidRDefault="00B8047A">
            <w:pPr>
              <w:numPr>
                <w:ilvl w:val="0"/>
                <w:numId w:val="10"/>
              </w:numPr>
              <w:jc w:val="center"/>
              <w:rPr>
                <w:sz w:val="22"/>
              </w:rPr>
            </w:pPr>
          </w:p>
        </w:tc>
        <w:tc>
          <w:tcPr>
            <w:tcW w:w="6237" w:type="dxa"/>
          </w:tcPr>
          <w:p w:rsidR="00B8047A" w:rsidRDefault="001514EC" w:rsidP="00DB7C33">
            <w:pPr>
              <w:ind w:left="-57" w:right="-57"/>
              <w:jc w:val="both"/>
              <w:rPr>
                <w:sz w:val="22"/>
              </w:rPr>
            </w:pPr>
            <w:r w:rsidRPr="001514EC">
              <w:rPr>
                <w:sz w:val="22"/>
                <w:lang w:val="en"/>
              </w:rPr>
              <w:t>Health systems. Insurance medicine. World Health Organization.</w:t>
            </w:r>
          </w:p>
        </w:tc>
        <w:tc>
          <w:tcPr>
            <w:tcW w:w="1134" w:type="dxa"/>
          </w:tcPr>
          <w:p w:rsidR="00B8047A" w:rsidRDefault="001514EC">
            <w:pPr>
              <w:jc w:val="center"/>
              <w:rPr>
                <w:sz w:val="22"/>
              </w:rPr>
            </w:pPr>
            <w:r>
              <w:rPr>
                <w:sz w:val="22"/>
                <w:lang w:val="en"/>
              </w:rPr>
              <w:t>-</w:t>
            </w:r>
          </w:p>
        </w:tc>
        <w:tc>
          <w:tcPr>
            <w:tcW w:w="567" w:type="dxa"/>
          </w:tcPr>
          <w:p w:rsidR="00B8047A" w:rsidRDefault="001514EC">
            <w:pPr>
              <w:jc w:val="center"/>
              <w:rPr>
                <w:sz w:val="22"/>
              </w:rPr>
            </w:pPr>
            <w:r>
              <w:rPr>
                <w:sz w:val="22"/>
                <w:lang w:val="en"/>
              </w:rPr>
              <w:t>-</w:t>
            </w:r>
          </w:p>
        </w:tc>
        <w:tc>
          <w:tcPr>
            <w:tcW w:w="993" w:type="dxa"/>
          </w:tcPr>
          <w:p w:rsidR="00B8047A" w:rsidRDefault="001514EC" w:rsidP="001514EC">
            <w:pPr>
              <w:jc w:val="center"/>
              <w:rPr>
                <w:sz w:val="22"/>
              </w:rPr>
            </w:pPr>
            <w:r>
              <w:rPr>
                <w:sz w:val="22"/>
                <w:lang w:val="en"/>
              </w:rPr>
              <w:t>1</w:t>
            </w:r>
          </w:p>
        </w:tc>
        <w:tc>
          <w:tcPr>
            <w:tcW w:w="530" w:type="dxa"/>
          </w:tcPr>
          <w:p w:rsidR="00B8047A" w:rsidRDefault="001514EC">
            <w:pPr>
              <w:jc w:val="center"/>
              <w:rPr>
                <w:sz w:val="22"/>
              </w:rPr>
            </w:pPr>
            <w:r>
              <w:rPr>
                <w:sz w:val="22"/>
                <w:lang w:val="en"/>
              </w:rPr>
              <w:t>-</w:t>
            </w:r>
          </w:p>
        </w:tc>
      </w:tr>
      <w:tr w:rsidR="00B8047A" w:rsidTr="000A4461">
        <w:tc>
          <w:tcPr>
            <w:tcW w:w="567" w:type="dxa"/>
          </w:tcPr>
          <w:p w:rsidR="00B8047A" w:rsidRDefault="001514EC" w:rsidP="001514EC">
            <w:pPr>
              <w:jc w:val="center"/>
              <w:rPr>
                <w:sz w:val="22"/>
              </w:rPr>
            </w:pPr>
            <w:r>
              <w:rPr>
                <w:sz w:val="22"/>
                <w:lang w:val="en"/>
              </w:rPr>
              <w:t xml:space="preserve">20. </w:t>
            </w:r>
          </w:p>
        </w:tc>
        <w:tc>
          <w:tcPr>
            <w:tcW w:w="6237" w:type="dxa"/>
          </w:tcPr>
          <w:p w:rsidR="00B8047A" w:rsidRDefault="001514EC" w:rsidP="001514EC">
            <w:pPr>
              <w:ind w:right="-57"/>
              <w:jc w:val="both"/>
              <w:rPr>
                <w:sz w:val="22"/>
              </w:rPr>
            </w:pPr>
            <w:r>
              <w:rPr>
                <w:sz w:val="22"/>
                <w:lang w:val="en"/>
              </w:rPr>
              <w:t>Execution of SRS</w:t>
            </w:r>
          </w:p>
        </w:tc>
        <w:tc>
          <w:tcPr>
            <w:tcW w:w="1134" w:type="dxa"/>
          </w:tcPr>
          <w:p w:rsidR="00B8047A" w:rsidRDefault="001514EC">
            <w:pPr>
              <w:jc w:val="center"/>
              <w:rPr>
                <w:sz w:val="22"/>
              </w:rPr>
            </w:pPr>
            <w:r>
              <w:rPr>
                <w:sz w:val="22"/>
                <w:lang w:val="en"/>
              </w:rPr>
              <w:t>-</w:t>
            </w:r>
          </w:p>
        </w:tc>
        <w:tc>
          <w:tcPr>
            <w:tcW w:w="567" w:type="dxa"/>
          </w:tcPr>
          <w:p w:rsidR="00B8047A" w:rsidRDefault="001514EC">
            <w:pPr>
              <w:jc w:val="center"/>
              <w:rPr>
                <w:sz w:val="22"/>
              </w:rPr>
            </w:pPr>
            <w:r>
              <w:rPr>
                <w:sz w:val="22"/>
                <w:lang w:val="en"/>
              </w:rPr>
              <w:t>-</w:t>
            </w:r>
          </w:p>
        </w:tc>
        <w:tc>
          <w:tcPr>
            <w:tcW w:w="993" w:type="dxa"/>
          </w:tcPr>
          <w:p w:rsidR="00B8047A" w:rsidRDefault="001514EC" w:rsidP="001514EC">
            <w:pPr>
              <w:jc w:val="center"/>
              <w:rPr>
                <w:sz w:val="22"/>
              </w:rPr>
            </w:pPr>
            <w:r>
              <w:rPr>
                <w:sz w:val="22"/>
                <w:lang w:val="en"/>
              </w:rPr>
              <w:t>2</w:t>
            </w:r>
          </w:p>
        </w:tc>
        <w:tc>
          <w:tcPr>
            <w:tcW w:w="530" w:type="dxa"/>
          </w:tcPr>
          <w:p w:rsidR="00B8047A" w:rsidRDefault="001514EC">
            <w:pPr>
              <w:jc w:val="center"/>
              <w:rPr>
                <w:sz w:val="22"/>
              </w:rPr>
            </w:pPr>
            <w:r>
              <w:rPr>
                <w:sz w:val="22"/>
                <w:lang w:val="en"/>
              </w:rPr>
              <w:t>-</w:t>
            </w:r>
          </w:p>
        </w:tc>
      </w:tr>
      <w:tr w:rsidR="001514EC" w:rsidTr="004F587B">
        <w:trPr>
          <w:trHeight w:val="516"/>
        </w:trPr>
        <w:tc>
          <w:tcPr>
            <w:tcW w:w="10028" w:type="dxa"/>
            <w:gridSpan w:val="6"/>
          </w:tcPr>
          <w:p w:rsidR="001514EC" w:rsidRDefault="001514EC" w:rsidP="001514EC">
            <w:pPr>
              <w:ind w:left="-57" w:right="-57"/>
              <w:jc w:val="center"/>
              <w:rPr>
                <w:b/>
                <w:sz w:val="22"/>
              </w:rPr>
            </w:pPr>
            <w:r>
              <w:rPr>
                <w:b/>
                <w:sz w:val="22"/>
                <w:lang w:val="en"/>
              </w:rPr>
              <w:t>Only</w:t>
            </w:r>
            <w:r w:rsidR="00387143">
              <w:rPr>
                <w:b/>
                <w:sz w:val="22"/>
                <w:lang w:val="en"/>
              </w:rPr>
              <w:t>one for discipline – 50</w:t>
            </w:r>
            <w:r>
              <w:rPr>
                <w:b/>
                <w:sz w:val="22"/>
                <w:lang w:val="en"/>
              </w:rPr>
              <w:t>,</w:t>
            </w:r>
          </w:p>
          <w:p w:rsidR="001514EC" w:rsidRPr="007A5702" w:rsidRDefault="007A5702" w:rsidP="001514EC">
            <w:pPr>
              <w:ind w:left="-57" w:right="-57"/>
              <w:jc w:val="center"/>
              <w:rPr>
                <w:b/>
                <w:sz w:val="22"/>
              </w:rPr>
            </w:pPr>
            <w:r>
              <w:rPr>
                <w:b/>
                <w:sz w:val="22"/>
                <w:lang w:val="en"/>
              </w:rPr>
              <w:t>ECTS</w:t>
            </w:r>
            <w:r w:rsidR="001514EC">
              <w:rPr>
                <w:lang w:val="en"/>
              </w:rPr>
              <w:t xml:space="preserve"> credits </w:t>
            </w:r>
            <w:r>
              <w:rPr>
                <w:b/>
                <w:sz w:val="22"/>
                <w:lang w:val="en"/>
              </w:rPr>
              <w:t xml:space="preserve"> – 1,5</w:t>
            </w:r>
          </w:p>
          <w:p w:rsidR="001514EC" w:rsidRDefault="001514EC" w:rsidP="001514EC">
            <w:pPr>
              <w:ind w:left="-57" w:right="-57"/>
              <w:rPr>
                <w:b/>
                <w:sz w:val="22"/>
              </w:rPr>
            </w:pPr>
          </w:p>
        </w:tc>
      </w:tr>
    </w:tbl>
    <w:p w:rsidR="00B8047A" w:rsidRDefault="005F6DF1" w:rsidP="005F6DF1">
      <w:pPr>
        <w:tabs>
          <w:tab w:val="left" w:pos="2400"/>
        </w:tabs>
        <w:autoSpaceDE w:val="0"/>
        <w:ind w:firstLine="420"/>
        <w:rPr>
          <w:rFonts w:eastAsia="Arial CYR"/>
          <w:color w:val="auto"/>
        </w:rPr>
      </w:pPr>
      <w:r>
        <w:rPr>
          <w:rFonts w:eastAsia="Arial CYR"/>
          <w:color w:val="auto"/>
        </w:rPr>
        <w:tab/>
      </w:r>
    </w:p>
    <w:p w:rsidR="005F6DF1" w:rsidRDefault="005F6DF1" w:rsidP="005F6DF1">
      <w:pPr>
        <w:tabs>
          <w:tab w:val="left" w:pos="2400"/>
        </w:tabs>
        <w:autoSpaceDE w:val="0"/>
        <w:ind w:firstLine="420"/>
        <w:rPr>
          <w:rFonts w:eastAsia="Arial CYR"/>
          <w:color w:val="auto"/>
        </w:rPr>
      </w:pPr>
    </w:p>
    <w:p w:rsidR="00B8047A" w:rsidRDefault="00B8047A" w:rsidP="005F6DF1">
      <w:pPr>
        <w:autoSpaceDE w:val="0"/>
        <w:jc w:val="center"/>
        <w:rPr>
          <w:rFonts w:eastAsia="Arial CYR"/>
          <w:b/>
          <w:caps/>
          <w:color w:val="auto"/>
        </w:rPr>
      </w:pPr>
      <w:r>
        <w:rPr>
          <w:b/>
          <w:caps/>
          <w:color w:val="auto"/>
          <w:lang w:val="en"/>
        </w:rPr>
        <w:t>4. Thematic plan of lectures on discipline</w:t>
      </w:r>
    </w:p>
    <w:p w:rsidR="005F6DF1" w:rsidRDefault="005F6DF1">
      <w:pPr>
        <w:autoSpaceDE w:val="0"/>
        <w:ind w:firstLine="420"/>
        <w:jc w:val="center"/>
        <w:rPr>
          <w:rFonts w:eastAsia="Arial CYR"/>
          <w:b/>
          <w:caps/>
          <w:color w:val="auto"/>
        </w:rPr>
      </w:pPr>
    </w:p>
    <w:tbl>
      <w:tblPr>
        <w:tblW w:w="0" w:type="auto"/>
        <w:tblInd w:w="-107" w:type="dxa"/>
        <w:tblLayout w:type="fixed"/>
        <w:tblCellMar>
          <w:left w:w="0" w:type="dxa"/>
          <w:right w:w="0" w:type="dxa"/>
        </w:tblCellMar>
        <w:tblLook w:val="0000" w:firstRow="0" w:lastRow="0" w:firstColumn="0" w:lastColumn="0" w:noHBand="0" w:noVBand="0"/>
      </w:tblPr>
      <w:tblGrid>
        <w:gridCol w:w="617"/>
        <w:gridCol w:w="8280"/>
        <w:gridCol w:w="850"/>
      </w:tblGrid>
      <w:tr w:rsidR="00B8047A">
        <w:trPr>
          <w:trHeight w:val="313"/>
        </w:trPr>
        <w:tc>
          <w:tcPr>
            <w:tcW w:w="617" w:type="dxa"/>
            <w:tcBorders>
              <w:top w:val="single" w:sz="1" w:space="0" w:color="000000"/>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No s/n.</w:t>
            </w:r>
          </w:p>
        </w:tc>
        <w:tc>
          <w:tcPr>
            <w:tcW w:w="8280" w:type="dxa"/>
            <w:tcBorders>
              <w:top w:val="single" w:sz="1" w:space="0" w:color="000000"/>
              <w:left w:val="single" w:sz="1" w:space="0" w:color="000000"/>
              <w:bottom w:val="single" w:sz="1" w:space="0" w:color="000000"/>
            </w:tcBorders>
            <w:vAlign w:val="center"/>
          </w:tcPr>
          <w:p w:rsidR="00B8047A" w:rsidRDefault="007A5702">
            <w:pPr>
              <w:pStyle w:val="a7"/>
              <w:ind w:firstLine="0"/>
              <w:jc w:val="center"/>
              <w:rPr>
                <w:b/>
                <w:color w:val="000000"/>
              </w:rPr>
            </w:pPr>
            <w:r>
              <w:rPr>
                <w:b/>
                <w:color w:val="000000"/>
                <w:lang w:val="en"/>
              </w:rPr>
              <w:t xml:space="preserve"> SECTION I </w:t>
            </w:r>
            <w:r w:rsidR="00B8047A">
              <w:rPr>
                <w:b/>
                <w:color w:val="000000"/>
                <w:lang w:val="en"/>
              </w:rPr>
              <w:t>"</w:t>
            </w:r>
            <w:r w:rsidR="00B8047A">
              <w:rPr>
                <w:b/>
                <w:lang w:val="en"/>
              </w:rPr>
              <w:t>Social medicine and organization of protection of zdorovya</w:t>
            </w:r>
            <w:r w:rsidR="00B8047A">
              <w:rPr>
                <w:b/>
                <w:color w:val="000000"/>
                <w:lang w:val="en"/>
              </w:rPr>
              <w:t>"</w:t>
            </w:r>
          </w:p>
        </w:tc>
        <w:tc>
          <w:tcPr>
            <w:tcW w:w="850" w:type="dxa"/>
            <w:tcBorders>
              <w:top w:val="single" w:sz="1" w:space="0" w:color="000000"/>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Number of hours</w:t>
            </w:r>
          </w:p>
        </w:tc>
      </w:tr>
      <w:tr w:rsidR="00B8047A">
        <w:tc>
          <w:tcPr>
            <w:tcW w:w="617"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1</w:t>
            </w:r>
          </w:p>
        </w:tc>
        <w:tc>
          <w:tcPr>
            <w:tcW w:w="8280" w:type="dxa"/>
            <w:tcBorders>
              <w:left w:val="single" w:sz="1" w:space="0" w:color="000000"/>
              <w:bottom w:val="single" w:sz="1" w:space="0" w:color="000000"/>
            </w:tcBorders>
            <w:vAlign w:val="center"/>
          </w:tcPr>
          <w:p w:rsidR="00B8047A" w:rsidRDefault="00B8047A">
            <w:pPr>
              <w:autoSpaceDE w:val="0"/>
              <w:spacing w:line="240" w:lineRule="exact"/>
              <w:ind w:firstLine="420"/>
              <w:jc w:val="both"/>
              <w:rPr>
                <w:rFonts w:eastAsia="Arial CYR"/>
                <w:color w:val="auto"/>
              </w:rPr>
            </w:pPr>
            <w:r>
              <w:rPr>
                <w:lang w:val="en"/>
              </w:rPr>
              <w:t xml:space="preserve">Social medicine and health organization as a science. Medical and social problems and methodology for studying public health. Factors that influence and determine the health of the population. Medical and social characteristics of demographic processes. General trends in the incidence of the population. </w:t>
            </w:r>
            <w:r>
              <w:rPr>
                <w:color w:val="auto"/>
                <w:lang w:val="en"/>
              </w:rPr>
              <w:t>Disability and physical development as indicators of public health</w:t>
            </w:r>
          </w:p>
        </w:tc>
        <w:tc>
          <w:tcPr>
            <w:tcW w:w="850"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2</w:t>
            </w:r>
          </w:p>
        </w:tc>
      </w:tr>
      <w:tr w:rsidR="00B8047A">
        <w:tc>
          <w:tcPr>
            <w:tcW w:w="617"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2</w:t>
            </w:r>
          </w:p>
        </w:tc>
        <w:tc>
          <w:tcPr>
            <w:tcW w:w="8280" w:type="dxa"/>
            <w:tcBorders>
              <w:left w:val="single" w:sz="1" w:space="0" w:color="000000"/>
              <w:bottom w:val="single" w:sz="1" w:space="0" w:color="000000"/>
            </w:tcBorders>
            <w:vAlign w:val="center"/>
          </w:tcPr>
          <w:p w:rsidR="00B8047A" w:rsidRDefault="00B8047A">
            <w:pPr>
              <w:shd w:val="clear" w:color="FFFFFF" w:fill="FFFFFF"/>
              <w:autoSpaceDE w:val="0"/>
              <w:spacing w:line="240" w:lineRule="exact"/>
              <w:ind w:firstLine="420"/>
              <w:jc w:val="both"/>
              <w:rPr>
                <w:rFonts w:eastAsia="Arial CYR"/>
              </w:rPr>
            </w:pPr>
            <w:r>
              <w:rPr>
                <w:lang w:val="en"/>
              </w:rPr>
              <w:t xml:space="preserve">State policy in health care.  Characteristics of health care systems in Ukraine and the world. </w:t>
            </w:r>
          </w:p>
        </w:tc>
        <w:tc>
          <w:tcPr>
            <w:tcW w:w="850"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2</w:t>
            </w:r>
          </w:p>
        </w:tc>
      </w:tr>
      <w:tr w:rsidR="00B8047A">
        <w:tc>
          <w:tcPr>
            <w:tcW w:w="617"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3</w:t>
            </w:r>
          </w:p>
        </w:tc>
        <w:tc>
          <w:tcPr>
            <w:tcW w:w="8280" w:type="dxa"/>
            <w:tcBorders>
              <w:left w:val="single" w:sz="1" w:space="0" w:color="000000"/>
              <w:bottom w:val="single" w:sz="1" w:space="0" w:color="000000"/>
            </w:tcBorders>
            <w:vAlign w:val="center"/>
          </w:tcPr>
          <w:p w:rsidR="00B8047A" w:rsidRDefault="00774C2A">
            <w:pPr>
              <w:shd w:val="clear" w:color="FFFFFF" w:fill="FFFFFF"/>
              <w:autoSpaceDE w:val="0"/>
              <w:spacing w:line="240" w:lineRule="exact"/>
              <w:ind w:firstLine="420"/>
              <w:jc w:val="both"/>
              <w:rPr>
                <w:rFonts w:eastAsia="Arial CYR"/>
                <w:spacing w:val="-9"/>
              </w:rPr>
            </w:pPr>
            <w:r>
              <w:rPr>
                <w:color w:val="auto"/>
                <w:lang w:val="en"/>
              </w:rPr>
              <w:t xml:space="preserve">Organization of medical and preventive care </w:t>
            </w:r>
            <w:r>
              <w:rPr>
                <w:lang w:val="en"/>
              </w:rPr>
              <w:t>to different contingents of the population:</w:t>
            </w:r>
            <w:r>
              <w:rPr>
                <w:color w:val="auto"/>
                <w:lang w:val="en"/>
              </w:rPr>
              <w:t xml:space="preserve"> principles, types, phasing, specialization, leading institutions. </w:t>
            </w:r>
            <w:r>
              <w:rPr>
                <w:lang w:val="en"/>
              </w:rPr>
              <w:t xml:space="preserve"> Standards and quality of medical care.</w:t>
            </w:r>
          </w:p>
        </w:tc>
        <w:tc>
          <w:tcPr>
            <w:tcW w:w="850"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2</w:t>
            </w:r>
          </w:p>
        </w:tc>
      </w:tr>
      <w:tr w:rsidR="00774C2A">
        <w:tc>
          <w:tcPr>
            <w:tcW w:w="617" w:type="dxa"/>
            <w:tcBorders>
              <w:left w:val="single" w:sz="1" w:space="0" w:color="000000"/>
              <w:bottom w:val="single" w:sz="1" w:space="0" w:color="000000"/>
            </w:tcBorders>
            <w:vAlign w:val="center"/>
          </w:tcPr>
          <w:p w:rsidR="00774C2A" w:rsidRDefault="00774C2A">
            <w:pPr>
              <w:autoSpaceDE w:val="0"/>
              <w:spacing w:line="240" w:lineRule="exact"/>
              <w:jc w:val="center"/>
              <w:rPr>
                <w:rFonts w:eastAsia="Arial CYR"/>
                <w:color w:val="auto"/>
              </w:rPr>
            </w:pPr>
            <w:r>
              <w:rPr>
                <w:color w:val="auto"/>
                <w:lang w:val="en"/>
              </w:rPr>
              <w:t>4</w:t>
            </w:r>
          </w:p>
        </w:tc>
        <w:tc>
          <w:tcPr>
            <w:tcW w:w="8280" w:type="dxa"/>
            <w:tcBorders>
              <w:left w:val="single" w:sz="1" w:space="0" w:color="000000"/>
              <w:bottom w:val="single" w:sz="1" w:space="0" w:color="000000"/>
            </w:tcBorders>
            <w:vAlign w:val="center"/>
          </w:tcPr>
          <w:p w:rsidR="00774C2A" w:rsidRDefault="00774C2A">
            <w:pPr>
              <w:shd w:val="clear" w:color="FFFFFF" w:fill="FFFFFF"/>
              <w:autoSpaceDE w:val="0"/>
              <w:spacing w:line="240" w:lineRule="exact"/>
              <w:ind w:firstLine="420"/>
              <w:jc w:val="both"/>
              <w:rPr>
                <w:rFonts w:eastAsia="Arial CYR"/>
                <w:color w:val="auto"/>
              </w:rPr>
            </w:pPr>
            <w:r>
              <w:rPr>
                <w:color w:val="auto"/>
                <w:lang w:val="en"/>
              </w:rPr>
              <w:t xml:space="preserve">Characteristics of dental health of the population. </w:t>
            </w:r>
            <w:r>
              <w:rPr>
                <w:lang w:val="en"/>
              </w:rPr>
              <w:t xml:space="preserve"> Features of the organization of dental care to different contingents of the population.</w:t>
            </w:r>
          </w:p>
        </w:tc>
        <w:tc>
          <w:tcPr>
            <w:tcW w:w="850" w:type="dxa"/>
            <w:tcBorders>
              <w:left w:val="single" w:sz="1" w:space="0" w:color="000000"/>
              <w:bottom w:val="single" w:sz="1" w:space="0" w:color="000000"/>
              <w:right w:val="single" w:sz="1" w:space="0" w:color="000000"/>
            </w:tcBorders>
            <w:vAlign w:val="center"/>
          </w:tcPr>
          <w:p w:rsidR="00774C2A" w:rsidRDefault="007C5F86">
            <w:pPr>
              <w:autoSpaceDE w:val="0"/>
              <w:spacing w:line="240" w:lineRule="exact"/>
              <w:jc w:val="center"/>
              <w:rPr>
                <w:rFonts w:eastAsia="Arial CYR"/>
                <w:color w:val="auto"/>
              </w:rPr>
            </w:pPr>
            <w:r>
              <w:rPr>
                <w:color w:val="auto"/>
                <w:lang w:val="en"/>
              </w:rPr>
              <w:t>2</w:t>
            </w:r>
          </w:p>
        </w:tc>
      </w:tr>
      <w:tr w:rsidR="00774C2A">
        <w:tc>
          <w:tcPr>
            <w:tcW w:w="617" w:type="dxa"/>
            <w:tcBorders>
              <w:left w:val="single" w:sz="1" w:space="0" w:color="000000"/>
              <w:bottom w:val="single" w:sz="1" w:space="0" w:color="000000"/>
            </w:tcBorders>
            <w:vAlign w:val="center"/>
          </w:tcPr>
          <w:p w:rsidR="00774C2A" w:rsidRDefault="00774C2A">
            <w:pPr>
              <w:autoSpaceDE w:val="0"/>
              <w:spacing w:line="240" w:lineRule="exact"/>
              <w:jc w:val="center"/>
              <w:rPr>
                <w:rFonts w:eastAsia="Arial CYR"/>
                <w:color w:val="auto"/>
              </w:rPr>
            </w:pPr>
            <w:r>
              <w:rPr>
                <w:color w:val="auto"/>
                <w:lang w:val="en"/>
              </w:rPr>
              <w:t>5</w:t>
            </w:r>
          </w:p>
        </w:tc>
        <w:tc>
          <w:tcPr>
            <w:tcW w:w="8280" w:type="dxa"/>
            <w:tcBorders>
              <w:left w:val="single" w:sz="1" w:space="0" w:color="000000"/>
              <w:bottom w:val="single" w:sz="1" w:space="0" w:color="000000"/>
            </w:tcBorders>
            <w:vAlign w:val="center"/>
          </w:tcPr>
          <w:p w:rsidR="00774C2A" w:rsidRDefault="00774C2A">
            <w:pPr>
              <w:shd w:val="clear" w:color="FFFFFF" w:fill="FFFFFF"/>
              <w:autoSpaceDE w:val="0"/>
              <w:spacing w:line="240" w:lineRule="exact"/>
              <w:ind w:firstLine="420"/>
              <w:jc w:val="both"/>
              <w:rPr>
                <w:rFonts w:eastAsia="Arial CYR"/>
                <w:color w:val="auto"/>
              </w:rPr>
            </w:pPr>
            <w:r>
              <w:rPr>
                <w:lang w:val="en"/>
              </w:rPr>
              <w:t xml:space="preserve">The importance of prevention in ensuring dental health of the population. </w:t>
            </w:r>
            <w:r>
              <w:rPr>
                <w:spacing w:val="-9"/>
                <w:lang w:val="en"/>
              </w:rPr>
              <w:t>The body</w:t>
            </w:r>
            <w:r>
              <w:rPr>
                <w:spacing w:val="-9"/>
                <w:lang w:val="en"/>
              </w:rPr>
              <w:softHyphen/>
              <w:t>has a legal basis for the introduction and functioning of medical insurance of the population.</w:t>
            </w:r>
          </w:p>
        </w:tc>
        <w:tc>
          <w:tcPr>
            <w:tcW w:w="850" w:type="dxa"/>
            <w:tcBorders>
              <w:left w:val="single" w:sz="1" w:space="0" w:color="000000"/>
              <w:bottom w:val="single" w:sz="1" w:space="0" w:color="000000"/>
              <w:right w:val="single" w:sz="1" w:space="0" w:color="000000"/>
            </w:tcBorders>
            <w:vAlign w:val="center"/>
          </w:tcPr>
          <w:p w:rsidR="00774C2A" w:rsidRDefault="007C5F86">
            <w:pPr>
              <w:autoSpaceDE w:val="0"/>
              <w:spacing w:line="240" w:lineRule="exact"/>
              <w:jc w:val="center"/>
              <w:rPr>
                <w:rFonts w:eastAsia="Arial CYR"/>
                <w:color w:val="auto"/>
              </w:rPr>
            </w:pPr>
            <w:r>
              <w:rPr>
                <w:color w:val="auto"/>
                <w:lang w:val="en"/>
              </w:rPr>
              <w:t>2</w:t>
            </w:r>
          </w:p>
        </w:tc>
      </w:tr>
      <w:tr w:rsidR="00B8047A">
        <w:tc>
          <w:tcPr>
            <w:tcW w:w="617" w:type="dxa"/>
            <w:tcBorders>
              <w:left w:val="single" w:sz="1" w:space="0" w:color="000000"/>
              <w:bottom w:val="single" w:sz="1" w:space="0" w:color="000000"/>
            </w:tcBorders>
            <w:vAlign w:val="center"/>
          </w:tcPr>
          <w:p w:rsidR="00B8047A" w:rsidRDefault="00B8047A">
            <w:pPr>
              <w:autoSpaceDE w:val="0"/>
              <w:spacing w:line="240" w:lineRule="exact"/>
              <w:ind w:firstLine="420"/>
              <w:jc w:val="center"/>
              <w:rPr>
                <w:rFonts w:eastAsia="Arial CYR"/>
                <w:b/>
                <w:color w:val="auto"/>
              </w:rPr>
            </w:pPr>
          </w:p>
        </w:tc>
        <w:tc>
          <w:tcPr>
            <w:tcW w:w="8280" w:type="dxa"/>
            <w:tcBorders>
              <w:left w:val="single" w:sz="1" w:space="0" w:color="000000"/>
              <w:bottom w:val="single" w:sz="1" w:space="0" w:color="000000"/>
            </w:tcBorders>
            <w:vAlign w:val="center"/>
          </w:tcPr>
          <w:p w:rsidR="00B8047A" w:rsidRDefault="00B8047A">
            <w:pPr>
              <w:pStyle w:val="6"/>
            </w:pPr>
            <w:r>
              <w:rPr>
                <w:lang w:val="en"/>
              </w:rPr>
              <w:t xml:space="preserve">Total hours </w:t>
            </w:r>
          </w:p>
        </w:tc>
        <w:tc>
          <w:tcPr>
            <w:tcW w:w="850" w:type="dxa"/>
            <w:tcBorders>
              <w:left w:val="single" w:sz="1" w:space="0" w:color="000000"/>
              <w:bottom w:val="single" w:sz="1" w:space="0" w:color="000000"/>
              <w:right w:val="single" w:sz="1" w:space="0" w:color="000000"/>
            </w:tcBorders>
            <w:vAlign w:val="center"/>
          </w:tcPr>
          <w:p w:rsidR="00B8047A" w:rsidRDefault="007C5F86">
            <w:pPr>
              <w:autoSpaceDE w:val="0"/>
              <w:spacing w:line="240" w:lineRule="exact"/>
              <w:jc w:val="center"/>
              <w:rPr>
                <w:rFonts w:eastAsia="Arial CYR"/>
                <w:b/>
                <w:color w:val="auto"/>
              </w:rPr>
            </w:pPr>
            <w:r>
              <w:rPr>
                <w:b/>
                <w:color w:val="auto"/>
                <w:lang w:val="en"/>
              </w:rPr>
              <w:t>10</w:t>
            </w:r>
          </w:p>
        </w:tc>
      </w:tr>
    </w:tbl>
    <w:p w:rsidR="00B8047A" w:rsidRDefault="00B8047A">
      <w:pPr>
        <w:autoSpaceDE w:val="0"/>
        <w:ind w:firstLine="420"/>
        <w:jc w:val="center"/>
        <w:rPr>
          <w:rFonts w:eastAsia="Arial CYR"/>
          <w:b/>
          <w:caps/>
          <w:color w:val="auto"/>
        </w:rPr>
      </w:pPr>
    </w:p>
    <w:p w:rsidR="005F6DF1" w:rsidRDefault="005F6DF1">
      <w:pPr>
        <w:autoSpaceDE w:val="0"/>
        <w:ind w:firstLine="420"/>
        <w:jc w:val="center"/>
        <w:rPr>
          <w:rFonts w:eastAsia="Arial CYR"/>
          <w:b/>
          <w:caps/>
          <w:color w:val="auto"/>
        </w:rPr>
      </w:pPr>
    </w:p>
    <w:p w:rsidR="00B8047A" w:rsidRDefault="00B8047A">
      <w:pPr>
        <w:autoSpaceDE w:val="0"/>
        <w:ind w:firstLine="420"/>
        <w:jc w:val="center"/>
        <w:rPr>
          <w:rFonts w:eastAsia="Arial CYR"/>
          <w:b/>
          <w:caps/>
          <w:color w:val="auto"/>
        </w:rPr>
      </w:pPr>
      <w:r>
        <w:rPr>
          <w:b/>
          <w:caps/>
          <w:color w:val="auto"/>
          <w:lang w:val="en"/>
        </w:rPr>
        <w:t>5.</w:t>
      </w:r>
      <w:r w:rsidR="007A5702">
        <w:rPr>
          <w:b/>
          <w:caps/>
          <w:color w:val="auto"/>
          <w:lang w:val="en"/>
        </w:rPr>
        <w:t>Topics and</w:t>
      </w:r>
      <w:r w:rsidR="005F6DF1">
        <w:rPr>
          <w:b/>
          <w:caps/>
          <w:color w:val="auto"/>
          <w:lang w:val="en"/>
        </w:rPr>
        <w:t xml:space="preserve"> seminars</w:t>
      </w:r>
      <w:r>
        <w:rPr>
          <w:b/>
          <w:caps/>
          <w:color w:val="auto"/>
          <w:lang w:val="en"/>
        </w:rPr>
        <w:t xml:space="preserve"> </w:t>
      </w:r>
      <w:r w:rsidR="007A5702">
        <w:rPr>
          <w:b/>
          <w:caps/>
          <w:color w:val="auto"/>
          <w:lang w:val="en"/>
        </w:rPr>
        <w:t xml:space="preserve"> – </w:t>
      </w:r>
      <w:r w:rsidR="007A5702" w:rsidRPr="007A5702">
        <w:rPr>
          <w:color w:val="auto"/>
          <w:lang w:val="en"/>
        </w:rPr>
        <w:t>not provided</w:t>
      </w:r>
    </w:p>
    <w:p w:rsidR="005F6DF1" w:rsidRDefault="005F6DF1">
      <w:pPr>
        <w:autoSpaceDE w:val="0"/>
        <w:ind w:firstLine="420"/>
        <w:jc w:val="center"/>
        <w:rPr>
          <w:rFonts w:eastAsia="Arial CYR"/>
          <w:b/>
          <w:caps/>
          <w:color w:val="auto"/>
        </w:rPr>
      </w:pPr>
    </w:p>
    <w:p w:rsidR="003E1708" w:rsidRDefault="003E1708" w:rsidP="005F6DF1">
      <w:pPr>
        <w:autoSpaceDE w:val="0"/>
        <w:spacing w:line="300" w:lineRule="auto"/>
        <w:jc w:val="center"/>
        <w:rPr>
          <w:rFonts w:eastAsia="Arial CYR"/>
          <w:b/>
          <w:caps/>
          <w:color w:val="auto"/>
        </w:rPr>
      </w:pPr>
    </w:p>
    <w:p w:rsidR="00B8047A" w:rsidRDefault="00B8047A" w:rsidP="005F6DF1">
      <w:pPr>
        <w:autoSpaceDE w:val="0"/>
        <w:spacing w:line="300" w:lineRule="auto"/>
        <w:jc w:val="center"/>
        <w:rPr>
          <w:rFonts w:eastAsia="Arial CYR"/>
          <w:b/>
          <w:caps/>
          <w:color w:val="auto"/>
        </w:rPr>
      </w:pPr>
      <w:r>
        <w:rPr>
          <w:b/>
          <w:caps/>
          <w:color w:val="auto"/>
          <w:lang w:val="en"/>
        </w:rPr>
        <w:t>6. Thematic plan of the SRS on discipline</w:t>
      </w:r>
    </w:p>
    <w:p w:rsidR="005F6DF1" w:rsidRDefault="005F6DF1">
      <w:pPr>
        <w:autoSpaceDE w:val="0"/>
        <w:spacing w:line="300" w:lineRule="auto"/>
        <w:ind w:firstLine="420"/>
        <w:jc w:val="center"/>
        <w:rPr>
          <w:rFonts w:eastAsia="Arial CYR"/>
          <w:b/>
          <w:cap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364"/>
        <w:gridCol w:w="708"/>
      </w:tblGrid>
      <w:tr w:rsidR="00B8047A">
        <w:trPr>
          <w:cantSplit/>
          <w:trHeight w:val="674"/>
        </w:trPr>
        <w:tc>
          <w:tcPr>
            <w:tcW w:w="567" w:type="dxa"/>
          </w:tcPr>
          <w:p w:rsidR="00B8047A" w:rsidRDefault="00B8047A">
            <w:pPr>
              <w:jc w:val="center"/>
              <w:rPr>
                <w:b/>
                <w:sz w:val="20"/>
              </w:rPr>
            </w:pPr>
            <w:r>
              <w:rPr>
                <w:b/>
                <w:sz w:val="20"/>
                <w:lang w:val="en"/>
              </w:rPr>
              <w:t>No pp</w:t>
            </w:r>
          </w:p>
        </w:tc>
        <w:tc>
          <w:tcPr>
            <w:tcW w:w="8364" w:type="dxa"/>
          </w:tcPr>
          <w:p w:rsidR="00B8047A" w:rsidRDefault="00B8047A">
            <w:pPr>
              <w:pStyle w:val="a7"/>
              <w:ind w:firstLine="0"/>
              <w:jc w:val="center"/>
              <w:rPr>
                <w:b/>
                <w:color w:val="000000"/>
              </w:rPr>
            </w:pPr>
            <w:r>
              <w:rPr>
                <w:b/>
                <w:color w:val="000000"/>
                <w:lang w:val="en"/>
              </w:rPr>
              <w:t>"</w:t>
            </w:r>
            <w:r>
              <w:rPr>
                <w:b/>
                <w:lang w:val="en"/>
              </w:rPr>
              <w:t>Social medicine and organization of protection of zdorovya</w:t>
            </w:r>
            <w:r>
              <w:rPr>
                <w:b/>
                <w:color w:val="000000"/>
                <w:lang w:val="en"/>
              </w:rPr>
              <w:t>"</w:t>
            </w:r>
          </w:p>
        </w:tc>
        <w:tc>
          <w:tcPr>
            <w:tcW w:w="708" w:type="dxa"/>
            <w:tcBorders>
              <w:bottom w:val="single" w:sz="4" w:space="0" w:color="auto"/>
            </w:tcBorders>
          </w:tcPr>
          <w:p w:rsidR="00B8047A" w:rsidRDefault="00B8047A">
            <w:pPr>
              <w:ind w:left="-57" w:right="-57"/>
              <w:jc w:val="center"/>
              <w:rPr>
                <w:b/>
                <w:sz w:val="20"/>
              </w:rPr>
            </w:pPr>
            <w:r>
              <w:rPr>
                <w:b/>
                <w:sz w:val="20"/>
                <w:lang w:val="en"/>
              </w:rPr>
              <w:t>SRS</w:t>
            </w:r>
          </w:p>
        </w:tc>
      </w:tr>
      <w:tr w:rsidR="00B8047A">
        <w:tc>
          <w:tcPr>
            <w:tcW w:w="567" w:type="dxa"/>
          </w:tcPr>
          <w:p w:rsidR="00B8047A" w:rsidRDefault="00B8047A">
            <w:pPr>
              <w:jc w:val="center"/>
              <w:rPr>
                <w:b/>
                <w:sz w:val="16"/>
              </w:rPr>
            </w:pPr>
          </w:p>
        </w:tc>
        <w:tc>
          <w:tcPr>
            <w:tcW w:w="8364" w:type="dxa"/>
          </w:tcPr>
          <w:p w:rsidR="00B8047A" w:rsidRDefault="00B8047A">
            <w:pPr>
              <w:ind w:left="-57" w:right="-57"/>
              <w:jc w:val="center"/>
              <w:rPr>
                <w:b/>
                <w:sz w:val="16"/>
              </w:rPr>
            </w:pPr>
            <w:r>
              <w:rPr>
                <w:b/>
                <w:sz w:val="16"/>
                <w:lang w:val="en"/>
              </w:rPr>
              <w:t>2</w:t>
            </w:r>
          </w:p>
        </w:tc>
        <w:tc>
          <w:tcPr>
            <w:tcW w:w="708" w:type="dxa"/>
          </w:tcPr>
          <w:p w:rsidR="00B8047A" w:rsidRDefault="00B8047A">
            <w:pPr>
              <w:jc w:val="center"/>
              <w:rPr>
                <w:b/>
                <w:sz w:val="16"/>
              </w:rPr>
            </w:pP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Social medicine and health organization as a science. Medical and social problems and methodology for studying public health. Factors that influence and determine the health of the population. Medical and social characteristics of demographic processes. General trends in the incidence of the population. Disability and physical development as indicators of our health</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Organization and conduction of statistical research</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Relative values. Graphic representation of statistical data.</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Variational series. Averages</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Methods of calculating and assessing demographic indicators and indicators ofsmernt nemoinlyat</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Methods of studying the incidence of the population. Calculation and evaluation of indicators ofarrogance</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sz w:val="22"/>
              </w:rPr>
            </w:pPr>
            <w:r>
              <w:rPr>
                <w:sz w:val="22"/>
                <w:lang w:val="en"/>
              </w:rPr>
              <w:t xml:space="preserve">Standardization method. </w:t>
            </w:r>
            <w:r w:rsidR="00A54AA0">
              <w:rPr>
                <w:sz w:val="22"/>
                <w:lang w:val="en"/>
              </w:rPr>
              <w:t>Correlation-regression</w:t>
            </w:r>
            <w:r>
              <w:rPr>
                <w:sz w:val="22"/>
                <w:lang w:val="en"/>
              </w:rPr>
              <w:t xml:space="preserve"> analysis.</w:t>
            </w:r>
          </w:p>
        </w:tc>
        <w:tc>
          <w:tcPr>
            <w:tcW w:w="708" w:type="dxa"/>
          </w:tcPr>
          <w:p w:rsidR="00B8047A" w:rsidRDefault="00387143">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sz w:val="22"/>
              </w:rPr>
            </w:pPr>
            <w:r>
              <w:rPr>
                <w:sz w:val="22"/>
                <w:lang w:val="en"/>
              </w:rPr>
              <w:t>Dynamic series and their analysis</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sz w:val="22"/>
              </w:rPr>
            </w:pPr>
            <w:r>
              <w:rPr>
                <w:sz w:val="22"/>
                <w:lang w:val="en"/>
              </w:rPr>
              <w:t>Quality statistics. Seven statistical quality tools.</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The concept of the most important socially significant and dangerous diseases. Promotion of dental health. Prevention ofdental diseases. methods of sanitary and educational work in dentistry.</w:t>
            </w:r>
          </w:p>
        </w:tc>
        <w:tc>
          <w:tcPr>
            <w:tcW w:w="708" w:type="dxa"/>
          </w:tcPr>
          <w:p w:rsidR="00B8047A" w:rsidRDefault="00B8047A">
            <w:pPr>
              <w:jc w:val="center"/>
              <w:rPr>
                <w:sz w:val="22"/>
              </w:rPr>
            </w:pPr>
            <w:r>
              <w:rPr>
                <w:sz w:val="22"/>
                <w:lang w:val="en"/>
              </w:rPr>
              <w:t>1</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State policy in health care. Characteristics of health care systems in Ukraine and the world. Organization of medical and preventive care to differentco-thingents of the population: principles, types, phasing, specialization, leading institutions.</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 xml:space="preserve">Organization of outpatient and inpatient care for urban and rural population. </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Ambulance. Family medicine.</w:t>
            </w:r>
          </w:p>
        </w:tc>
        <w:tc>
          <w:tcPr>
            <w:tcW w:w="708" w:type="dxa"/>
          </w:tcPr>
          <w:p w:rsidR="00B8047A" w:rsidRDefault="00387143">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Organization of obstetric and gynecological care and treatment and preventive care for children. Tasks and main indicators of the activities of services.</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z w:val="22"/>
                <w:lang w:val="en"/>
              </w:rPr>
              <w:t>Organization of medical examination of temporary and persistent disability. Statistical indicators of temporary and persistent disability.</w:t>
            </w:r>
          </w:p>
        </w:tc>
        <w:tc>
          <w:tcPr>
            <w:tcW w:w="708" w:type="dxa"/>
          </w:tcPr>
          <w:p w:rsidR="00B8047A" w:rsidRDefault="00B8047A">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hanging="72"/>
              <w:jc w:val="both"/>
              <w:rPr>
                <w:snapToGrid w:val="0"/>
                <w:sz w:val="22"/>
              </w:rPr>
            </w:pPr>
            <w:r>
              <w:rPr>
                <w:snapToGrid w:val="0"/>
                <w:sz w:val="22"/>
                <w:lang w:val="en"/>
              </w:rPr>
              <w:t xml:space="preserve">Characteristics of dental health of the population. Features of the organization of dental care to different contingents of the population. Analysis of the dental service. The importance of prevention inensuring dentalhealth of the population. </w:t>
            </w:r>
          </w:p>
          <w:p w:rsidR="00B8047A" w:rsidRDefault="00B8047A">
            <w:pPr>
              <w:ind w:left="-57" w:right="-57"/>
              <w:jc w:val="both"/>
              <w:rPr>
                <w:b/>
                <w:sz w:val="22"/>
              </w:rPr>
            </w:pPr>
            <w:r>
              <w:rPr>
                <w:snapToGrid w:val="0"/>
                <w:sz w:val="22"/>
                <w:lang w:val="en"/>
              </w:rPr>
              <w:t>Organizational and legal principles of implementation and functioning of health insurance naselennya</w:t>
            </w:r>
          </w:p>
        </w:tc>
        <w:tc>
          <w:tcPr>
            <w:tcW w:w="708" w:type="dxa"/>
          </w:tcPr>
          <w:p w:rsidR="00B8047A" w:rsidRPr="00387143" w:rsidRDefault="00387143">
            <w:pPr>
              <w:jc w:val="center"/>
              <w:rPr>
                <w:sz w:val="22"/>
                <w:lang w:val="ru-RU"/>
              </w:rPr>
            </w:pPr>
            <w:r w:rsidRPr="00387143">
              <w:rPr>
                <w:sz w:val="22"/>
                <w:lang w:val="en"/>
              </w:rPr>
              <w:t>0</w:t>
            </w:r>
            <w:r>
              <w:rPr>
                <w:sz w:val="22"/>
                <w:lang w:val="en"/>
              </w:rPr>
              <w:t>,</w:t>
            </w:r>
            <w:r w:rsidRPr="00387143">
              <w:rPr>
                <w:sz w:val="22"/>
                <w:lang w:val="en"/>
              </w:rPr>
              <w:t>5</w:t>
            </w:r>
          </w:p>
        </w:tc>
      </w:tr>
      <w:tr w:rsidR="00B8047A">
        <w:tc>
          <w:tcPr>
            <w:tcW w:w="567" w:type="dxa"/>
          </w:tcPr>
          <w:p w:rsidR="00B8047A" w:rsidRDefault="00B8047A">
            <w:pPr>
              <w:numPr>
                <w:ilvl w:val="0"/>
                <w:numId w:val="18"/>
              </w:numPr>
              <w:jc w:val="center"/>
              <w:rPr>
                <w:sz w:val="22"/>
              </w:rPr>
            </w:pPr>
          </w:p>
        </w:tc>
        <w:tc>
          <w:tcPr>
            <w:tcW w:w="8364" w:type="dxa"/>
          </w:tcPr>
          <w:p w:rsidR="00B8047A" w:rsidRDefault="00B8047A">
            <w:pPr>
              <w:ind w:left="-57" w:right="-57"/>
              <w:jc w:val="both"/>
              <w:rPr>
                <w:b/>
                <w:sz w:val="22"/>
              </w:rPr>
            </w:pPr>
            <w:r>
              <w:rPr>
                <w:snapToGrid w:val="0"/>
                <w:sz w:val="22"/>
                <w:lang w:val="en"/>
              </w:rPr>
              <w:t xml:space="preserve">Organization of dental care to the population in the state. Tasks and main indicators of dental activity. </w:t>
            </w:r>
          </w:p>
        </w:tc>
        <w:tc>
          <w:tcPr>
            <w:tcW w:w="708" w:type="dxa"/>
          </w:tcPr>
          <w:p w:rsidR="00B8047A" w:rsidRDefault="00387143">
            <w:pPr>
              <w:jc w:val="center"/>
              <w:rPr>
                <w:sz w:val="22"/>
              </w:rPr>
            </w:pPr>
            <w:r>
              <w:rPr>
                <w:sz w:val="22"/>
                <w:lang w:val="en"/>
              </w:rPr>
              <w:t>0,5</w:t>
            </w:r>
          </w:p>
        </w:tc>
      </w:tr>
      <w:tr w:rsidR="00B8047A">
        <w:tc>
          <w:tcPr>
            <w:tcW w:w="567" w:type="dxa"/>
          </w:tcPr>
          <w:p w:rsidR="00B8047A" w:rsidRPr="007A5702" w:rsidRDefault="00B8047A">
            <w:pPr>
              <w:numPr>
                <w:ilvl w:val="0"/>
                <w:numId w:val="18"/>
              </w:numPr>
              <w:jc w:val="center"/>
              <w:rPr>
                <w:sz w:val="22"/>
              </w:rPr>
            </w:pPr>
          </w:p>
        </w:tc>
        <w:tc>
          <w:tcPr>
            <w:tcW w:w="8364" w:type="dxa"/>
          </w:tcPr>
          <w:p w:rsidR="00B8047A" w:rsidRPr="007A5702" w:rsidRDefault="00B8047A">
            <w:pPr>
              <w:ind w:left="-57" w:right="-57"/>
              <w:jc w:val="both"/>
              <w:rPr>
                <w:snapToGrid w:val="0"/>
                <w:sz w:val="22"/>
              </w:rPr>
            </w:pPr>
            <w:r w:rsidRPr="007A5702">
              <w:rPr>
                <w:snapToGrid w:val="0"/>
                <w:sz w:val="22"/>
                <w:lang w:val="en"/>
              </w:rPr>
              <w:t>Analysis of the activities of the dentist and dental clinic Management and leadership in health care.</w:t>
            </w:r>
          </w:p>
        </w:tc>
        <w:tc>
          <w:tcPr>
            <w:tcW w:w="708" w:type="dxa"/>
          </w:tcPr>
          <w:p w:rsidR="00B8047A" w:rsidRDefault="00387143">
            <w:pPr>
              <w:jc w:val="center"/>
              <w:rPr>
                <w:sz w:val="22"/>
              </w:rPr>
            </w:pPr>
            <w:r>
              <w:rPr>
                <w:sz w:val="22"/>
                <w:lang w:val="en"/>
              </w:rPr>
              <w:t>0,5</w:t>
            </w:r>
          </w:p>
        </w:tc>
      </w:tr>
      <w:tr w:rsidR="00B8047A">
        <w:tc>
          <w:tcPr>
            <w:tcW w:w="567" w:type="dxa"/>
          </w:tcPr>
          <w:p w:rsidR="00B8047A" w:rsidRPr="007A5702" w:rsidRDefault="00B8047A">
            <w:pPr>
              <w:numPr>
                <w:ilvl w:val="0"/>
                <w:numId w:val="18"/>
              </w:numPr>
              <w:jc w:val="center"/>
              <w:rPr>
                <w:sz w:val="22"/>
              </w:rPr>
            </w:pPr>
          </w:p>
        </w:tc>
        <w:tc>
          <w:tcPr>
            <w:tcW w:w="8364" w:type="dxa"/>
          </w:tcPr>
          <w:p w:rsidR="00B8047A" w:rsidRPr="007A5702" w:rsidRDefault="007A5702" w:rsidP="0017721A">
            <w:pPr>
              <w:ind w:left="-57" w:right="-57"/>
              <w:jc w:val="both"/>
              <w:rPr>
                <w:sz w:val="22"/>
              </w:rPr>
            </w:pPr>
            <w:r w:rsidRPr="007A5702">
              <w:rPr>
                <w:sz w:val="22"/>
                <w:lang w:val="en"/>
              </w:rPr>
              <w:t>Health systems. Insurance medicine. World Health Organization.</w:t>
            </w:r>
          </w:p>
        </w:tc>
        <w:tc>
          <w:tcPr>
            <w:tcW w:w="708" w:type="dxa"/>
          </w:tcPr>
          <w:p w:rsidR="00B8047A" w:rsidRDefault="00387143">
            <w:pPr>
              <w:jc w:val="center"/>
              <w:rPr>
                <w:sz w:val="22"/>
              </w:rPr>
            </w:pPr>
            <w:r>
              <w:rPr>
                <w:sz w:val="22"/>
                <w:lang w:val="en"/>
              </w:rPr>
              <w:t>0,5</w:t>
            </w:r>
          </w:p>
        </w:tc>
      </w:tr>
      <w:tr w:rsidR="00B8047A">
        <w:tc>
          <w:tcPr>
            <w:tcW w:w="567" w:type="dxa"/>
          </w:tcPr>
          <w:p w:rsidR="00B8047A" w:rsidRDefault="00B8047A">
            <w:pPr>
              <w:numPr>
                <w:ilvl w:val="0"/>
                <w:numId w:val="18"/>
              </w:numPr>
              <w:jc w:val="center"/>
              <w:rPr>
                <w:sz w:val="22"/>
              </w:rPr>
            </w:pPr>
          </w:p>
        </w:tc>
        <w:tc>
          <w:tcPr>
            <w:tcW w:w="8364" w:type="dxa"/>
          </w:tcPr>
          <w:p w:rsidR="00B8047A" w:rsidRPr="007A5702" w:rsidRDefault="007A5702">
            <w:pPr>
              <w:ind w:left="-57" w:right="-57"/>
              <w:jc w:val="both"/>
              <w:rPr>
                <w:sz w:val="22"/>
              </w:rPr>
            </w:pPr>
            <w:r w:rsidRPr="007A5702">
              <w:rPr>
                <w:sz w:val="22"/>
                <w:lang w:val="en"/>
              </w:rPr>
              <w:t>Performing an individual task – writing an essay on one of the topics that are not included in the classroom plan</w:t>
            </w:r>
          </w:p>
        </w:tc>
        <w:tc>
          <w:tcPr>
            <w:tcW w:w="708" w:type="dxa"/>
          </w:tcPr>
          <w:p w:rsidR="00B8047A" w:rsidRDefault="00387143">
            <w:pPr>
              <w:jc w:val="center"/>
              <w:rPr>
                <w:sz w:val="22"/>
              </w:rPr>
            </w:pPr>
            <w:r>
              <w:rPr>
                <w:sz w:val="22"/>
                <w:lang w:val="en"/>
              </w:rPr>
              <w:t>0,5</w:t>
            </w:r>
          </w:p>
        </w:tc>
      </w:tr>
      <w:tr w:rsidR="00B8047A">
        <w:tc>
          <w:tcPr>
            <w:tcW w:w="567" w:type="dxa"/>
          </w:tcPr>
          <w:p w:rsidR="00B8047A" w:rsidRDefault="00B8047A">
            <w:pPr>
              <w:jc w:val="center"/>
              <w:rPr>
                <w:sz w:val="22"/>
              </w:rPr>
            </w:pPr>
          </w:p>
        </w:tc>
        <w:tc>
          <w:tcPr>
            <w:tcW w:w="8364" w:type="dxa"/>
          </w:tcPr>
          <w:p w:rsidR="00B8047A" w:rsidRDefault="00B8047A">
            <w:pPr>
              <w:ind w:left="-57" w:right="-57"/>
              <w:jc w:val="right"/>
              <w:rPr>
                <w:b/>
                <w:sz w:val="22"/>
              </w:rPr>
            </w:pPr>
            <w:r>
              <w:rPr>
                <w:b/>
                <w:sz w:val="22"/>
                <w:lang w:val="en"/>
              </w:rPr>
              <w:t xml:space="preserve">Total hours </w:t>
            </w:r>
          </w:p>
        </w:tc>
        <w:tc>
          <w:tcPr>
            <w:tcW w:w="708" w:type="dxa"/>
          </w:tcPr>
          <w:p w:rsidR="00B8047A" w:rsidRPr="00387143" w:rsidRDefault="00387143">
            <w:pPr>
              <w:ind w:left="-57" w:right="-57"/>
              <w:jc w:val="center"/>
              <w:rPr>
                <w:b/>
                <w:sz w:val="22"/>
                <w:lang w:val="en-US"/>
              </w:rPr>
            </w:pPr>
            <w:r>
              <w:rPr>
                <w:b/>
                <w:sz w:val="22"/>
                <w:lang w:val="en"/>
              </w:rPr>
              <w:t>10</w:t>
            </w:r>
          </w:p>
        </w:tc>
      </w:tr>
    </w:tbl>
    <w:p w:rsidR="00B8047A" w:rsidRDefault="00B8047A">
      <w:pPr>
        <w:autoSpaceDE w:val="0"/>
        <w:spacing w:line="300" w:lineRule="auto"/>
        <w:ind w:firstLine="420"/>
        <w:jc w:val="center"/>
        <w:rPr>
          <w:rFonts w:eastAsia="Arial CYR"/>
          <w:b/>
          <w:caps/>
          <w:color w:val="auto"/>
        </w:rPr>
      </w:pPr>
    </w:p>
    <w:p w:rsidR="00B8047A" w:rsidRDefault="00B8047A" w:rsidP="005F6DF1">
      <w:pPr>
        <w:autoSpaceDE w:val="0"/>
        <w:spacing w:line="300" w:lineRule="auto"/>
        <w:jc w:val="center"/>
        <w:rPr>
          <w:rFonts w:eastAsia="Arial CYR"/>
          <w:b/>
          <w:caps/>
          <w:color w:val="auto"/>
        </w:rPr>
      </w:pPr>
      <w:r>
        <w:rPr>
          <w:b/>
          <w:caps/>
          <w:color w:val="auto"/>
          <w:lang w:val="en"/>
        </w:rPr>
        <w:t>Types of independent work of students (SRS) and its control</w:t>
      </w:r>
    </w:p>
    <w:p w:rsidR="005F6DF1" w:rsidRDefault="005F6DF1">
      <w:pPr>
        <w:autoSpaceDE w:val="0"/>
        <w:spacing w:line="300" w:lineRule="auto"/>
        <w:ind w:firstLine="420"/>
        <w:jc w:val="center"/>
        <w:rPr>
          <w:rFonts w:eastAsia="Arial CYR"/>
          <w:b/>
          <w:caps/>
          <w:color w:val="auto"/>
        </w:rPr>
      </w:pPr>
    </w:p>
    <w:tbl>
      <w:tblPr>
        <w:tblW w:w="0" w:type="auto"/>
        <w:tblInd w:w="-107" w:type="dxa"/>
        <w:tblLayout w:type="fixed"/>
        <w:tblCellMar>
          <w:left w:w="0" w:type="dxa"/>
          <w:right w:w="0" w:type="dxa"/>
        </w:tblCellMar>
        <w:tblLook w:val="0000" w:firstRow="0" w:lastRow="0" w:firstColumn="0" w:lastColumn="0" w:noHBand="0" w:noVBand="0"/>
      </w:tblPr>
      <w:tblGrid>
        <w:gridCol w:w="534"/>
        <w:gridCol w:w="5386"/>
        <w:gridCol w:w="993"/>
        <w:gridCol w:w="2421"/>
      </w:tblGrid>
      <w:tr w:rsidR="00B8047A">
        <w:tc>
          <w:tcPr>
            <w:tcW w:w="534" w:type="dxa"/>
            <w:tcBorders>
              <w:top w:val="single" w:sz="1" w:space="0" w:color="000000"/>
              <w:left w:val="single" w:sz="1" w:space="0" w:color="000000"/>
              <w:bottom w:val="single" w:sz="1" w:space="0" w:color="000000"/>
            </w:tcBorders>
            <w:vAlign w:val="center"/>
          </w:tcPr>
          <w:p w:rsidR="00B8047A" w:rsidRDefault="00B8047A">
            <w:pPr>
              <w:autoSpaceDE w:val="0"/>
              <w:spacing w:line="240" w:lineRule="exact"/>
              <w:jc w:val="both"/>
              <w:rPr>
                <w:rFonts w:eastAsia="Arial CYR"/>
                <w:color w:val="auto"/>
                <w:sz w:val="20"/>
              </w:rPr>
            </w:pPr>
            <w:r>
              <w:rPr>
                <w:color w:val="auto"/>
                <w:sz w:val="20"/>
                <w:lang w:val="en"/>
              </w:rPr>
              <w:t>No z.p.</w:t>
            </w:r>
          </w:p>
        </w:tc>
        <w:tc>
          <w:tcPr>
            <w:tcW w:w="5386" w:type="dxa"/>
            <w:tcBorders>
              <w:top w:val="single" w:sz="1" w:space="0" w:color="000000"/>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sz w:val="20"/>
              </w:rPr>
            </w:pPr>
            <w:r>
              <w:rPr>
                <w:color w:val="auto"/>
                <w:sz w:val="20"/>
                <w:lang w:val="en"/>
              </w:rPr>
              <w:t>THEME</w:t>
            </w:r>
          </w:p>
        </w:tc>
        <w:tc>
          <w:tcPr>
            <w:tcW w:w="993" w:type="dxa"/>
            <w:tcBorders>
              <w:top w:val="single" w:sz="1" w:space="0" w:color="000000"/>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sz w:val="20"/>
              </w:rPr>
            </w:pPr>
            <w:r>
              <w:rPr>
                <w:color w:val="auto"/>
                <w:sz w:val="20"/>
                <w:lang w:val="en"/>
              </w:rPr>
              <w:t>Number of hours</w:t>
            </w:r>
          </w:p>
        </w:tc>
        <w:tc>
          <w:tcPr>
            <w:tcW w:w="2421" w:type="dxa"/>
            <w:tcBorders>
              <w:top w:val="single" w:sz="1" w:space="0" w:color="000000"/>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sz w:val="20"/>
              </w:rPr>
            </w:pPr>
            <w:r>
              <w:rPr>
                <w:color w:val="auto"/>
                <w:sz w:val="20"/>
                <w:lang w:val="en"/>
              </w:rPr>
              <w:t xml:space="preserve">View </w:t>
            </w:r>
          </w:p>
          <w:p w:rsidR="00B8047A" w:rsidRDefault="00B8047A">
            <w:pPr>
              <w:autoSpaceDE w:val="0"/>
              <w:spacing w:line="240" w:lineRule="exact"/>
              <w:jc w:val="center"/>
              <w:rPr>
                <w:rFonts w:eastAsia="Arial CYR"/>
                <w:color w:val="auto"/>
                <w:sz w:val="20"/>
              </w:rPr>
            </w:pPr>
            <w:r>
              <w:rPr>
                <w:color w:val="auto"/>
                <w:sz w:val="20"/>
                <w:lang w:val="en"/>
              </w:rPr>
              <w:t>Control</w:t>
            </w:r>
          </w:p>
        </w:tc>
      </w:tr>
      <w:tr w:rsidR="00B8047A">
        <w:tc>
          <w:tcPr>
            <w:tcW w:w="534"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1.</w:t>
            </w:r>
          </w:p>
        </w:tc>
        <w:tc>
          <w:tcPr>
            <w:tcW w:w="5386" w:type="dxa"/>
            <w:tcBorders>
              <w:left w:val="single" w:sz="1" w:space="0" w:color="000000"/>
              <w:bottom w:val="single" w:sz="1" w:space="0" w:color="000000"/>
            </w:tcBorders>
            <w:vAlign w:val="center"/>
          </w:tcPr>
          <w:p w:rsidR="00B8047A" w:rsidRDefault="00B8047A">
            <w:pPr>
              <w:autoSpaceDE w:val="0"/>
              <w:spacing w:line="240" w:lineRule="exact"/>
              <w:jc w:val="both"/>
              <w:rPr>
                <w:rFonts w:eastAsia="Arial CYR"/>
                <w:i/>
                <w:color w:val="auto"/>
              </w:rPr>
            </w:pPr>
            <w:r>
              <w:rPr>
                <w:color w:val="auto"/>
                <w:lang w:val="en"/>
              </w:rPr>
              <w:t xml:space="preserve">Preparation for practical classes – </w:t>
            </w:r>
            <w:r>
              <w:rPr>
                <w:i/>
                <w:color w:val="auto"/>
                <w:lang w:val="en"/>
              </w:rPr>
              <w:t>theoretical preparation and practical skills development</w:t>
            </w:r>
          </w:p>
        </w:tc>
        <w:tc>
          <w:tcPr>
            <w:tcW w:w="993" w:type="dxa"/>
            <w:tcBorders>
              <w:left w:val="single" w:sz="1" w:space="0" w:color="000000"/>
              <w:bottom w:val="single" w:sz="1" w:space="0" w:color="000000"/>
            </w:tcBorders>
            <w:vAlign w:val="center"/>
          </w:tcPr>
          <w:p w:rsidR="00B8047A" w:rsidRDefault="00387143">
            <w:pPr>
              <w:autoSpaceDE w:val="0"/>
              <w:spacing w:line="240" w:lineRule="exact"/>
              <w:jc w:val="center"/>
              <w:rPr>
                <w:rFonts w:eastAsia="Arial CYR"/>
                <w:color w:val="auto"/>
              </w:rPr>
            </w:pPr>
            <w:r>
              <w:rPr>
                <w:color w:val="auto"/>
                <w:lang w:val="en"/>
              </w:rPr>
              <w:t>5</w:t>
            </w:r>
          </w:p>
        </w:tc>
        <w:tc>
          <w:tcPr>
            <w:tcW w:w="2421"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Current control, situational tasks.</w:t>
            </w:r>
          </w:p>
        </w:tc>
      </w:tr>
      <w:tr w:rsidR="00B8047A">
        <w:tc>
          <w:tcPr>
            <w:tcW w:w="534"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2.</w:t>
            </w:r>
          </w:p>
          <w:p w:rsidR="00B8047A" w:rsidRDefault="00B8047A">
            <w:pPr>
              <w:autoSpaceDE w:val="0"/>
              <w:spacing w:line="240" w:lineRule="exact"/>
              <w:jc w:val="center"/>
              <w:rPr>
                <w:rFonts w:eastAsia="Arial CYR"/>
                <w:color w:val="auto"/>
              </w:rPr>
            </w:pPr>
          </w:p>
        </w:tc>
        <w:tc>
          <w:tcPr>
            <w:tcW w:w="5386" w:type="dxa"/>
            <w:tcBorders>
              <w:left w:val="single" w:sz="1" w:space="0" w:color="000000"/>
              <w:bottom w:val="single" w:sz="1" w:space="0" w:color="000000"/>
            </w:tcBorders>
            <w:vAlign w:val="center"/>
          </w:tcPr>
          <w:p w:rsidR="00B8047A" w:rsidRDefault="00B8047A">
            <w:pPr>
              <w:autoSpaceDE w:val="0"/>
              <w:spacing w:line="240" w:lineRule="exact"/>
              <w:jc w:val="both"/>
              <w:rPr>
                <w:rFonts w:eastAsia="Arial CYR"/>
                <w:color w:val="auto"/>
              </w:rPr>
            </w:pPr>
            <w:r>
              <w:rPr>
                <w:color w:val="auto"/>
                <w:lang w:val="en"/>
              </w:rPr>
              <w:t>Additional independent study of lecture topics</w:t>
            </w:r>
          </w:p>
        </w:tc>
        <w:tc>
          <w:tcPr>
            <w:tcW w:w="993"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1,5</w:t>
            </w:r>
          </w:p>
        </w:tc>
        <w:tc>
          <w:tcPr>
            <w:tcW w:w="2421"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Current control</w:t>
            </w:r>
          </w:p>
        </w:tc>
      </w:tr>
      <w:tr w:rsidR="00B8047A">
        <w:trPr>
          <w:trHeight w:val="1092"/>
        </w:trPr>
        <w:tc>
          <w:tcPr>
            <w:tcW w:w="534"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3.</w:t>
            </w:r>
          </w:p>
        </w:tc>
        <w:tc>
          <w:tcPr>
            <w:tcW w:w="5386" w:type="dxa"/>
            <w:tcBorders>
              <w:left w:val="single" w:sz="1" w:space="0" w:color="000000"/>
              <w:bottom w:val="single" w:sz="1" w:space="0" w:color="000000"/>
            </w:tcBorders>
            <w:vAlign w:val="center"/>
          </w:tcPr>
          <w:p w:rsidR="00B8047A" w:rsidRDefault="00B8047A">
            <w:pPr>
              <w:autoSpaceDE w:val="0"/>
              <w:spacing w:line="240" w:lineRule="exact"/>
              <w:jc w:val="both"/>
              <w:rPr>
                <w:rFonts w:eastAsia="Arial CYR"/>
                <w:color w:val="auto"/>
              </w:rPr>
            </w:pPr>
            <w:r>
              <w:rPr>
                <w:color w:val="auto"/>
                <w:lang w:val="en"/>
              </w:rPr>
              <w:t xml:space="preserve">Independent study of the topics of practical classes: </w:t>
            </w:r>
          </w:p>
          <w:p w:rsidR="00B8047A" w:rsidRDefault="00B8047A">
            <w:pPr>
              <w:numPr>
                <w:ilvl w:val="0"/>
                <w:numId w:val="9"/>
              </w:numPr>
              <w:tabs>
                <w:tab w:val="left" w:pos="280"/>
              </w:tabs>
              <w:autoSpaceDE w:val="0"/>
              <w:spacing w:line="240" w:lineRule="exact"/>
              <w:jc w:val="both"/>
              <w:rPr>
                <w:rFonts w:eastAsia="Arial CYR"/>
                <w:color w:val="auto"/>
              </w:rPr>
            </w:pPr>
            <w:r>
              <w:rPr>
                <w:color w:val="auto"/>
                <w:lang w:val="en"/>
              </w:rPr>
              <w:t>And</w:t>
            </w:r>
            <w:r>
              <w:rPr>
                <w:lang w:val="en"/>
              </w:rPr>
              <w:t>the analysis of the dynamics series</w:t>
            </w:r>
          </w:p>
          <w:p w:rsidR="00B8047A" w:rsidRDefault="00B8047A">
            <w:pPr>
              <w:numPr>
                <w:ilvl w:val="0"/>
                <w:numId w:val="9"/>
              </w:numPr>
              <w:tabs>
                <w:tab w:val="left" w:pos="280"/>
              </w:tabs>
              <w:autoSpaceDE w:val="0"/>
              <w:spacing w:line="240" w:lineRule="exact"/>
              <w:jc w:val="both"/>
              <w:rPr>
                <w:rFonts w:eastAsia="Arial CYR"/>
                <w:color w:val="auto"/>
              </w:rPr>
            </w:pPr>
            <w:r>
              <w:rPr>
                <w:color w:val="auto"/>
                <w:lang w:val="en"/>
              </w:rPr>
              <w:t xml:space="preserve">The concept of the most important socially significant and dangerous diseases. Promotion of dental health. </w:t>
            </w:r>
            <w:r>
              <w:rPr>
                <w:color w:val="auto"/>
                <w:lang w:val="en"/>
              </w:rPr>
              <w:lastRenderedPageBreak/>
              <w:t>Prevention of dental diseases. Methods of sanitary and educational work in dentistry.</w:t>
            </w:r>
          </w:p>
          <w:p w:rsidR="00B8047A" w:rsidRDefault="00B8047A">
            <w:pPr>
              <w:numPr>
                <w:ilvl w:val="0"/>
                <w:numId w:val="9"/>
              </w:numPr>
              <w:tabs>
                <w:tab w:val="left" w:pos="280"/>
              </w:tabs>
              <w:autoSpaceDE w:val="0"/>
              <w:spacing w:line="240" w:lineRule="exact"/>
              <w:jc w:val="both"/>
              <w:rPr>
                <w:rFonts w:eastAsia="Arial CYR"/>
                <w:color w:val="auto"/>
              </w:rPr>
            </w:pPr>
            <w:r>
              <w:rPr>
                <w:color w:val="auto"/>
                <w:lang w:val="en"/>
              </w:rPr>
              <w:t>Ambulance. Family medicine.</w:t>
            </w:r>
          </w:p>
          <w:p w:rsidR="00B8047A" w:rsidRDefault="00B8047A">
            <w:pPr>
              <w:numPr>
                <w:ilvl w:val="0"/>
                <w:numId w:val="9"/>
              </w:numPr>
              <w:autoSpaceDE w:val="0"/>
              <w:spacing w:line="240" w:lineRule="exact"/>
              <w:jc w:val="both"/>
              <w:rPr>
                <w:rFonts w:eastAsia="Arial CYR"/>
                <w:color w:val="auto"/>
              </w:rPr>
            </w:pPr>
            <w:r>
              <w:rPr>
                <w:color w:val="auto"/>
                <w:lang w:val="en"/>
              </w:rPr>
              <w:t>Management and leadership in health care.</w:t>
            </w:r>
          </w:p>
          <w:p w:rsidR="00B8047A" w:rsidRDefault="00B8047A">
            <w:pPr>
              <w:numPr>
                <w:ilvl w:val="0"/>
                <w:numId w:val="9"/>
              </w:numPr>
              <w:tabs>
                <w:tab w:val="left" w:pos="280"/>
              </w:tabs>
              <w:autoSpaceDE w:val="0"/>
              <w:spacing w:line="240" w:lineRule="exact"/>
              <w:jc w:val="both"/>
              <w:rPr>
                <w:rFonts w:eastAsia="Arial CYR"/>
                <w:color w:val="auto"/>
              </w:rPr>
            </w:pPr>
            <w:r>
              <w:rPr>
                <w:color w:val="auto"/>
                <w:lang w:val="en"/>
              </w:rPr>
              <w:t>Health systems. Insurance medicine. World Health Organization</w:t>
            </w:r>
          </w:p>
        </w:tc>
        <w:tc>
          <w:tcPr>
            <w:tcW w:w="993" w:type="dxa"/>
            <w:tcBorders>
              <w:left w:val="single" w:sz="1" w:space="0" w:color="000000"/>
              <w:bottom w:val="single" w:sz="1" w:space="0" w:color="000000"/>
            </w:tcBorders>
            <w:vAlign w:val="center"/>
          </w:tcPr>
          <w:p w:rsidR="00B8047A" w:rsidRDefault="00387143">
            <w:pPr>
              <w:autoSpaceDE w:val="0"/>
              <w:spacing w:line="240" w:lineRule="exact"/>
              <w:jc w:val="center"/>
              <w:rPr>
                <w:rFonts w:eastAsia="Arial CYR"/>
                <w:color w:val="auto"/>
              </w:rPr>
            </w:pPr>
            <w:r>
              <w:rPr>
                <w:color w:val="auto"/>
                <w:lang w:val="en"/>
              </w:rPr>
              <w:lastRenderedPageBreak/>
              <w:t>3</w:t>
            </w:r>
          </w:p>
        </w:tc>
        <w:tc>
          <w:tcPr>
            <w:tcW w:w="2421"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Current control,</w:t>
            </w:r>
          </w:p>
          <w:p w:rsidR="00B8047A" w:rsidRDefault="00B8047A">
            <w:pPr>
              <w:autoSpaceDE w:val="0"/>
              <w:spacing w:line="240" w:lineRule="exact"/>
              <w:jc w:val="center"/>
              <w:rPr>
                <w:rFonts w:eastAsia="Arial CYR"/>
                <w:color w:val="auto"/>
              </w:rPr>
            </w:pPr>
            <w:r>
              <w:rPr>
                <w:color w:val="auto"/>
                <w:lang w:val="en"/>
              </w:rPr>
              <w:t>situational tasks.</w:t>
            </w:r>
          </w:p>
          <w:p w:rsidR="00B8047A" w:rsidRDefault="00B8047A">
            <w:pPr>
              <w:autoSpaceDE w:val="0"/>
              <w:spacing w:line="240" w:lineRule="exact"/>
              <w:jc w:val="center"/>
              <w:rPr>
                <w:rFonts w:eastAsia="Arial CYR"/>
                <w:color w:val="auto"/>
              </w:rPr>
            </w:pPr>
          </w:p>
        </w:tc>
      </w:tr>
      <w:tr w:rsidR="00B8047A">
        <w:trPr>
          <w:trHeight w:val="895"/>
        </w:trPr>
        <w:tc>
          <w:tcPr>
            <w:tcW w:w="534"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4.</w:t>
            </w:r>
          </w:p>
        </w:tc>
        <w:tc>
          <w:tcPr>
            <w:tcW w:w="5386" w:type="dxa"/>
            <w:tcBorders>
              <w:left w:val="single" w:sz="1" w:space="0" w:color="000000"/>
              <w:bottom w:val="single" w:sz="1" w:space="0" w:color="000000"/>
            </w:tcBorders>
            <w:vAlign w:val="center"/>
          </w:tcPr>
          <w:p w:rsidR="00B8047A" w:rsidRDefault="00B8047A">
            <w:pPr>
              <w:autoSpaceDE w:val="0"/>
              <w:spacing w:line="240" w:lineRule="exact"/>
              <w:jc w:val="both"/>
              <w:rPr>
                <w:rFonts w:eastAsia="Arial CYR"/>
                <w:color w:val="auto"/>
              </w:rPr>
            </w:pPr>
            <w:r>
              <w:rPr>
                <w:color w:val="auto"/>
                <w:lang w:val="en"/>
              </w:rPr>
              <w:t>Performing an individual task:</w:t>
            </w:r>
          </w:p>
          <w:p w:rsidR="00B8047A" w:rsidRDefault="00B8047A">
            <w:pPr>
              <w:autoSpaceDE w:val="0"/>
              <w:spacing w:line="240" w:lineRule="exact"/>
              <w:jc w:val="both"/>
              <w:rPr>
                <w:rFonts w:eastAsia="Arial CYR"/>
                <w:color w:val="auto"/>
              </w:rPr>
            </w:pPr>
            <w:r>
              <w:rPr>
                <w:color w:val="auto"/>
                <w:lang w:val="en"/>
              </w:rPr>
              <w:t>writing an essay on one of the proposed topics that are not included in the classroom plan</w:t>
            </w:r>
          </w:p>
        </w:tc>
        <w:tc>
          <w:tcPr>
            <w:tcW w:w="993" w:type="dxa"/>
            <w:tcBorders>
              <w:left w:val="single" w:sz="1" w:space="0" w:color="000000"/>
              <w:bottom w:val="single" w:sz="1" w:space="0" w:color="000000"/>
            </w:tcBorders>
            <w:vAlign w:val="center"/>
          </w:tcPr>
          <w:p w:rsidR="00B8047A" w:rsidRDefault="00387143">
            <w:pPr>
              <w:autoSpaceDE w:val="0"/>
              <w:spacing w:line="240" w:lineRule="exact"/>
              <w:jc w:val="center"/>
              <w:rPr>
                <w:rFonts w:eastAsia="Arial CYR"/>
                <w:color w:val="auto"/>
              </w:rPr>
            </w:pPr>
            <w:r>
              <w:rPr>
                <w:color w:val="auto"/>
                <w:lang w:val="en"/>
              </w:rPr>
              <w:t>0,5</w:t>
            </w:r>
          </w:p>
        </w:tc>
        <w:tc>
          <w:tcPr>
            <w:tcW w:w="2421"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Current control</w:t>
            </w:r>
          </w:p>
          <w:p w:rsidR="00B8047A" w:rsidRDefault="00B8047A">
            <w:pPr>
              <w:autoSpaceDE w:val="0"/>
              <w:spacing w:line="240" w:lineRule="exact"/>
              <w:jc w:val="center"/>
              <w:rPr>
                <w:rFonts w:eastAsia="Arial CYR"/>
                <w:color w:val="auto"/>
              </w:rPr>
            </w:pPr>
            <w:r>
              <w:rPr>
                <w:color w:val="auto"/>
                <w:lang w:val="en"/>
              </w:rPr>
              <w:t>Verification of the abstract</w:t>
            </w:r>
          </w:p>
        </w:tc>
      </w:tr>
      <w:tr w:rsidR="00B8047A">
        <w:tc>
          <w:tcPr>
            <w:tcW w:w="534"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p>
        </w:tc>
        <w:tc>
          <w:tcPr>
            <w:tcW w:w="5386" w:type="dxa"/>
            <w:tcBorders>
              <w:left w:val="single" w:sz="1" w:space="0" w:color="000000"/>
              <w:bottom w:val="single" w:sz="1" w:space="0" w:color="000000"/>
            </w:tcBorders>
            <w:vAlign w:val="center"/>
          </w:tcPr>
          <w:p w:rsidR="00B8047A" w:rsidRDefault="00B8047A">
            <w:pPr>
              <w:autoSpaceDE w:val="0"/>
              <w:spacing w:line="240" w:lineRule="exact"/>
              <w:jc w:val="center"/>
              <w:rPr>
                <w:rFonts w:eastAsia="Arial CYR"/>
                <w:color w:val="auto"/>
              </w:rPr>
            </w:pPr>
            <w:r>
              <w:rPr>
                <w:color w:val="auto"/>
                <w:lang w:val="en"/>
              </w:rPr>
              <w:t>Total hours</w:t>
            </w:r>
          </w:p>
        </w:tc>
        <w:tc>
          <w:tcPr>
            <w:tcW w:w="993" w:type="dxa"/>
            <w:tcBorders>
              <w:left w:val="single" w:sz="1" w:space="0" w:color="000000"/>
              <w:bottom w:val="single" w:sz="1" w:space="0" w:color="000000"/>
            </w:tcBorders>
            <w:vAlign w:val="center"/>
          </w:tcPr>
          <w:p w:rsidR="00B8047A" w:rsidRDefault="00387143">
            <w:pPr>
              <w:autoSpaceDE w:val="0"/>
              <w:spacing w:line="240" w:lineRule="exact"/>
              <w:jc w:val="center"/>
              <w:rPr>
                <w:rFonts w:eastAsia="Arial CYR"/>
                <w:color w:val="auto"/>
              </w:rPr>
            </w:pPr>
            <w:r>
              <w:rPr>
                <w:color w:val="auto"/>
                <w:lang w:val="en"/>
              </w:rPr>
              <w:t>10</w:t>
            </w:r>
          </w:p>
        </w:tc>
        <w:tc>
          <w:tcPr>
            <w:tcW w:w="2421" w:type="dxa"/>
            <w:tcBorders>
              <w:left w:val="single" w:sz="1" w:space="0" w:color="000000"/>
              <w:bottom w:val="single" w:sz="1" w:space="0" w:color="000000"/>
              <w:right w:val="single" w:sz="1" w:space="0" w:color="000000"/>
            </w:tcBorders>
            <w:vAlign w:val="center"/>
          </w:tcPr>
          <w:p w:rsidR="00B8047A" w:rsidRDefault="00B8047A">
            <w:pPr>
              <w:autoSpaceDE w:val="0"/>
              <w:spacing w:line="240" w:lineRule="exact"/>
              <w:jc w:val="center"/>
              <w:rPr>
                <w:rFonts w:eastAsia="Arial CYR"/>
                <w:color w:val="auto"/>
              </w:rPr>
            </w:pPr>
          </w:p>
        </w:tc>
      </w:tr>
    </w:tbl>
    <w:p w:rsidR="00B8047A" w:rsidRDefault="00B8047A">
      <w:pPr>
        <w:autoSpaceDE w:val="0"/>
        <w:spacing w:line="300" w:lineRule="auto"/>
        <w:ind w:firstLine="420"/>
        <w:jc w:val="center"/>
        <w:rPr>
          <w:rFonts w:eastAsia="Arial CYR"/>
          <w:b/>
          <w:color w:val="auto"/>
        </w:rPr>
      </w:pPr>
    </w:p>
    <w:p w:rsidR="005F6DF1" w:rsidRDefault="005F6DF1">
      <w:pPr>
        <w:autoSpaceDE w:val="0"/>
        <w:spacing w:line="300" w:lineRule="auto"/>
        <w:ind w:firstLine="420"/>
        <w:jc w:val="center"/>
        <w:rPr>
          <w:rFonts w:eastAsia="Arial CYR"/>
          <w:b/>
          <w:color w:val="auto"/>
        </w:rPr>
      </w:pPr>
    </w:p>
    <w:p w:rsidR="00B8047A" w:rsidRDefault="00B8047A">
      <w:pPr>
        <w:autoSpaceDE w:val="0"/>
        <w:spacing w:line="300" w:lineRule="auto"/>
        <w:ind w:firstLine="420"/>
        <w:jc w:val="center"/>
        <w:rPr>
          <w:b/>
        </w:rPr>
      </w:pPr>
      <w:r>
        <w:rPr>
          <w:b/>
          <w:color w:val="auto"/>
          <w:lang w:val="en"/>
        </w:rPr>
        <w:t xml:space="preserve">7. The list of questions for  </w:t>
      </w:r>
      <w:r>
        <w:rPr>
          <w:b/>
          <w:lang w:val="en"/>
        </w:rPr>
        <w:t>mastering knowledge of the discipline, SRS and preparation for Krok-1</w:t>
      </w:r>
    </w:p>
    <w:p w:rsidR="005F6DF1" w:rsidRDefault="005F6DF1">
      <w:pPr>
        <w:autoSpaceDE w:val="0"/>
        <w:spacing w:line="300" w:lineRule="auto"/>
        <w:ind w:firstLine="420"/>
        <w:jc w:val="center"/>
        <w:rPr>
          <w:rFonts w:eastAsia="Arial CYR"/>
          <w:b/>
          <w:color w:val="auto"/>
        </w:rPr>
      </w:pPr>
    </w:p>
    <w:p w:rsidR="00B8047A" w:rsidRDefault="00B8047A">
      <w:pPr>
        <w:tabs>
          <w:tab w:val="left" w:pos="284"/>
          <w:tab w:val="left" w:pos="426"/>
        </w:tabs>
        <w:autoSpaceDE w:val="0"/>
        <w:ind w:left="426" w:hanging="426"/>
        <w:jc w:val="both"/>
        <w:rPr>
          <w:rFonts w:eastAsia="Arial CYR"/>
          <w:color w:val="auto"/>
        </w:rPr>
      </w:pPr>
      <w:r>
        <w:rPr>
          <w:color w:val="auto"/>
          <w:lang w:val="en"/>
        </w:rPr>
        <w:t xml:space="preserve">1. </w:t>
      </w:r>
      <w:r>
        <w:rPr>
          <w:color w:val="auto"/>
          <w:lang w:val="en"/>
        </w:rPr>
        <w:tab/>
        <w:t>Social medicine and health organization as a science.</w:t>
      </w:r>
    </w:p>
    <w:p w:rsidR="00B8047A" w:rsidRDefault="00B8047A">
      <w:pPr>
        <w:autoSpaceDE w:val="0"/>
        <w:ind w:left="426" w:hanging="426"/>
        <w:jc w:val="both"/>
        <w:rPr>
          <w:rFonts w:eastAsia="Arial CYR"/>
          <w:color w:val="auto"/>
        </w:rPr>
      </w:pPr>
      <w:r>
        <w:rPr>
          <w:color w:val="auto"/>
          <w:lang w:val="en"/>
        </w:rPr>
        <w:t xml:space="preserve">2. </w:t>
      </w:r>
      <w:r>
        <w:rPr>
          <w:color w:val="auto"/>
          <w:lang w:val="en"/>
        </w:rPr>
        <w:tab/>
        <w:t xml:space="preserve">Methods of social medicine. </w:t>
      </w:r>
    </w:p>
    <w:p w:rsidR="00B8047A" w:rsidRDefault="00B8047A">
      <w:pPr>
        <w:autoSpaceDE w:val="0"/>
        <w:ind w:left="426" w:hanging="426"/>
        <w:jc w:val="both"/>
        <w:rPr>
          <w:rFonts w:eastAsia="Arial CYR"/>
          <w:color w:val="auto"/>
        </w:rPr>
      </w:pPr>
      <w:r>
        <w:rPr>
          <w:color w:val="auto"/>
          <w:lang w:val="en"/>
        </w:rPr>
        <w:t xml:space="preserve">3. </w:t>
      </w:r>
      <w:r>
        <w:rPr>
          <w:color w:val="auto"/>
          <w:lang w:val="en"/>
        </w:rPr>
        <w:tab/>
        <w:t>Targeted approaches to the definition of the concept of "health".</w:t>
      </w:r>
    </w:p>
    <w:p w:rsidR="00B8047A" w:rsidRDefault="00B8047A">
      <w:pPr>
        <w:autoSpaceDE w:val="0"/>
        <w:ind w:left="426" w:hanging="426"/>
        <w:jc w:val="both"/>
        <w:rPr>
          <w:rFonts w:eastAsia="Arial CYR"/>
          <w:color w:val="auto"/>
        </w:rPr>
      </w:pPr>
      <w:r>
        <w:rPr>
          <w:color w:val="auto"/>
          <w:lang w:val="en"/>
        </w:rPr>
        <w:t xml:space="preserve">4. </w:t>
      </w:r>
      <w:r>
        <w:rPr>
          <w:color w:val="auto"/>
          <w:lang w:val="en"/>
        </w:rPr>
        <w:tab/>
        <w:t>Public health as a conditional statistical concept, its medical indicators.</w:t>
      </w:r>
    </w:p>
    <w:p w:rsidR="00B8047A" w:rsidRDefault="00B8047A">
      <w:pPr>
        <w:autoSpaceDE w:val="0"/>
        <w:ind w:left="426" w:hanging="426"/>
        <w:jc w:val="both"/>
        <w:rPr>
          <w:rFonts w:eastAsia="Arial CYR"/>
          <w:color w:val="auto"/>
        </w:rPr>
      </w:pPr>
      <w:r>
        <w:rPr>
          <w:color w:val="auto"/>
          <w:lang w:val="en"/>
        </w:rPr>
        <w:t xml:space="preserve">5. </w:t>
      </w:r>
      <w:r>
        <w:rPr>
          <w:color w:val="auto"/>
          <w:lang w:val="en"/>
        </w:rPr>
        <w:tab/>
        <w:t>Leading groups of factors that affect health indicators.</w:t>
      </w:r>
    </w:p>
    <w:p w:rsidR="00B8047A" w:rsidRDefault="00B8047A">
      <w:pPr>
        <w:autoSpaceDE w:val="0"/>
        <w:ind w:left="426" w:hanging="426"/>
        <w:jc w:val="both"/>
        <w:rPr>
          <w:rFonts w:eastAsia="Arial CYR"/>
        </w:rPr>
      </w:pPr>
      <w:r>
        <w:rPr>
          <w:lang w:val="en"/>
        </w:rPr>
        <w:t xml:space="preserve">6. </w:t>
      </w:r>
      <w:r>
        <w:rPr>
          <w:lang w:val="en"/>
        </w:rPr>
        <w:tab/>
        <w:t>Disability of the population. Methods of studying and calculating the testimony</w:t>
      </w:r>
      <w:r>
        <w:rPr>
          <w:lang w:val="en"/>
        </w:rPr>
        <w:softHyphen/>
        <w:t xml:space="preserve">of workers. </w:t>
      </w:r>
    </w:p>
    <w:p w:rsidR="00B8047A" w:rsidRDefault="00B8047A">
      <w:pPr>
        <w:autoSpaceDE w:val="0"/>
        <w:ind w:left="426" w:hanging="426"/>
        <w:jc w:val="both"/>
        <w:rPr>
          <w:rFonts w:eastAsia="Arial CYR"/>
        </w:rPr>
      </w:pPr>
      <w:r>
        <w:rPr>
          <w:lang w:val="en"/>
        </w:rPr>
        <w:t xml:space="preserve">7. </w:t>
      </w:r>
      <w:r>
        <w:rPr>
          <w:lang w:val="en"/>
        </w:rPr>
        <w:tab/>
        <w:t xml:space="preserve">Physical development as an indicator of health status. </w:t>
      </w:r>
    </w:p>
    <w:p w:rsidR="00B8047A" w:rsidRDefault="00B8047A">
      <w:pPr>
        <w:autoSpaceDE w:val="0"/>
        <w:ind w:left="426" w:hanging="426"/>
        <w:jc w:val="both"/>
        <w:rPr>
          <w:rFonts w:eastAsia="Arial CYR"/>
        </w:rPr>
      </w:pPr>
      <w:r>
        <w:rPr>
          <w:lang w:val="en"/>
        </w:rPr>
        <w:t xml:space="preserve">8. </w:t>
      </w:r>
      <w:r>
        <w:rPr>
          <w:lang w:val="en"/>
        </w:rPr>
        <w:tab/>
        <w:t>The role of the dentist in the study and evaluation of biological and morpho-functional development.</w:t>
      </w:r>
    </w:p>
    <w:p w:rsidR="00B8047A" w:rsidRDefault="00B8047A">
      <w:pPr>
        <w:autoSpaceDE w:val="0"/>
        <w:ind w:left="426" w:hanging="426"/>
        <w:jc w:val="both"/>
        <w:rPr>
          <w:rFonts w:eastAsia="Arial CYR"/>
          <w:color w:val="auto"/>
        </w:rPr>
      </w:pPr>
      <w:r>
        <w:rPr>
          <w:color w:val="auto"/>
          <w:lang w:val="en"/>
        </w:rPr>
        <w:t xml:space="preserve">9. </w:t>
      </w:r>
      <w:r>
        <w:rPr>
          <w:color w:val="auto"/>
          <w:lang w:val="en"/>
        </w:rPr>
        <w:tab/>
        <w:t>The concept of "promotion of dental health" and its aspects.</w:t>
      </w:r>
    </w:p>
    <w:p w:rsidR="00B8047A" w:rsidRDefault="00B8047A">
      <w:pPr>
        <w:autoSpaceDE w:val="0"/>
        <w:ind w:left="426" w:hanging="426"/>
        <w:jc w:val="both"/>
        <w:rPr>
          <w:rFonts w:eastAsia="Arial CYR"/>
          <w:color w:val="auto"/>
        </w:rPr>
      </w:pPr>
      <w:r>
        <w:rPr>
          <w:color w:val="auto"/>
          <w:lang w:val="en"/>
        </w:rPr>
        <w:t xml:space="preserve">10. </w:t>
      </w:r>
      <w:r>
        <w:rPr>
          <w:color w:val="auto"/>
          <w:lang w:val="en"/>
        </w:rPr>
        <w:tab/>
        <w:t xml:space="preserve">Types, directions and levels of prevention in dentistry </w:t>
      </w:r>
    </w:p>
    <w:p w:rsidR="00B8047A" w:rsidRDefault="00B8047A">
      <w:pPr>
        <w:autoSpaceDE w:val="0"/>
        <w:ind w:left="426" w:hanging="426"/>
        <w:jc w:val="both"/>
        <w:rPr>
          <w:rFonts w:eastAsia="Arial CYR"/>
          <w:color w:val="auto"/>
        </w:rPr>
      </w:pPr>
      <w:r>
        <w:rPr>
          <w:color w:val="auto"/>
          <w:lang w:val="en"/>
        </w:rPr>
        <w:t xml:space="preserve">11. </w:t>
      </w:r>
      <w:r>
        <w:rPr>
          <w:color w:val="auto"/>
          <w:lang w:val="en"/>
        </w:rPr>
        <w:tab/>
        <w:t xml:space="preserve">Principles, tasks and methods of sanitary education in dentistry Section of preventive work of a dentist. </w:t>
      </w:r>
    </w:p>
    <w:p w:rsidR="00B8047A" w:rsidRDefault="00B8047A">
      <w:pPr>
        <w:autoSpaceDE w:val="0"/>
        <w:ind w:left="426" w:hanging="426"/>
        <w:jc w:val="both"/>
        <w:rPr>
          <w:rFonts w:eastAsia="Arial CYR"/>
          <w:color w:val="auto"/>
        </w:rPr>
      </w:pPr>
      <w:r>
        <w:rPr>
          <w:color w:val="auto"/>
          <w:lang w:val="en"/>
        </w:rPr>
        <w:t xml:space="preserve">12. </w:t>
      </w:r>
      <w:r>
        <w:rPr>
          <w:color w:val="auto"/>
          <w:lang w:val="en"/>
        </w:rPr>
        <w:tab/>
        <w:t xml:space="preserve">The essence of sanitary and educational work in dentistry. </w:t>
      </w:r>
    </w:p>
    <w:p w:rsidR="00B8047A" w:rsidRDefault="00B8047A">
      <w:pPr>
        <w:autoSpaceDE w:val="0"/>
        <w:ind w:left="426" w:hanging="426"/>
        <w:jc w:val="both"/>
        <w:rPr>
          <w:rFonts w:eastAsia="Arial CYR"/>
          <w:color w:val="auto"/>
        </w:rPr>
      </w:pPr>
      <w:r>
        <w:rPr>
          <w:color w:val="auto"/>
          <w:lang w:val="en"/>
        </w:rPr>
        <w:t xml:space="preserve">13. </w:t>
      </w:r>
      <w:r>
        <w:rPr>
          <w:color w:val="auto"/>
          <w:lang w:val="en"/>
        </w:rPr>
        <w:tab/>
        <w:t xml:space="preserve">Indices of caries and oral hygiene, inflammatory process of the gums. </w:t>
      </w:r>
    </w:p>
    <w:p w:rsidR="00B8047A" w:rsidRDefault="00B8047A">
      <w:pPr>
        <w:autoSpaceDE w:val="0"/>
        <w:ind w:left="426" w:hanging="426"/>
        <w:jc w:val="both"/>
        <w:rPr>
          <w:rFonts w:eastAsia="Arial CYR"/>
        </w:rPr>
      </w:pPr>
      <w:r>
        <w:rPr>
          <w:lang w:val="en"/>
        </w:rPr>
        <w:t xml:space="preserve">14. </w:t>
      </w:r>
      <w:r>
        <w:rPr>
          <w:lang w:val="en"/>
        </w:rPr>
        <w:tab/>
        <w:t xml:space="preserve">Organization and stages of statistical research. </w:t>
      </w:r>
    </w:p>
    <w:p w:rsidR="00B8047A" w:rsidRDefault="00B8047A">
      <w:pPr>
        <w:autoSpaceDE w:val="0"/>
        <w:ind w:left="426" w:hanging="426"/>
        <w:jc w:val="both"/>
        <w:rPr>
          <w:rFonts w:eastAsia="Arial CYR"/>
        </w:rPr>
      </w:pPr>
      <w:r>
        <w:rPr>
          <w:lang w:val="en"/>
        </w:rPr>
        <w:t xml:space="preserve">15. </w:t>
      </w:r>
      <w:r>
        <w:rPr>
          <w:lang w:val="en"/>
        </w:rPr>
        <w:tab/>
        <w:t xml:space="preserve">The purpose and plan of statistical research. </w:t>
      </w:r>
    </w:p>
    <w:p w:rsidR="00B8047A" w:rsidRDefault="00B8047A">
      <w:pPr>
        <w:autoSpaceDE w:val="0"/>
        <w:ind w:left="426" w:hanging="426"/>
        <w:jc w:val="both"/>
        <w:rPr>
          <w:rFonts w:eastAsia="Arial CYR"/>
        </w:rPr>
      </w:pPr>
      <w:r>
        <w:rPr>
          <w:color w:val="auto"/>
          <w:lang w:val="en"/>
        </w:rPr>
        <w:t xml:space="preserve">16. </w:t>
      </w:r>
      <w:r>
        <w:rPr>
          <w:color w:val="auto"/>
          <w:lang w:val="en"/>
        </w:rPr>
        <w:tab/>
        <w:t>Sources of statistical information.</w:t>
      </w:r>
    </w:p>
    <w:p w:rsidR="00B8047A" w:rsidRDefault="00B8047A">
      <w:pPr>
        <w:autoSpaceDE w:val="0"/>
        <w:ind w:left="426" w:hanging="426"/>
        <w:jc w:val="both"/>
        <w:rPr>
          <w:rFonts w:eastAsia="Arial CYR"/>
        </w:rPr>
      </w:pPr>
      <w:r>
        <w:rPr>
          <w:lang w:val="en"/>
        </w:rPr>
        <w:t xml:space="preserve">17. </w:t>
      </w:r>
      <w:r>
        <w:rPr>
          <w:lang w:val="en"/>
        </w:rPr>
        <w:tab/>
        <w:t xml:space="preserve">Methods of statistical research by time and degree of coverage. </w:t>
      </w:r>
    </w:p>
    <w:p w:rsidR="00B8047A" w:rsidRDefault="00B8047A">
      <w:pPr>
        <w:autoSpaceDE w:val="0"/>
        <w:ind w:left="426" w:hanging="426"/>
        <w:jc w:val="both"/>
        <w:rPr>
          <w:rFonts w:eastAsia="Arial CYR"/>
        </w:rPr>
      </w:pPr>
      <w:r>
        <w:rPr>
          <w:lang w:val="en"/>
        </w:rPr>
        <w:t xml:space="preserve">18. </w:t>
      </w:r>
      <w:r>
        <w:rPr>
          <w:lang w:val="en"/>
        </w:rPr>
        <w:tab/>
        <w:t xml:space="preserve">Methods of collecting statistical information. </w:t>
      </w:r>
    </w:p>
    <w:p w:rsidR="00B8047A" w:rsidRDefault="00B8047A">
      <w:pPr>
        <w:autoSpaceDE w:val="0"/>
        <w:ind w:left="426" w:hanging="426"/>
        <w:jc w:val="both"/>
        <w:rPr>
          <w:rFonts w:eastAsia="Arial CYR"/>
        </w:rPr>
      </w:pPr>
      <w:r>
        <w:rPr>
          <w:lang w:val="en"/>
        </w:rPr>
        <w:t xml:space="preserve">19. </w:t>
      </w:r>
      <w:r>
        <w:rPr>
          <w:lang w:val="en"/>
        </w:rPr>
        <w:tab/>
        <w:t xml:space="preserve">Object and unit of observation. </w:t>
      </w:r>
    </w:p>
    <w:p w:rsidR="00B8047A" w:rsidRDefault="00B8047A">
      <w:pPr>
        <w:autoSpaceDE w:val="0"/>
        <w:ind w:left="426" w:hanging="426"/>
        <w:jc w:val="both"/>
        <w:rPr>
          <w:rFonts w:eastAsia="Arial CYR"/>
        </w:rPr>
      </w:pPr>
      <w:r>
        <w:rPr>
          <w:lang w:val="en"/>
        </w:rPr>
        <w:t xml:space="preserve">20. </w:t>
      </w:r>
      <w:r>
        <w:rPr>
          <w:lang w:val="en"/>
        </w:rPr>
        <w:tab/>
        <w:t xml:space="preserve">Types, rules for constructing and filling in statistical tables. </w:t>
      </w:r>
    </w:p>
    <w:p w:rsidR="00B8047A" w:rsidRDefault="00B8047A">
      <w:pPr>
        <w:autoSpaceDE w:val="0"/>
        <w:ind w:left="426" w:hanging="426"/>
        <w:jc w:val="both"/>
        <w:rPr>
          <w:rFonts w:eastAsia="Arial CYR"/>
        </w:rPr>
      </w:pPr>
      <w:r>
        <w:rPr>
          <w:lang w:val="en"/>
        </w:rPr>
        <w:t xml:space="preserve">21. </w:t>
      </w:r>
      <w:r>
        <w:rPr>
          <w:lang w:val="en"/>
        </w:rPr>
        <w:tab/>
        <w:t xml:space="preserve">Relative values: definition, method of calculation, value and application in the activities of a dentist. </w:t>
      </w:r>
    </w:p>
    <w:p w:rsidR="00B8047A" w:rsidRDefault="00B8047A">
      <w:pPr>
        <w:autoSpaceDE w:val="0"/>
        <w:ind w:left="426" w:hanging="426"/>
        <w:jc w:val="both"/>
        <w:rPr>
          <w:rFonts w:eastAsia="Arial CYR"/>
        </w:rPr>
      </w:pPr>
      <w:r>
        <w:rPr>
          <w:lang w:val="en"/>
        </w:rPr>
        <w:t xml:space="preserve">22.Graphic </w:t>
      </w:r>
      <w:r>
        <w:rPr>
          <w:lang w:val="en"/>
        </w:rPr>
        <w:tab/>
        <w:t>images of biomedical data.</w:t>
      </w:r>
    </w:p>
    <w:p w:rsidR="00B8047A" w:rsidRDefault="00B8047A">
      <w:pPr>
        <w:autoSpaceDE w:val="0"/>
        <w:ind w:left="426" w:hanging="426"/>
        <w:jc w:val="both"/>
        <w:rPr>
          <w:rFonts w:eastAsia="Arial CYR"/>
          <w:color w:val="auto"/>
        </w:rPr>
      </w:pPr>
      <w:r>
        <w:rPr>
          <w:color w:val="auto"/>
          <w:lang w:val="en"/>
        </w:rPr>
        <w:t xml:space="preserve">23.Variation </w:t>
      </w:r>
      <w:r>
        <w:rPr>
          <w:color w:val="auto"/>
          <w:lang w:val="en"/>
        </w:rPr>
        <w:tab/>
        <w:t xml:space="preserve">series, their elements, characteristics and parameters. </w:t>
      </w:r>
    </w:p>
    <w:p w:rsidR="00B8047A" w:rsidRDefault="00B8047A">
      <w:pPr>
        <w:autoSpaceDE w:val="0"/>
        <w:ind w:left="426" w:hanging="426"/>
        <w:jc w:val="both"/>
        <w:rPr>
          <w:rFonts w:eastAsia="Arial CYR"/>
          <w:color w:val="auto"/>
        </w:rPr>
      </w:pPr>
      <w:r>
        <w:rPr>
          <w:color w:val="auto"/>
          <w:lang w:val="en"/>
        </w:rPr>
        <w:t xml:space="preserve">24. </w:t>
      </w:r>
      <w:r>
        <w:rPr>
          <w:color w:val="auto"/>
          <w:lang w:val="en"/>
        </w:rPr>
        <w:tab/>
        <w:t>Average values in the</w:t>
      </w:r>
      <w:r>
        <w:rPr>
          <w:lang w:val="en"/>
        </w:rPr>
        <w:t xml:space="preserve"> activities of a doctor</w:t>
      </w:r>
      <w:r>
        <w:rPr>
          <w:color w:val="auto"/>
          <w:lang w:val="en"/>
        </w:rPr>
        <w:t xml:space="preserve">, their types, practical significance, calculation methods. </w:t>
      </w:r>
    </w:p>
    <w:p w:rsidR="00B8047A" w:rsidRDefault="00B8047A">
      <w:pPr>
        <w:autoSpaceDE w:val="0"/>
        <w:ind w:left="426" w:hanging="426"/>
        <w:jc w:val="both"/>
        <w:rPr>
          <w:rFonts w:eastAsia="Arial CYR"/>
          <w:color w:val="auto"/>
        </w:rPr>
      </w:pPr>
      <w:r>
        <w:rPr>
          <w:color w:val="auto"/>
          <w:lang w:val="en"/>
        </w:rPr>
        <w:t xml:space="preserve">25. </w:t>
      </w:r>
      <w:r>
        <w:rPr>
          <w:color w:val="auto"/>
          <w:lang w:val="en"/>
        </w:rPr>
        <w:tab/>
        <w:t xml:space="preserve">The concept of variation, variability of the parameters of the population, methods of evaluation. </w:t>
      </w:r>
    </w:p>
    <w:p w:rsidR="00B8047A" w:rsidRDefault="00B8047A">
      <w:pPr>
        <w:autoSpaceDE w:val="0"/>
        <w:ind w:left="426" w:hanging="426"/>
        <w:jc w:val="both"/>
        <w:rPr>
          <w:rFonts w:eastAsia="Arial CYR"/>
        </w:rPr>
      </w:pPr>
      <w:r>
        <w:rPr>
          <w:lang w:val="en"/>
        </w:rPr>
        <w:t xml:space="preserve">26. </w:t>
      </w:r>
      <w:r>
        <w:rPr>
          <w:lang w:val="en"/>
        </w:rPr>
        <w:tab/>
        <w:t>Methods for assessing the probability of biomedical research (parametric</w:t>
      </w:r>
      <w:r>
        <w:rPr>
          <w:lang w:val="en"/>
        </w:rPr>
        <w:softHyphen/>
        <w:t xml:space="preserve">). </w:t>
      </w:r>
    </w:p>
    <w:p w:rsidR="00B8047A" w:rsidRDefault="00B8047A">
      <w:pPr>
        <w:autoSpaceDE w:val="0"/>
        <w:ind w:left="426" w:hanging="426"/>
        <w:jc w:val="both"/>
        <w:rPr>
          <w:rFonts w:eastAsia="Arial CYR"/>
          <w:color w:val="auto"/>
        </w:rPr>
      </w:pPr>
      <w:r>
        <w:rPr>
          <w:color w:val="auto"/>
          <w:lang w:val="en"/>
        </w:rPr>
        <w:t xml:space="preserve">27.Average </w:t>
      </w:r>
      <w:r>
        <w:rPr>
          <w:color w:val="auto"/>
          <w:lang w:val="en"/>
        </w:rPr>
        <w:tab/>
        <w:t xml:space="preserve">error of average and relative value, confidence interval. </w:t>
      </w:r>
    </w:p>
    <w:p w:rsidR="00B8047A" w:rsidRDefault="00B8047A">
      <w:pPr>
        <w:autoSpaceDE w:val="0"/>
        <w:ind w:left="426" w:hanging="426"/>
        <w:jc w:val="both"/>
        <w:rPr>
          <w:rFonts w:eastAsia="Arial CYR"/>
          <w:color w:val="auto"/>
        </w:rPr>
      </w:pPr>
      <w:r>
        <w:rPr>
          <w:color w:val="auto"/>
          <w:lang w:val="en"/>
        </w:rPr>
        <w:t xml:space="preserve">28. </w:t>
      </w:r>
      <w:r>
        <w:rPr>
          <w:color w:val="auto"/>
          <w:lang w:val="en"/>
        </w:rPr>
        <w:tab/>
        <w:t>Assessment of the probability of difference: student's criterion, calculation method, his assessment.</w:t>
      </w:r>
    </w:p>
    <w:p w:rsidR="00B8047A" w:rsidRDefault="00B8047A">
      <w:pPr>
        <w:autoSpaceDE w:val="0"/>
        <w:ind w:left="426" w:hanging="426"/>
        <w:jc w:val="both"/>
        <w:rPr>
          <w:rFonts w:eastAsia="Arial CYR"/>
        </w:rPr>
      </w:pPr>
      <w:r>
        <w:rPr>
          <w:lang w:val="en"/>
        </w:rPr>
        <w:t xml:space="preserve">29. </w:t>
      </w:r>
      <w:r>
        <w:rPr>
          <w:lang w:val="en"/>
        </w:rPr>
        <w:tab/>
        <w:t>The concept of non-parametric methods for assessing the reliability of statistical data.</w:t>
      </w:r>
    </w:p>
    <w:p w:rsidR="00B8047A" w:rsidRDefault="00B8047A">
      <w:pPr>
        <w:autoSpaceDE w:val="0"/>
        <w:ind w:left="426" w:hanging="426"/>
        <w:jc w:val="both"/>
        <w:rPr>
          <w:rFonts w:eastAsia="Arial CYR"/>
        </w:rPr>
      </w:pPr>
      <w:r>
        <w:rPr>
          <w:lang w:val="en"/>
        </w:rPr>
        <w:t xml:space="preserve">30.Dynamic </w:t>
      </w:r>
      <w:r>
        <w:rPr>
          <w:lang w:val="en"/>
        </w:rPr>
        <w:tab/>
        <w:t xml:space="preserve">series. Definition, types and analysis of dynamic series. </w:t>
      </w:r>
    </w:p>
    <w:p w:rsidR="00B8047A" w:rsidRDefault="00B8047A">
      <w:pPr>
        <w:autoSpaceDE w:val="0"/>
        <w:ind w:left="426" w:hanging="426"/>
        <w:jc w:val="both"/>
        <w:rPr>
          <w:rFonts w:eastAsia="Arial CYR"/>
        </w:rPr>
      </w:pPr>
      <w:r>
        <w:rPr>
          <w:lang w:val="en"/>
        </w:rPr>
        <w:t xml:space="preserve">31.Methods </w:t>
      </w:r>
      <w:r>
        <w:rPr>
          <w:lang w:val="en"/>
        </w:rPr>
        <w:tab/>
        <w:t xml:space="preserve">of standardization: the essence and meaning. </w:t>
      </w:r>
    </w:p>
    <w:p w:rsidR="00B8047A" w:rsidRDefault="00B8047A">
      <w:pPr>
        <w:autoSpaceDE w:val="0"/>
        <w:ind w:left="426" w:hanging="426"/>
        <w:jc w:val="both"/>
        <w:rPr>
          <w:rFonts w:eastAsia="Arial CYR"/>
        </w:rPr>
      </w:pPr>
      <w:r>
        <w:rPr>
          <w:lang w:val="en"/>
        </w:rPr>
        <w:t xml:space="preserve">32. </w:t>
      </w:r>
      <w:r>
        <w:rPr>
          <w:lang w:val="en"/>
        </w:rPr>
        <w:tab/>
        <w:t>Correlation-regression analysis of the interrelationships of factors and the result</w:t>
      </w:r>
      <w:r>
        <w:rPr>
          <w:lang w:val="en"/>
        </w:rPr>
        <w:softHyphen/>
        <w:t xml:space="preserve">of negative signs in medical studies. </w:t>
      </w:r>
    </w:p>
    <w:p w:rsidR="00B8047A" w:rsidRDefault="00B8047A">
      <w:pPr>
        <w:autoSpaceDE w:val="0"/>
        <w:ind w:left="426" w:hanging="426"/>
        <w:jc w:val="both"/>
        <w:rPr>
          <w:rFonts w:eastAsia="Arial CYR"/>
        </w:rPr>
      </w:pPr>
      <w:r>
        <w:rPr>
          <w:lang w:val="en"/>
        </w:rPr>
        <w:t xml:space="preserve">33. </w:t>
      </w:r>
      <w:r>
        <w:rPr>
          <w:lang w:val="en"/>
        </w:rPr>
        <w:tab/>
        <w:t xml:space="preserve">The subject and content of demography. </w:t>
      </w:r>
    </w:p>
    <w:p w:rsidR="00B8047A" w:rsidRDefault="00B8047A">
      <w:pPr>
        <w:autoSpaceDE w:val="0"/>
        <w:ind w:left="426" w:hanging="426"/>
        <w:jc w:val="both"/>
        <w:rPr>
          <w:rFonts w:eastAsia="Arial CYR"/>
        </w:rPr>
      </w:pPr>
      <w:r>
        <w:rPr>
          <w:lang w:val="en"/>
        </w:rPr>
        <w:tab/>
        <w:t xml:space="preserve">34.Statics and population dynamics. </w:t>
      </w:r>
    </w:p>
    <w:p w:rsidR="00B8047A" w:rsidRDefault="00B8047A">
      <w:pPr>
        <w:autoSpaceDE w:val="0"/>
        <w:ind w:left="426" w:hanging="426"/>
        <w:jc w:val="both"/>
        <w:rPr>
          <w:rFonts w:eastAsia="Arial CYR"/>
        </w:rPr>
      </w:pPr>
      <w:r>
        <w:rPr>
          <w:lang w:val="en"/>
        </w:rPr>
        <w:t xml:space="preserve">35. </w:t>
      </w:r>
      <w:r>
        <w:rPr>
          <w:lang w:val="en"/>
        </w:rPr>
        <w:tab/>
        <w:t xml:space="preserve">Indicators of fertility, total mortality, natural growth. </w:t>
      </w:r>
    </w:p>
    <w:p w:rsidR="00B8047A" w:rsidRDefault="00B8047A">
      <w:pPr>
        <w:autoSpaceDE w:val="0"/>
        <w:ind w:left="426" w:hanging="426"/>
        <w:jc w:val="both"/>
        <w:rPr>
          <w:rFonts w:eastAsia="Arial CYR"/>
        </w:rPr>
      </w:pPr>
      <w:r>
        <w:rPr>
          <w:lang w:val="en"/>
        </w:rPr>
        <w:t xml:space="preserve">36.The </w:t>
      </w:r>
      <w:r>
        <w:rPr>
          <w:lang w:val="en"/>
        </w:rPr>
        <w:tab/>
        <w:t xml:space="preserve">concept of average life expectancy. </w:t>
      </w:r>
    </w:p>
    <w:p w:rsidR="00B8047A" w:rsidRDefault="00B8047A">
      <w:pPr>
        <w:autoSpaceDE w:val="0"/>
        <w:ind w:left="426" w:hanging="426"/>
        <w:jc w:val="both"/>
        <w:rPr>
          <w:rFonts w:eastAsia="Arial CYR"/>
        </w:rPr>
      </w:pPr>
      <w:r>
        <w:rPr>
          <w:lang w:val="en"/>
        </w:rPr>
        <w:lastRenderedPageBreak/>
        <w:t xml:space="preserve">37. </w:t>
      </w:r>
      <w:r>
        <w:rPr>
          <w:lang w:val="en"/>
        </w:rPr>
        <w:tab/>
        <w:t>Mortality of infants (infant), its causes. Neonatal mortality, stillbirth, perinatal mortality, causes.</w:t>
      </w:r>
    </w:p>
    <w:p w:rsidR="00B8047A" w:rsidRDefault="00B8047A">
      <w:pPr>
        <w:autoSpaceDE w:val="0"/>
        <w:ind w:left="426" w:hanging="426"/>
        <w:jc w:val="both"/>
        <w:rPr>
          <w:rFonts w:eastAsia="Arial CYR"/>
          <w:color w:val="auto"/>
        </w:rPr>
      </w:pPr>
      <w:r>
        <w:rPr>
          <w:color w:val="auto"/>
          <w:lang w:val="en"/>
        </w:rPr>
        <w:t xml:space="preserve">38. </w:t>
      </w:r>
      <w:r>
        <w:rPr>
          <w:color w:val="auto"/>
          <w:lang w:val="en"/>
        </w:rPr>
        <w:tab/>
        <w:t xml:space="preserve">The concept of morbidity, the purpose of its study. </w:t>
      </w:r>
    </w:p>
    <w:p w:rsidR="00B8047A" w:rsidRDefault="00B8047A">
      <w:pPr>
        <w:autoSpaceDE w:val="0"/>
        <w:ind w:left="426" w:hanging="426"/>
        <w:jc w:val="both"/>
        <w:rPr>
          <w:rFonts w:eastAsia="Arial CYR"/>
          <w:color w:val="auto"/>
        </w:rPr>
      </w:pPr>
      <w:r>
        <w:rPr>
          <w:color w:val="auto"/>
          <w:lang w:val="en"/>
        </w:rPr>
        <w:t xml:space="preserve">39. </w:t>
      </w:r>
      <w:r>
        <w:rPr>
          <w:color w:val="auto"/>
          <w:lang w:val="en"/>
        </w:rPr>
        <w:tab/>
        <w:t xml:space="preserve">Methods of studying morbidity, the possibilities of applying individual methods, their advantages and disadvantages. </w:t>
      </w:r>
    </w:p>
    <w:p w:rsidR="00B8047A" w:rsidRDefault="00B8047A">
      <w:pPr>
        <w:autoSpaceDE w:val="0"/>
        <w:ind w:left="426" w:hanging="426"/>
        <w:jc w:val="both"/>
        <w:rPr>
          <w:rFonts w:eastAsia="Arial CYR"/>
          <w:color w:val="auto"/>
        </w:rPr>
      </w:pPr>
      <w:r>
        <w:rPr>
          <w:color w:val="auto"/>
          <w:lang w:val="en"/>
        </w:rPr>
        <w:t xml:space="preserve">40.International </w:t>
      </w:r>
      <w:r>
        <w:rPr>
          <w:color w:val="auto"/>
          <w:lang w:val="en"/>
        </w:rPr>
        <w:tab/>
        <w:t>statistical classification of diseases.</w:t>
      </w:r>
    </w:p>
    <w:p w:rsidR="00B8047A" w:rsidRDefault="00B8047A">
      <w:pPr>
        <w:autoSpaceDE w:val="0"/>
        <w:ind w:left="426" w:hanging="426"/>
        <w:jc w:val="both"/>
        <w:rPr>
          <w:rFonts w:eastAsia="Arial CYR"/>
          <w:color w:val="auto"/>
        </w:rPr>
      </w:pPr>
      <w:r>
        <w:rPr>
          <w:color w:val="auto"/>
          <w:lang w:val="en"/>
        </w:rPr>
        <w:t xml:space="preserve">41. </w:t>
      </w:r>
      <w:r>
        <w:rPr>
          <w:color w:val="auto"/>
          <w:lang w:val="en"/>
        </w:rPr>
        <w:tab/>
        <w:t xml:space="preserve">Types of morbidity studied in Ukraine. </w:t>
      </w:r>
    </w:p>
    <w:p w:rsidR="00B8047A" w:rsidRDefault="00B8047A">
      <w:pPr>
        <w:autoSpaceDE w:val="0"/>
        <w:ind w:left="426" w:hanging="426"/>
        <w:jc w:val="both"/>
        <w:rPr>
          <w:rFonts w:eastAsia="Arial CYR"/>
        </w:rPr>
      </w:pPr>
      <w:r>
        <w:rPr>
          <w:lang w:val="en"/>
        </w:rPr>
        <w:t xml:space="preserve">42. </w:t>
      </w:r>
      <w:r>
        <w:rPr>
          <w:lang w:val="en"/>
        </w:rPr>
        <w:tab/>
        <w:t xml:space="preserve">Medical and social aspects of the most important diseases. </w:t>
      </w:r>
    </w:p>
    <w:p w:rsidR="00B8047A" w:rsidRDefault="00B8047A">
      <w:pPr>
        <w:autoSpaceDE w:val="0"/>
        <w:ind w:left="426" w:hanging="426"/>
        <w:jc w:val="both"/>
        <w:rPr>
          <w:rFonts w:eastAsia="Arial CYR"/>
        </w:rPr>
      </w:pPr>
      <w:r>
        <w:rPr>
          <w:lang w:val="en"/>
        </w:rPr>
        <w:t xml:space="preserve">43.Health </w:t>
      </w:r>
      <w:r>
        <w:rPr>
          <w:lang w:val="en"/>
        </w:rPr>
        <w:tab/>
        <w:t>care system in Ukraine. Principles and organization</w:t>
      </w:r>
    </w:p>
    <w:p w:rsidR="00B8047A" w:rsidRDefault="00B8047A">
      <w:pPr>
        <w:autoSpaceDE w:val="0"/>
        <w:ind w:left="426" w:hanging="426"/>
        <w:jc w:val="both"/>
        <w:rPr>
          <w:rFonts w:eastAsia="Arial CYR"/>
          <w:color w:val="auto"/>
        </w:rPr>
      </w:pPr>
      <w:r>
        <w:rPr>
          <w:color w:val="auto"/>
          <w:lang w:val="en"/>
        </w:rPr>
        <w:t xml:space="preserve">44. </w:t>
      </w:r>
      <w:r>
        <w:rPr>
          <w:color w:val="auto"/>
          <w:lang w:val="en"/>
        </w:rPr>
        <w:tab/>
        <w:t>The role of outpatient institutions in the treatment and preventive provision of the population, the preventive work of polyclinics and outpatient clinics.</w:t>
      </w:r>
    </w:p>
    <w:p w:rsidR="00B8047A" w:rsidRDefault="00B8047A">
      <w:pPr>
        <w:autoSpaceDE w:val="0"/>
        <w:ind w:left="426" w:hanging="426"/>
        <w:jc w:val="both"/>
        <w:rPr>
          <w:rFonts w:eastAsia="Arial CYR"/>
          <w:color w:val="auto"/>
        </w:rPr>
      </w:pPr>
      <w:r>
        <w:rPr>
          <w:color w:val="auto"/>
          <w:lang w:val="en"/>
        </w:rPr>
        <w:t xml:space="preserve">45. </w:t>
      </w:r>
      <w:r>
        <w:rPr>
          <w:color w:val="auto"/>
          <w:lang w:val="en"/>
        </w:rPr>
        <w:tab/>
        <w:t>Types of preventive examinations, their organization. Stages of medical examination.</w:t>
      </w:r>
    </w:p>
    <w:p w:rsidR="00B8047A" w:rsidRDefault="00B8047A">
      <w:pPr>
        <w:autoSpaceDE w:val="0"/>
        <w:ind w:left="426" w:hanging="426"/>
        <w:jc w:val="both"/>
        <w:rPr>
          <w:rFonts w:eastAsia="Arial CYR"/>
          <w:color w:val="auto"/>
        </w:rPr>
      </w:pPr>
      <w:r>
        <w:rPr>
          <w:color w:val="auto"/>
          <w:lang w:val="en"/>
        </w:rPr>
        <w:t xml:space="preserve">46. </w:t>
      </w:r>
      <w:r>
        <w:rPr>
          <w:color w:val="auto"/>
          <w:lang w:val="en"/>
        </w:rPr>
        <w:tab/>
        <w:t xml:space="preserve">Organization of inpatient care for the population, provision of the population with beds, levels of hospitalization. </w:t>
      </w:r>
    </w:p>
    <w:p w:rsidR="00B8047A" w:rsidRDefault="00B8047A">
      <w:pPr>
        <w:autoSpaceDE w:val="0"/>
        <w:ind w:left="426" w:hanging="426"/>
        <w:jc w:val="both"/>
        <w:rPr>
          <w:rFonts w:eastAsia="Arial CYR"/>
          <w:color w:val="auto"/>
        </w:rPr>
      </w:pPr>
      <w:r>
        <w:rPr>
          <w:color w:val="auto"/>
          <w:lang w:val="en"/>
        </w:rPr>
        <w:t>47</w:t>
      </w:r>
      <w:r>
        <w:rPr>
          <w:color w:val="auto"/>
          <w:lang w:val="en"/>
        </w:rPr>
        <w:tab/>
        <w:t>. Structural units of the hospital and their functions.</w:t>
      </w:r>
    </w:p>
    <w:p w:rsidR="00B8047A" w:rsidRDefault="00B8047A">
      <w:pPr>
        <w:autoSpaceDE w:val="0"/>
        <w:ind w:left="426" w:hanging="426"/>
        <w:jc w:val="both"/>
        <w:rPr>
          <w:rFonts w:eastAsia="Arial CYR"/>
          <w:color w:val="auto"/>
        </w:rPr>
      </w:pPr>
      <w:r>
        <w:rPr>
          <w:color w:val="auto"/>
          <w:lang w:val="en"/>
        </w:rPr>
        <w:t xml:space="preserve">48. </w:t>
      </w:r>
      <w:r>
        <w:rPr>
          <w:color w:val="auto"/>
          <w:lang w:val="en"/>
        </w:rPr>
        <w:tab/>
        <w:t xml:space="preserve">Features of medical support for the rural population. Stages of providing medical care to the rural population. </w:t>
      </w:r>
    </w:p>
    <w:p w:rsidR="00B8047A" w:rsidRDefault="00B8047A">
      <w:pPr>
        <w:autoSpaceDE w:val="0"/>
        <w:ind w:left="426" w:hanging="426"/>
        <w:jc w:val="both"/>
        <w:rPr>
          <w:rFonts w:eastAsia="Arial CYR"/>
          <w:color w:val="auto"/>
        </w:rPr>
      </w:pPr>
      <w:r>
        <w:rPr>
          <w:color w:val="auto"/>
          <w:lang w:val="en"/>
        </w:rPr>
        <w:t xml:space="preserve">49. </w:t>
      </w:r>
      <w:r>
        <w:rPr>
          <w:color w:val="auto"/>
          <w:lang w:val="en"/>
        </w:rPr>
        <w:tab/>
        <w:t>Functions and structure of institutions of the rural medical district.</w:t>
      </w:r>
    </w:p>
    <w:p w:rsidR="00B8047A" w:rsidRDefault="00B8047A">
      <w:pPr>
        <w:autoSpaceDE w:val="0"/>
        <w:ind w:left="426" w:hanging="426"/>
        <w:jc w:val="both"/>
        <w:rPr>
          <w:rFonts w:eastAsia="Arial CYR"/>
          <w:color w:val="auto"/>
        </w:rPr>
      </w:pPr>
      <w:r>
        <w:rPr>
          <w:color w:val="auto"/>
          <w:lang w:val="en"/>
        </w:rPr>
        <w:t xml:space="preserve">50. </w:t>
      </w:r>
      <w:r>
        <w:rPr>
          <w:color w:val="auto"/>
          <w:lang w:val="en"/>
        </w:rPr>
        <w:tab/>
        <w:t>Features of the structure of the central district hospital (CRL) and its tasks.</w:t>
      </w:r>
    </w:p>
    <w:p w:rsidR="00B8047A" w:rsidRDefault="00B8047A">
      <w:pPr>
        <w:autoSpaceDE w:val="0"/>
        <w:ind w:left="426" w:hanging="426"/>
        <w:jc w:val="both"/>
        <w:rPr>
          <w:rFonts w:eastAsia="Arial CYR"/>
          <w:color w:val="auto"/>
        </w:rPr>
      </w:pPr>
      <w:r>
        <w:rPr>
          <w:color w:val="auto"/>
          <w:lang w:val="en"/>
        </w:rPr>
        <w:t xml:space="preserve">51. </w:t>
      </w:r>
      <w:r>
        <w:rPr>
          <w:color w:val="auto"/>
          <w:lang w:val="en"/>
        </w:rPr>
        <w:tab/>
        <w:t xml:space="preserve">Tasks of the regional hospital, features of its structure and activities of the polyclinic and hospital. </w:t>
      </w:r>
    </w:p>
    <w:p w:rsidR="00B8047A" w:rsidRDefault="00B8047A">
      <w:pPr>
        <w:autoSpaceDE w:val="0"/>
        <w:ind w:left="426" w:hanging="426"/>
        <w:jc w:val="both"/>
        <w:rPr>
          <w:rFonts w:eastAsia="Arial CYR"/>
          <w:color w:val="auto"/>
        </w:rPr>
      </w:pPr>
      <w:r>
        <w:rPr>
          <w:color w:val="auto"/>
          <w:lang w:val="en"/>
        </w:rPr>
        <w:t xml:space="preserve">52. </w:t>
      </w:r>
      <w:r>
        <w:rPr>
          <w:color w:val="auto"/>
          <w:lang w:val="en"/>
        </w:rPr>
        <w:tab/>
        <w:t>The essence of the concept of "primary health care" (PHC). Principles of organization of PHC on the basis of family medicine.</w:t>
      </w:r>
    </w:p>
    <w:p w:rsidR="00B8047A" w:rsidRDefault="00B8047A">
      <w:pPr>
        <w:autoSpaceDE w:val="0"/>
        <w:ind w:left="426" w:hanging="426"/>
        <w:jc w:val="both"/>
        <w:rPr>
          <w:rFonts w:eastAsia="Arial CYR"/>
          <w:color w:val="auto"/>
        </w:rPr>
      </w:pPr>
      <w:r>
        <w:rPr>
          <w:color w:val="auto"/>
          <w:lang w:val="en"/>
        </w:rPr>
        <w:t xml:space="preserve">53. </w:t>
      </w:r>
      <w:r>
        <w:rPr>
          <w:color w:val="auto"/>
          <w:lang w:val="en"/>
        </w:rPr>
        <w:tab/>
        <w:t xml:space="preserve">The system of institutions for the protection of motherhood and childhood. Reproductive health of women. </w:t>
      </w:r>
    </w:p>
    <w:p w:rsidR="00B8047A" w:rsidRDefault="00B8047A">
      <w:pPr>
        <w:autoSpaceDE w:val="0"/>
        <w:ind w:left="426" w:hanging="426"/>
        <w:jc w:val="both"/>
        <w:rPr>
          <w:rFonts w:eastAsia="Arial CYR"/>
          <w:color w:val="auto"/>
        </w:rPr>
      </w:pPr>
      <w:r>
        <w:rPr>
          <w:color w:val="auto"/>
          <w:lang w:val="en"/>
        </w:rPr>
        <w:t xml:space="preserve">54. </w:t>
      </w:r>
      <w:r>
        <w:rPr>
          <w:color w:val="auto"/>
          <w:lang w:val="en"/>
        </w:rPr>
        <w:tab/>
        <w:t xml:space="preserve">Tasks and content of the work of the antenatal clinic, its structural units. </w:t>
      </w:r>
    </w:p>
    <w:p w:rsidR="00B8047A" w:rsidRDefault="00B8047A">
      <w:pPr>
        <w:autoSpaceDE w:val="0"/>
        <w:ind w:left="426" w:hanging="426"/>
        <w:jc w:val="both"/>
        <w:rPr>
          <w:rFonts w:eastAsia="Arial CYR"/>
          <w:color w:val="auto"/>
        </w:rPr>
      </w:pPr>
      <w:r>
        <w:rPr>
          <w:color w:val="auto"/>
          <w:lang w:val="en"/>
        </w:rPr>
        <w:t xml:space="preserve">55. </w:t>
      </w:r>
      <w:r>
        <w:rPr>
          <w:color w:val="auto"/>
          <w:lang w:val="en"/>
        </w:rPr>
        <w:tab/>
        <w:t>Hospital of the maternity hospital, features of its structure, tasks, content of work</w:t>
      </w:r>
    </w:p>
    <w:p w:rsidR="00B8047A" w:rsidRDefault="00B8047A">
      <w:pPr>
        <w:autoSpaceDE w:val="0"/>
        <w:ind w:left="426" w:hanging="426"/>
        <w:jc w:val="both"/>
        <w:rPr>
          <w:rFonts w:eastAsia="Arial CYR"/>
          <w:color w:val="auto"/>
        </w:rPr>
      </w:pPr>
      <w:r>
        <w:rPr>
          <w:color w:val="auto"/>
          <w:lang w:val="en"/>
        </w:rPr>
        <w:t xml:space="preserve">56. </w:t>
      </w:r>
      <w:r>
        <w:rPr>
          <w:color w:val="auto"/>
          <w:lang w:val="en"/>
        </w:rPr>
        <w:tab/>
        <w:t xml:space="preserve">Children's polyclinic: its structural units, tasks and content of work. Preventive and anti-epidemic work of the children's clinic. </w:t>
      </w:r>
    </w:p>
    <w:p w:rsidR="00B8047A" w:rsidRDefault="00B8047A">
      <w:pPr>
        <w:autoSpaceDE w:val="0"/>
        <w:ind w:left="426" w:hanging="426"/>
        <w:jc w:val="both"/>
        <w:rPr>
          <w:rFonts w:eastAsia="Arial CYR"/>
          <w:color w:val="auto"/>
        </w:rPr>
      </w:pPr>
      <w:r>
        <w:rPr>
          <w:color w:val="auto"/>
          <w:lang w:val="en"/>
        </w:rPr>
        <w:t xml:space="preserve">57. </w:t>
      </w:r>
      <w:r>
        <w:rPr>
          <w:color w:val="auto"/>
          <w:lang w:val="en"/>
        </w:rPr>
        <w:tab/>
        <w:t>The content and organization of the work of the district pediatrician.</w:t>
      </w:r>
    </w:p>
    <w:p w:rsidR="00B8047A" w:rsidRDefault="00B8047A">
      <w:pPr>
        <w:autoSpaceDE w:val="0"/>
        <w:ind w:left="426" w:hanging="426"/>
        <w:jc w:val="both"/>
        <w:rPr>
          <w:rFonts w:eastAsia="Arial CYR"/>
        </w:rPr>
      </w:pPr>
      <w:r>
        <w:rPr>
          <w:lang w:val="en"/>
        </w:rPr>
        <w:t xml:space="preserve">58. </w:t>
      </w:r>
      <w:r>
        <w:rPr>
          <w:lang w:val="en"/>
        </w:rPr>
        <w:tab/>
        <w:t>The concept of quality and effectiveness of medical care, their criteria.</w:t>
      </w:r>
    </w:p>
    <w:p w:rsidR="00B8047A" w:rsidRDefault="00B8047A">
      <w:pPr>
        <w:autoSpaceDE w:val="0"/>
        <w:ind w:left="426" w:hanging="426"/>
        <w:jc w:val="both"/>
        <w:rPr>
          <w:rFonts w:eastAsia="Arial CYR"/>
          <w:color w:val="auto"/>
        </w:rPr>
      </w:pPr>
      <w:r>
        <w:rPr>
          <w:color w:val="auto"/>
          <w:lang w:val="en"/>
        </w:rPr>
        <w:t xml:space="preserve">59. </w:t>
      </w:r>
      <w:r>
        <w:rPr>
          <w:color w:val="auto"/>
          <w:lang w:val="en"/>
        </w:rPr>
        <w:tab/>
        <w:t>Examination of temporary disability: tasks of the attending physicians, medical advisory commission (LCC).</w:t>
      </w:r>
    </w:p>
    <w:p w:rsidR="00B8047A" w:rsidRDefault="00B8047A">
      <w:pPr>
        <w:autoSpaceDE w:val="0"/>
        <w:ind w:left="426" w:hanging="426"/>
        <w:jc w:val="both"/>
        <w:rPr>
          <w:rFonts w:eastAsia="Arial CYR"/>
        </w:rPr>
      </w:pPr>
      <w:r>
        <w:rPr>
          <w:color w:val="auto"/>
          <w:lang w:val="en"/>
        </w:rPr>
        <w:t xml:space="preserve">60. </w:t>
      </w:r>
      <w:r>
        <w:rPr>
          <w:color w:val="auto"/>
          <w:lang w:val="en"/>
        </w:rPr>
        <w:tab/>
        <w:t xml:space="preserve">Types of temporary disability, </w:t>
      </w:r>
      <w:r>
        <w:rPr>
          <w:lang w:val="en"/>
        </w:rPr>
        <w:t>the procedure for issuing and extending disability certificates for its various types.</w:t>
      </w:r>
    </w:p>
    <w:p w:rsidR="00B8047A" w:rsidRDefault="00B8047A">
      <w:pPr>
        <w:autoSpaceDE w:val="0"/>
        <w:ind w:left="426" w:hanging="426"/>
        <w:jc w:val="both"/>
        <w:rPr>
          <w:rFonts w:eastAsia="Arial CYR"/>
        </w:rPr>
      </w:pPr>
      <w:r>
        <w:rPr>
          <w:lang w:val="en"/>
        </w:rPr>
        <w:t xml:space="preserve">61.Examination </w:t>
      </w:r>
      <w:r>
        <w:rPr>
          <w:lang w:val="en"/>
        </w:rPr>
        <w:tab/>
        <w:t>of persistent disability. Medical and social expert commissions (ISEC).</w:t>
      </w:r>
    </w:p>
    <w:p w:rsidR="00B8047A" w:rsidRDefault="00B8047A">
      <w:pPr>
        <w:autoSpaceDE w:val="0"/>
        <w:ind w:left="426" w:hanging="426"/>
        <w:jc w:val="both"/>
        <w:rPr>
          <w:rFonts w:eastAsia="Arial CYR"/>
        </w:rPr>
      </w:pPr>
      <w:r>
        <w:rPr>
          <w:lang w:val="en"/>
        </w:rPr>
        <w:t xml:space="preserve">62.Groups </w:t>
      </w:r>
      <w:r>
        <w:rPr>
          <w:lang w:val="en"/>
        </w:rPr>
        <w:tab/>
        <w:t>and categories of disability. Organization of rehabilitation of disabled people.</w:t>
      </w:r>
    </w:p>
    <w:p w:rsidR="00B8047A" w:rsidRDefault="00B8047A">
      <w:pPr>
        <w:autoSpaceDE w:val="0"/>
        <w:ind w:left="426" w:hanging="426"/>
        <w:jc w:val="both"/>
        <w:rPr>
          <w:rFonts w:eastAsia="Arial CYR"/>
        </w:rPr>
      </w:pPr>
      <w:r>
        <w:rPr>
          <w:lang w:val="en"/>
        </w:rPr>
        <w:t xml:space="preserve">63.Characteristics </w:t>
      </w:r>
      <w:r>
        <w:rPr>
          <w:lang w:val="en"/>
        </w:rPr>
        <w:tab/>
        <w:t>of the dental status of the population. Criteria for dental health.</w:t>
      </w:r>
    </w:p>
    <w:p w:rsidR="00B8047A" w:rsidRDefault="00B8047A">
      <w:pPr>
        <w:autoSpaceDE w:val="0"/>
        <w:ind w:left="426" w:hanging="426"/>
        <w:jc w:val="both"/>
        <w:rPr>
          <w:rFonts w:eastAsia="Arial CYR"/>
        </w:rPr>
      </w:pPr>
      <w:r>
        <w:rPr>
          <w:lang w:val="en"/>
        </w:rPr>
        <w:t>64</w:t>
      </w:r>
      <w:r>
        <w:rPr>
          <w:lang w:val="en"/>
        </w:rPr>
        <w:tab/>
        <w:t>. Organization of outpatient dental care for the urban population. Structure and tasks of the city (district) dental clinic</w:t>
      </w:r>
    </w:p>
    <w:p w:rsidR="00B8047A" w:rsidRDefault="00B8047A">
      <w:pPr>
        <w:autoSpaceDE w:val="0"/>
        <w:ind w:left="426" w:hanging="426"/>
        <w:jc w:val="both"/>
        <w:rPr>
          <w:rFonts w:eastAsia="Arial CYR"/>
        </w:rPr>
      </w:pPr>
      <w:r>
        <w:rPr>
          <w:lang w:val="en"/>
        </w:rPr>
        <w:t>65</w:t>
      </w:r>
      <w:r>
        <w:rPr>
          <w:lang w:val="en"/>
        </w:rPr>
        <w:tab/>
        <w:t>. Inpatient care for dental patients. Dental department of the regional (central city) multidisciplinary hospital, main tasks, organization</w:t>
      </w:r>
      <w:r>
        <w:rPr>
          <w:lang w:val="en"/>
        </w:rPr>
        <w:softHyphen/>
        <w:t xml:space="preserve">of this structure. </w:t>
      </w:r>
    </w:p>
    <w:p w:rsidR="00B8047A" w:rsidRDefault="00B8047A">
      <w:pPr>
        <w:autoSpaceDE w:val="0"/>
        <w:ind w:left="426" w:hanging="426"/>
        <w:jc w:val="both"/>
        <w:rPr>
          <w:rFonts w:eastAsia="Arial CYR"/>
        </w:rPr>
      </w:pPr>
      <w:r>
        <w:rPr>
          <w:lang w:val="en"/>
        </w:rPr>
        <w:t xml:space="preserve">66. </w:t>
      </w:r>
      <w:r>
        <w:rPr>
          <w:lang w:val="en"/>
        </w:rPr>
        <w:tab/>
        <w:t>Features of the organization of dental care to the rural population.</w:t>
      </w:r>
    </w:p>
    <w:p w:rsidR="00B8047A" w:rsidRDefault="00B8047A">
      <w:pPr>
        <w:autoSpaceDE w:val="0"/>
        <w:ind w:left="426" w:hanging="426"/>
        <w:jc w:val="both"/>
        <w:rPr>
          <w:rFonts w:eastAsia="Arial CYR"/>
        </w:rPr>
      </w:pPr>
      <w:r>
        <w:rPr>
          <w:spacing w:val="-10"/>
          <w:lang w:val="en"/>
        </w:rPr>
        <w:t xml:space="preserve">67. </w:t>
      </w:r>
      <w:r>
        <w:rPr>
          <w:spacing w:val="-10"/>
          <w:lang w:val="en"/>
        </w:rPr>
        <w:tab/>
        <w:t xml:space="preserve">Organization of dental care for pregnant women and children. </w:t>
      </w:r>
      <w:r>
        <w:rPr>
          <w:lang w:val="en"/>
        </w:rPr>
        <w:t xml:space="preserve"> Children's dental clinic (department), functions, structure, analysis of work.</w:t>
      </w:r>
    </w:p>
    <w:p w:rsidR="00B8047A" w:rsidRPr="0017721A" w:rsidRDefault="00B8047A" w:rsidP="0017721A">
      <w:pPr>
        <w:autoSpaceDE w:val="0"/>
        <w:ind w:left="426" w:hanging="426"/>
        <w:jc w:val="both"/>
        <w:rPr>
          <w:rFonts w:eastAsia="Arial CYR"/>
          <w:color w:val="auto"/>
        </w:rPr>
      </w:pPr>
      <w:r>
        <w:rPr>
          <w:lang w:val="en"/>
        </w:rPr>
        <w:t xml:space="preserve">68. </w:t>
      </w:r>
      <w:r>
        <w:rPr>
          <w:lang w:val="en"/>
        </w:rPr>
        <w:tab/>
        <w:t>Theoretical foundations of management. Laws, principles and methods of management.</w:t>
      </w:r>
    </w:p>
    <w:p w:rsidR="00B8047A" w:rsidRPr="00D9068B" w:rsidRDefault="0017721A">
      <w:pPr>
        <w:autoSpaceDE w:val="0"/>
        <w:ind w:left="426" w:hanging="426"/>
        <w:jc w:val="both"/>
        <w:rPr>
          <w:rFonts w:eastAsia="Arial CYR"/>
          <w:color w:val="auto"/>
          <w:lang w:val="en-US"/>
        </w:rPr>
      </w:pPr>
      <w:r>
        <w:rPr>
          <w:color w:val="auto"/>
          <w:lang w:val="en"/>
        </w:rPr>
        <w:t>69</w:t>
      </w:r>
      <w:r w:rsidR="00B8047A">
        <w:rPr>
          <w:color w:val="auto"/>
          <w:lang w:val="en"/>
        </w:rPr>
        <w:t>.</w:t>
      </w:r>
      <w:r>
        <w:rPr>
          <w:lang w:val="en"/>
        </w:rPr>
        <w:t xml:space="preserve"> </w:t>
      </w:r>
      <w:r w:rsidR="00B8047A">
        <w:rPr>
          <w:color w:val="auto"/>
          <w:lang w:val="en"/>
        </w:rPr>
        <w:tab/>
        <w:t>The purpose and objectives of the World Health Organization (WHO), its structure, forms of activity</w:t>
      </w:r>
      <w:r w:rsidR="00AE71F0">
        <w:rPr>
          <w:color w:val="auto"/>
          <w:lang w:val="en"/>
        </w:rPr>
        <w:t>.</w:t>
      </w:r>
    </w:p>
    <w:p w:rsidR="00C04112" w:rsidRPr="00D9068B" w:rsidRDefault="00C04112" w:rsidP="00AE71F0">
      <w:pPr>
        <w:autoSpaceDE w:val="0"/>
        <w:rPr>
          <w:rFonts w:eastAsia="Arial CYR"/>
          <w:b/>
          <w:color w:val="auto"/>
          <w:lang w:val="en-US"/>
        </w:rPr>
      </w:pPr>
    </w:p>
    <w:p w:rsidR="00875194" w:rsidRPr="00875194" w:rsidRDefault="00B8047A" w:rsidP="00875194">
      <w:pPr>
        <w:spacing w:line="320" w:lineRule="exact"/>
        <w:jc w:val="center"/>
        <w:rPr>
          <w:rFonts w:eastAsia="Times New Roman"/>
          <w:b/>
          <w:color w:val="auto"/>
          <w:szCs w:val="24"/>
          <w:lang w:eastAsia="ru-RU"/>
        </w:rPr>
      </w:pPr>
      <w:r w:rsidRPr="00875194">
        <w:rPr>
          <w:b/>
          <w:color w:val="auto"/>
          <w:szCs w:val="24"/>
          <w:lang w:val="en"/>
        </w:rPr>
        <w:t xml:space="preserve">8. </w:t>
      </w:r>
      <w:r w:rsidR="00875194" w:rsidRPr="00875194">
        <w:rPr>
          <w:b/>
          <w:color w:val="auto"/>
          <w:szCs w:val="24"/>
          <w:lang w:val="en" w:eastAsia="ru-RU"/>
        </w:rPr>
        <w:t xml:space="preserve">QUALITY CONTROL AND EVALUATION </w:t>
      </w:r>
    </w:p>
    <w:p w:rsidR="00875194" w:rsidRPr="00875194" w:rsidRDefault="00875194" w:rsidP="00875194">
      <w:pPr>
        <w:widowControl/>
        <w:suppressAutoHyphens w:val="0"/>
        <w:spacing w:line="320" w:lineRule="exact"/>
        <w:jc w:val="center"/>
        <w:rPr>
          <w:rFonts w:eastAsia="Times New Roman"/>
          <w:b/>
          <w:color w:val="auto"/>
          <w:szCs w:val="24"/>
          <w:lang w:eastAsia="ru-RU"/>
        </w:rPr>
      </w:pPr>
      <w:r w:rsidRPr="00875194">
        <w:rPr>
          <w:b/>
          <w:color w:val="auto"/>
          <w:szCs w:val="24"/>
          <w:lang w:val="en" w:eastAsia="ru-RU"/>
        </w:rPr>
        <w:t>EDUCATIONAL PROCESS</w:t>
      </w:r>
    </w:p>
    <w:p w:rsidR="00875194" w:rsidRPr="00875194" w:rsidRDefault="00875194" w:rsidP="00875194">
      <w:pPr>
        <w:widowControl/>
        <w:suppressAutoHyphens w:val="0"/>
        <w:ind w:firstLine="357"/>
        <w:jc w:val="both"/>
        <w:rPr>
          <w:rFonts w:eastAsia="Times New Roman"/>
          <w:b/>
          <w:color w:val="auto"/>
          <w:szCs w:val="24"/>
          <w:lang w:eastAsia="ru-RU"/>
        </w:rPr>
      </w:pPr>
    </w:p>
    <w:p w:rsidR="00875194" w:rsidRPr="00875194" w:rsidRDefault="00875194" w:rsidP="00875194">
      <w:pPr>
        <w:widowControl/>
        <w:suppressAutoHyphens w:val="0"/>
        <w:ind w:right="-6" w:firstLine="360"/>
        <w:rPr>
          <w:rFonts w:eastAsia="Times New Roman"/>
          <w:b/>
          <w:bCs/>
          <w:szCs w:val="24"/>
          <w:lang w:eastAsia="ru-RU"/>
        </w:rPr>
      </w:pPr>
      <w:r w:rsidRPr="00875194">
        <w:rPr>
          <w:b/>
          <w:bCs/>
          <w:szCs w:val="24"/>
          <w:lang w:val="en" w:eastAsia="ru-RU"/>
        </w:rPr>
        <w:t xml:space="preserve">8.1. The procedure for evaluating the student's learning activities </w:t>
      </w:r>
    </w:p>
    <w:p w:rsidR="00875194" w:rsidRPr="00875194" w:rsidRDefault="00875194" w:rsidP="00875194">
      <w:pPr>
        <w:widowControl/>
        <w:suppressAutoHyphens w:val="0"/>
        <w:ind w:right="-6" w:firstLine="720"/>
        <w:jc w:val="both"/>
        <w:rPr>
          <w:rFonts w:eastAsia="Times New Roman"/>
          <w:szCs w:val="24"/>
          <w:lang w:eastAsia="ru-RU"/>
        </w:rPr>
      </w:pPr>
    </w:p>
    <w:p w:rsidR="00875194" w:rsidRPr="00875194" w:rsidRDefault="00875194" w:rsidP="00875194">
      <w:pPr>
        <w:widowControl/>
        <w:suppressAutoHyphens w:val="0"/>
        <w:ind w:firstLine="357"/>
        <w:jc w:val="both"/>
        <w:rPr>
          <w:rFonts w:eastAsia="Times New Roman"/>
          <w:spacing w:val="-2"/>
          <w:szCs w:val="24"/>
          <w:lang w:eastAsia="ru-RU"/>
        </w:rPr>
      </w:pPr>
      <w:r w:rsidRPr="00875194">
        <w:rPr>
          <w:b/>
          <w:bCs/>
          <w:szCs w:val="24"/>
          <w:lang w:val="en" w:eastAsia="ru-RU"/>
        </w:rPr>
        <w:lastRenderedPageBreak/>
        <w:t xml:space="preserve">Current academic performance. </w:t>
      </w:r>
      <w:r w:rsidRPr="00875194">
        <w:rPr>
          <w:szCs w:val="24"/>
          <w:lang w:val="en" w:eastAsia="ru-RU"/>
        </w:rPr>
        <w:t xml:space="preserve"> Evaluation of the success of studying each topic of the discipline is carried out on a traditional 4-point scale</w:t>
      </w:r>
      <w:r w:rsidRPr="00875194">
        <w:rPr>
          <w:spacing w:val="-2"/>
          <w:szCs w:val="24"/>
          <w:lang w:val="en" w:eastAsia="ru-RU"/>
        </w:rPr>
        <w:t xml:space="preserve">. </w:t>
      </w:r>
    </w:p>
    <w:p w:rsidR="00875194" w:rsidRPr="00875194" w:rsidRDefault="00875194" w:rsidP="00875194">
      <w:pPr>
        <w:widowControl/>
        <w:suppressAutoHyphens w:val="0"/>
        <w:ind w:firstLine="357"/>
        <w:jc w:val="both"/>
        <w:rPr>
          <w:rFonts w:eastAsia="Times New Roman"/>
          <w:color w:val="auto"/>
          <w:szCs w:val="24"/>
          <w:lang w:eastAsia="ru-RU"/>
        </w:rPr>
      </w:pPr>
      <w:r w:rsidRPr="00875194">
        <w:rPr>
          <w:color w:val="auto"/>
          <w:szCs w:val="24"/>
          <w:lang w:val="en" w:eastAsia="ru-RU"/>
        </w:rPr>
        <w:t>At least 50% of students should be interviewed in a practical (laboratory) lesson, and at least 30% should be interviewed at a seminar lesson. At the end of the semester (cycle), the number of marks for students in a group should be the same on average. At the end of each lesson, the teacher must announce his grade to the student.</w:t>
      </w:r>
    </w:p>
    <w:p w:rsidR="00875194" w:rsidRDefault="00875194" w:rsidP="00875194">
      <w:pPr>
        <w:widowControl/>
        <w:suppressAutoHyphens w:val="0"/>
        <w:ind w:firstLine="357"/>
        <w:jc w:val="both"/>
        <w:rPr>
          <w:rFonts w:eastAsia="Times New Roman"/>
          <w:color w:val="auto"/>
          <w:szCs w:val="24"/>
          <w:lang w:eastAsia="ru-RU"/>
        </w:rPr>
      </w:pPr>
      <w:r w:rsidRPr="00875194">
        <w:rPr>
          <w:color w:val="auto"/>
          <w:szCs w:val="24"/>
          <w:lang w:val="en" w:eastAsia="ru-RU"/>
        </w:rPr>
        <w:t xml:space="preserve">At the end of the study of the discipline, the current performance is calculated as the average current score, that is, the arithmetic average of all current grades on a traditional scale, </w:t>
      </w:r>
      <w:r w:rsidRPr="00875194">
        <w:rPr>
          <w:color w:val="auto"/>
          <w:spacing w:val="6"/>
          <w:szCs w:val="24"/>
          <w:lang w:val="en" w:eastAsia="ru-RU"/>
        </w:rPr>
        <w:t>rounded to two decimal places</w:t>
      </w:r>
      <w:r w:rsidRPr="00875194">
        <w:rPr>
          <w:color w:val="auto"/>
          <w:szCs w:val="24"/>
          <w:lang w:val="en" w:eastAsia="ru-RU"/>
        </w:rPr>
        <w:t xml:space="preserve">, for example, 4.75. </w:t>
      </w:r>
    </w:p>
    <w:p w:rsidR="00C356D8" w:rsidRPr="00875194" w:rsidRDefault="00C356D8" w:rsidP="00875194">
      <w:pPr>
        <w:widowControl/>
        <w:suppressAutoHyphens w:val="0"/>
        <w:ind w:firstLine="357"/>
        <w:jc w:val="both"/>
        <w:rPr>
          <w:rFonts w:eastAsia="Times New Roman"/>
          <w:color w:val="auto"/>
          <w:szCs w:val="24"/>
          <w:lang w:eastAsia="ru-RU"/>
        </w:rPr>
      </w:pPr>
    </w:p>
    <w:p w:rsidR="00875194" w:rsidRPr="00875194" w:rsidRDefault="00875194" w:rsidP="00875194">
      <w:pPr>
        <w:widowControl/>
        <w:suppressAutoHyphens w:val="0"/>
        <w:ind w:firstLine="360"/>
        <w:rPr>
          <w:rFonts w:eastAsia="Times New Roman"/>
          <w:bCs/>
          <w:i/>
          <w:color w:val="auto"/>
          <w:szCs w:val="24"/>
          <w:lang w:eastAsia="ru-RU"/>
        </w:rPr>
      </w:pPr>
      <w:r w:rsidRPr="00875194">
        <w:rPr>
          <w:b/>
          <w:i/>
          <w:color w:val="auto"/>
          <w:szCs w:val="24"/>
          <w:lang w:val="en" w:eastAsia="ru-RU"/>
        </w:rPr>
        <w:t xml:space="preserve">Example: </w:t>
      </w:r>
    </w:p>
    <w:tbl>
      <w:tblPr>
        <w:tblW w:w="0" w:type="auto"/>
        <w:jc w:val="center"/>
        <w:tblLayout w:type="fixed"/>
        <w:tblLook w:val="00A0" w:firstRow="1" w:lastRow="0" w:firstColumn="1" w:lastColumn="0" w:noHBand="0" w:noVBand="0"/>
      </w:tblPr>
      <w:tblGrid>
        <w:gridCol w:w="1196"/>
        <w:gridCol w:w="709"/>
        <w:gridCol w:w="709"/>
        <w:gridCol w:w="708"/>
        <w:gridCol w:w="767"/>
        <w:gridCol w:w="686"/>
        <w:gridCol w:w="686"/>
        <w:gridCol w:w="686"/>
        <w:gridCol w:w="1344"/>
      </w:tblGrid>
      <w:tr w:rsidR="00875194" w:rsidRPr="00875194" w:rsidTr="00875194">
        <w:trPr>
          <w:trHeight w:val="615"/>
          <w:jc w:val="center"/>
        </w:trPr>
        <w:tc>
          <w:tcPr>
            <w:tcW w:w="1196" w:type="dxa"/>
            <w:tcBorders>
              <w:top w:val="single" w:sz="4" w:space="0" w:color="auto"/>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Name</w:t>
            </w:r>
          </w:p>
        </w:tc>
        <w:tc>
          <w:tcPr>
            <w:tcW w:w="709"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1</w:t>
            </w:r>
          </w:p>
        </w:tc>
        <w:tc>
          <w:tcPr>
            <w:tcW w:w="709"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2</w:t>
            </w:r>
          </w:p>
        </w:tc>
        <w:tc>
          <w:tcPr>
            <w:tcW w:w="708"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3</w:t>
            </w:r>
          </w:p>
        </w:tc>
        <w:tc>
          <w:tcPr>
            <w:tcW w:w="767"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4</w:t>
            </w:r>
          </w:p>
        </w:tc>
        <w:tc>
          <w:tcPr>
            <w:tcW w:w="686"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5</w:t>
            </w:r>
          </w:p>
        </w:tc>
        <w:tc>
          <w:tcPr>
            <w:tcW w:w="686"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6</w:t>
            </w:r>
          </w:p>
        </w:tc>
        <w:tc>
          <w:tcPr>
            <w:tcW w:w="686" w:type="dxa"/>
            <w:tcBorders>
              <w:top w:val="single" w:sz="4" w:space="0" w:color="auto"/>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Topic 7</w:t>
            </w:r>
          </w:p>
        </w:tc>
        <w:tc>
          <w:tcPr>
            <w:tcW w:w="1344"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180" w:lineRule="exact"/>
              <w:jc w:val="center"/>
              <w:rPr>
                <w:rFonts w:eastAsia="Times New Roman"/>
                <w:sz w:val="22"/>
                <w:szCs w:val="22"/>
                <w:lang w:val="ru-RU" w:eastAsia="ru-RU"/>
              </w:rPr>
            </w:pPr>
            <w:r w:rsidRPr="00875194">
              <w:rPr>
                <w:sz w:val="22"/>
                <w:szCs w:val="22"/>
                <w:lang w:val="en" w:eastAsia="ru-RU"/>
              </w:rPr>
              <w:t>Average current performance score</w:t>
            </w:r>
          </w:p>
        </w:tc>
      </w:tr>
      <w:tr w:rsidR="00875194" w:rsidRPr="00875194" w:rsidTr="00875194">
        <w:trPr>
          <w:trHeight w:val="306"/>
          <w:jc w:val="center"/>
        </w:trPr>
        <w:tc>
          <w:tcPr>
            <w:tcW w:w="1196" w:type="dxa"/>
            <w:tcBorders>
              <w:top w:val="nil"/>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200" w:lineRule="exact"/>
              <w:rPr>
                <w:rFonts w:eastAsia="Times New Roman"/>
                <w:sz w:val="22"/>
                <w:szCs w:val="22"/>
                <w:lang w:eastAsia="ru-RU"/>
              </w:rPr>
            </w:pPr>
            <w:r w:rsidRPr="00875194">
              <w:rPr>
                <w:sz w:val="22"/>
                <w:szCs w:val="22"/>
                <w:lang w:val="en" w:eastAsia="ru-RU"/>
              </w:rPr>
              <w:t>Andreev</w:t>
            </w:r>
          </w:p>
        </w:tc>
        <w:tc>
          <w:tcPr>
            <w:tcW w:w="709" w:type="dxa"/>
            <w:tcBorders>
              <w:top w:val="nil"/>
              <w:left w:val="nil"/>
              <w:bottom w:val="nil"/>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p>
        </w:tc>
        <w:tc>
          <w:tcPr>
            <w:tcW w:w="709" w:type="dxa"/>
            <w:tcBorders>
              <w:top w:val="nil"/>
              <w:left w:val="nil"/>
              <w:bottom w:val="nil"/>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5</w:t>
            </w:r>
          </w:p>
        </w:tc>
        <w:tc>
          <w:tcPr>
            <w:tcW w:w="708" w:type="dxa"/>
            <w:tcBorders>
              <w:top w:val="nil"/>
              <w:left w:val="nil"/>
              <w:bottom w:val="nil"/>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5</w:t>
            </w:r>
          </w:p>
        </w:tc>
        <w:tc>
          <w:tcPr>
            <w:tcW w:w="767" w:type="dxa"/>
            <w:tcBorders>
              <w:top w:val="nil"/>
              <w:left w:val="nil"/>
              <w:bottom w:val="nil"/>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p>
        </w:tc>
        <w:tc>
          <w:tcPr>
            <w:tcW w:w="686" w:type="dxa"/>
            <w:tcBorders>
              <w:top w:val="nil"/>
              <w:left w:val="nil"/>
              <w:bottom w:val="nil"/>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5</w:t>
            </w:r>
          </w:p>
        </w:tc>
        <w:tc>
          <w:tcPr>
            <w:tcW w:w="686"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5</w:t>
            </w:r>
          </w:p>
        </w:tc>
        <w:tc>
          <w:tcPr>
            <w:tcW w:w="686" w:type="dxa"/>
            <w:tcBorders>
              <w:top w:val="single" w:sz="4" w:space="0" w:color="auto"/>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5</w:t>
            </w:r>
          </w:p>
        </w:tc>
        <w:tc>
          <w:tcPr>
            <w:tcW w:w="1344"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b/>
                <w:bCs/>
                <w:color w:val="auto"/>
                <w:sz w:val="22"/>
                <w:szCs w:val="22"/>
                <w:lang w:eastAsia="ru-RU"/>
              </w:rPr>
            </w:pPr>
            <w:r w:rsidRPr="00875194">
              <w:rPr>
                <w:b/>
                <w:bCs/>
                <w:color w:val="auto"/>
                <w:sz w:val="22"/>
                <w:szCs w:val="22"/>
                <w:lang w:val="en" w:eastAsia="ru-RU"/>
              </w:rPr>
              <w:t>5,00</w:t>
            </w:r>
          </w:p>
        </w:tc>
      </w:tr>
      <w:tr w:rsidR="00875194" w:rsidRPr="00875194" w:rsidTr="00875194">
        <w:trPr>
          <w:trHeight w:val="307"/>
          <w:jc w:val="center"/>
        </w:trPr>
        <w:tc>
          <w:tcPr>
            <w:tcW w:w="1196" w:type="dxa"/>
            <w:tcBorders>
              <w:top w:val="nil"/>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200" w:lineRule="exact"/>
              <w:rPr>
                <w:rFonts w:eastAsia="Times New Roman"/>
                <w:sz w:val="22"/>
                <w:szCs w:val="22"/>
                <w:lang w:val="ru-RU" w:eastAsia="ru-RU"/>
              </w:rPr>
            </w:pPr>
            <w:r w:rsidRPr="00875194">
              <w:rPr>
                <w:sz w:val="22"/>
                <w:szCs w:val="22"/>
                <w:lang w:val="en" w:eastAsia="ru-RU"/>
              </w:rPr>
              <w:t>Borisov</w:t>
            </w:r>
          </w:p>
        </w:tc>
        <w:tc>
          <w:tcPr>
            <w:tcW w:w="709" w:type="dxa"/>
            <w:tcBorders>
              <w:top w:val="single" w:sz="4" w:space="0" w:color="auto"/>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eastAsia="ru-RU"/>
              </w:rPr>
            </w:pPr>
            <w:r w:rsidRPr="00875194">
              <w:rPr>
                <w:color w:val="auto"/>
                <w:sz w:val="22"/>
                <w:szCs w:val="22"/>
                <w:lang w:val="en" w:eastAsia="ru-RU"/>
              </w:rPr>
              <w:t>3</w:t>
            </w:r>
          </w:p>
        </w:tc>
        <w:tc>
          <w:tcPr>
            <w:tcW w:w="709" w:type="dxa"/>
            <w:tcBorders>
              <w:top w:val="single" w:sz="4" w:space="0" w:color="auto"/>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3</w:t>
            </w:r>
          </w:p>
        </w:tc>
        <w:tc>
          <w:tcPr>
            <w:tcW w:w="708" w:type="dxa"/>
            <w:tcBorders>
              <w:top w:val="single" w:sz="4" w:space="0" w:color="auto"/>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p>
        </w:tc>
        <w:tc>
          <w:tcPr>
            <w:tcW w:w="767" w:type="dxa"/>
            <w:tcBorders>
              <w:top w:val="single" w:sz="4" w:space="0" w:color="auto"/>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eastAsia="ru-RU"/>
              </w:rPr>
            </w:pPr>
            <w:r w:rsidRPr="00875194">
              <w:rPr>
                <w:color w:val="auto"/>
                <w:sz w:val="22"/>
                <w:szCs w:val="22"/>
                <w:lang w:val="en" w:eastAsia="ru-RU"/>
              </w:rPr>
              <w:t>3</w:t>
            </w:r>
          </w:p>
        </w:tc>
        <w:tc>
          <w:tcPr>
            <w:tcW w:w="686" w:type="dxa"/>
            <w:tcBorders>
              <w:top w:val="single" w:sz="4" w:space="0" w:color="auto"/>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4</w:t>
            </w:r>
          </w:p>
        </w:tc>
        <w:tc>
          <w:tcPr>
            <w:tcW w:w="686"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3</w:t>
            </w:r>
          </w:p>
        </w:tc>
        <w:tc>
          <w:tcPr>
            <w:tcW w:w="686" w:type="dxa"/>
            <w:tcBorders>
              <w:top w:val="single" w:sz="4" w:space="0" w:color="auto"/>
              <w:left w:val="single" w:sz="4" w:space="0" w:color="auto"/>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4</w:t>
            </w:r>
          </w:p>
        </w:tc>
        <w:tc>
          <w:tcPr>
            <w:tcW w:w="1344"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b/>
                <w:bCs/>
                <w:color w:val="auto"/>
                <w:sz w:val="22"/>
                <w:szCs w:val="22"/>
                <w:lang w:eastAsia="ru-RU"/>
              </w:rPr>
            </w:pPr>
            <w:r w:rsidRPr="00875194">
              <w:rPr>
                <w:b/>
                <w:bCs/>
                <w:color w:val="auto"/>
                <w:sz w:val="22"/>
                <w:szCs w:val="22"/>
                <w:lang w:val="en" w:eastAsia="ru-RU"/>
              </w:rPr>
              <w:t>3,33</w:t>
            </w:r>
          </w:p>
        </w:tc>
      </w:tr>
      <w:tr w:rsidR="00875194" w:rsidRPr="00875194" w:rsidTr="00875194">
        <w:trPr>
          <w:trHeight w:val="307"/>
          <w:jc w:val="center"/>
        </w:trPr>
        <w:tc>
          <w:tcPr>
            <w:tcW w:w="1196" w:type="dxa"/>
            <w:tcBorders>
              <w:top w:val="nil"/>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200" w:lineRule="exact"/>
              <w:rPr>
                <w:rFonts w:eastAsia="Times New Roman"/>
                <w:sz w:val="22"/>
                <w:szCs w:val="22"/>
                <w:lang w:val="ru-RU" w:eastAsia="ru-RU"/>
              </w:rPr>
            </w:pPr>
            <w:r w:rsidRPr="00875194">
              <w:rPr>
                <w:sz w:val="22"/>
                <w:szCs w:val="22"/>
                <w:lang w:val="en" w:eastAsia="ru-RU"/>
              </w:rPr>
              <w:t xml:space="preserve">Basilisin </w:t>
            </w:r>
          </w:p>
        </w:tc>
        <w:tc>
          <w:tcPr>
            <w:tcW w:w="709"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4</w:t>
            </w:r>
          </w:p>
        </w:tc>
        <w:tc>
          <w:tcPr>
            <w:tcW w:w="709"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4</w:t>
            </w:r>
          </w:p>
        </w:tc>
        <w:tc>
          <w:tcPr>
            <w:tcW w:w="708"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p>
        </w:tc>
        <w:tc>
          <w:tcPr>
            <w:tcW w:w="767"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4</w:t>
            </w:r>
          </w:p>
        </w:tc>
        <w:tc>
          <w:tcPr>
            <w:tcW w:w="686"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p>
        </w:tc>
        <w:tc>
          <w:tcPr>
            <w:tcW w:w="686"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p>
        </w:tc>
        <w:tc>
          <w:tcPr>
            <w:tcW w:w="686" w:type="dxa"/>
            <w:tcBorders>
              <w:top w:val="single" w:sz="4" w:space="0" w:color="auto"/>
              <w:left w:val="single" w:sz="4" w:space="0" w:color="auto"/>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color w:val="auto"/>
                <w:sz w:val="22"/>
                <w:szCs w:val="22"/>
                <w:lang w:val="ru-RU" w:eastAsia="ru-RU"/>
              </w:rPr>
            </w:pPr>
            <w:r w:rsidRPr="00875194">
              <w:rPr>
                <w:color w:val="auto"/>
                <w:sz w:val="22"/>
                <w:szCs w:val="22"/>
                <w:lang w:val="en" w:eastAsia="ru-RU"/>
              </w:rPr>
              <w:t>4</w:t>
            </w:r>
          </w:p>
        </w:tc>
        <w:tc>
          <w:tcPr>
            <w:tcW w:w="1344"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b/>
                <w:bCs/>
                <w:color w:val="auto"/>
                <w:sz w:val="22"/>
                <w:szCs w:val="22"/>
                <w:lang w:eastAsia="ru-RU"/>
              </w:rPr>
            </w:pPr>
            <w:r w:rsidRPr="00875194">
              <w:rPr>
                <w:b/>
                <w:bCs/>
                <w:color w:val="auto"/>
                <w:sz w:val="22"/>
                <w:szCs w:val="22"/>
                <w:lang w:val="en" w:eastAsia="ru-RU"/>
              </w:rPr>
              <w:t>4,00</w:t>
            </w:r>
          </w:p>
        </w:tc>
      </w:tr>
      <w:tr w:rsidR="00875194" w:rsidRPr="00875194" w:rsidTr="00875194">
        <w:trPr>
          <w:trHeight w:val="307"/>
          <w:jc w:val="center"/>
        </w:trPr>
        <w:tc>
          <w:tcPr>
            <w:tcW w:w="1196" w:type="dxa"/>
            <w:tcBorders>
              <w:top w:val="nil"/>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200" w:lineRule="exact"/>
              <w:rPr>
                <w:rFonts w:eastAsia="Times New Roman"/>
                <w:sz w:val="22"/>
                <w:szCs w:val="22"/>
                <w:lang w:val="ru-RU" w:eastAsia="ru-RU"/>
              </w:rPr>
            </w:pPr>
            <w:r w:rsidRPr="00875194">
              <w:rPr>
                <w:sz w:val="22"/>
                <w:szCs w:val="22"/>
                <w:lang w:val="en" w:eastAsia="ru-RU"/>
              </w:rPr>
              <w:t xml:space="preserve">Goncharov </w:t>
            </w:r>
          </w:p>
        </w:tc>
        <w:tc>
          <w:tcPr>
            <w:tcW w:w="709" w:type="dxa"/>
            <w:tcBorders>
              <w:top w:val="nil"/>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3</w:t>
            </w:r>
          </w:p>
        </w:tc>
        <w:tc>
          <w:tcPr>
            <w:tcW w:w="709" w:type="dxa"/>
            <w:tcBorders>
              <w:top w:val="nil"/>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p>
        </w:tc>
        <w:tc>
          <w:tcPr>
            <w:tcW w:w="708" w:type="dxa"/>
            <w:tcBorders>
              <w:top w:val="nil"/>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eastAsia="ru-RU"/>
              </w:rPr>
            </w:pPr>
            <w:r w:rsidRPr="00875194">
              <w:rPr>
                <w:sz w:val="22"/>
                <w:szCs w:val="22"/>
                <w:lang w:val="en" w:eastAsia="ru-RU"/>
              </w:rPr>
              <w:t>3</w:t>
            </w:r>
          </w:p>
        </w:tc>
        <w:tc>
          <w:tcPr>
            <w:tcW w:w="767" w:type="dxa"/>
            <w:tcBorders>
              <w:top w:val="nil"/>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3</w:t>
            </w:r>
          </w:p>
        </w:tc>
        <w:tc>
          <w:tcPr>
            <w:tcW w:w="686" w:type="dxa"/>
            <w:tcBorders>
              <w:top w:val="nil"/>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p>
        </w:tc>
        <w:tc>
          <w:tcPr>
            <w:tcW w:w="686" w:type="dxa"/>
            <w:tcBorders>
              <w:top w:val="single" w:sz="4" w:space="0" w:color="auto"/>
              <w:left w:val="nil"/>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r w:rsidRPr="00875194">
              <w:rPr>
                <w:sz w:val="22"/>
                <w:szCs w:val="22"/>
                <w:lang w:val="en" w:eastAsia="ru-RU"/>
              </w:rPr>
              <w:t>3</w:t>
            </w:r>
          </w:p>
        </w:tc>
        <w:tc>
          <w:tcPr>
            <w:tcW w:w="686" w:type="dxa"/>
            <w:tcBorders>
              <w:top w:val="single" w:sz="4" w:space="0" w:color="auto"/>
              <w:left w:val="single" w:sz="4" w:space="0" w:color="auto"/>
              <w:bottom w:val="single" w:sz="4" w:space="0" w:color="auto"/>
              <w:right w:val="single" w:sz="4" w:space="0" w:color="auto"/>
            </w:tcBorders>
            <w:vAlign w:val="center"/>
          </w:tcPr>
          <w:p w:rsidR="00875194" w:rsidRPr="00875194" w:rsidRDefault="00875194" w:rsidP="00875194">
            <w:pPr>
              <w:widowControl/>
              <w:suppressAutoHyphens w:val="0"/>
              <w:spacing w:line="200" w:lineRule="exact"/>
              <w:jc w:val="center"/>
              <w:rPr>
                <w:rFonts w:eastAsia="Times New Roman"/>
                <w:sz w:val="22"/>
                <w:szCs w:val="22"/>
                <w:lang w:val="ru-RU" w:eastAsia="ru-RU"/>
              </w:rPr>
            </w:pPr>
          </w:p>
        </w:tc>
        <w:tc>
          <w:tcPr>
            <w:tcW w:w="1344" w:type="dxa"/>
            <w:tcBorders>
              <w:top w:val="nil"/>
              <w:left w:val="nil"/>
              <w:bottom w:val="single" w:sz="4" w:space="0" w:color="auto"/>
              <w:right w:val="single" w:sz="4" w:space="0" w:color="auto"/>
            </w:tcBorders>
            <w:noWrap/>
            <w:vAlign w:val="center"/>
          </w:tcPr>
          <w:p w:rsidR="00875194" w:rsidRPr="00875194" w:rsidRDefault="00875194" w:rsidP="00875194">
            <w:pPr>
              <w:widowControl/>
              <w:suppressAutoHyphens w:val="0"/>
              <w:spacing w:line="200" w:lineRule="exact"/>
              <w:jc w:val="center"/>
              <w:rPr>
                <w:rFonts w:eastAsia="Times New Roman"/>
                <w:b/>
                <w:bCs/>
                <w:color w:val="auto"/>
                <w:sz w:val="22"/>
                <w:szCs w:val="22"/>
                <w:lang w:eastAsia="ru-RU"/>
              </w:rPr>
            </w:pPr>
            <w:r w:rsidRPr="00875194">
              <w:rPr>
                <w:b/>
                <w:bCs/>
                <w:color w:val="auto"/>
                <w:sz w:val="22"/>
                <w:szCs w:val="22"/>
                <w:lang w:val="en" w:eastAsia="ru-RU"/>
              </w:rPr>
              <w:t>3,00</w:t>
            </w:r>
          </w:p>
        </w:tc>
      </w:tr>
    </w:tbl>
    <w:p w:rsidR="00875194" w:rsidRPr="00875194" w:rsidRDefault="00875194" w:rsidP="00875194">
      <w:pPr>
        <w:widowControl/>
        <w:suppressAutoHyphens w:val="0"/>
        <w:spacing w:line="160" w:lineRule="exact"/>
        <w:ind w:firstLine="357"/>
        <w:jc w:val="both"/>
        <w:rPr>
          <w:rFonts w:eastAsia="Times New Roman"/>
          <w:color w:val="auto"/>
          <w:szCs w:val="24"/>
          <w:lang w:eastAsia="ru-RU"/>
        </w:rPr>
      </w:pPr>
    </w:p>
    <w:p w:rsidR="00875194" w:rsidRPr="00875194" w:rsidRDefault="00875194" w:rsidP="00875194">
      <w:pPr>
        <w:widowControl/>
        <w:suppressAutoHyphens w:val="0"/>
        <w:ind w:firstLine="357"/>
        <w:jc w:val="both"/>
        <w:rPr>
          <w:rFonts w:eastAsia="Times New Roman"/>
          <w:color w:val="auto"/>
          <w:szCs w:val="24"/>
          <w:lang w:eastAsia="ru-RU"/>
        </w:rPr>
      </w:pPr>
      <w:r w:rsidRPr="00875194">
        <w:rPr>
          <w:color w:val="auto"/>
          <w:szCs w:val="24"/>
          <w:lang w:val="en" w:eastAsia="ru-RU"/>
        </w:rPr>
        <w:t xml:space="preserve">At </w:t>
      </w:r>
      <w:r w:rsidRPr="00875194">
        <w:rPr>
          <w:i/>
          <w:iCs/>
          <w:color w:val="auto"/>
          <w:szCs w:val="24"/>
          <w:lang w:val="en" w:eastAsia="ru-RU"/>
        </w:rPr>
        <w:t>the last practical lesson, the teacher is obliged to announce to students the</w:t>
      </w:r>
      <w:r w:rsidRPr="00875194">
        <w:rPr>
          <w:color w:val="auto"/>
          <w:szCs w:val="24"/>
          <w:lang w:val="en" w:eastAsia="ru-RU"/>
        </w:rPr>
        <w:t xml:space="preserve"> results of their current academic performance, academic debt (if any), as well as when performing the curriculum </w:t>
      </w:r>
      <w:r w:rsidRPr="00875194">
        <w:rPr>
          <w:i/>
          <w:iCs/>
          <w:color w:val="auto"/>
          <w:szCs w:val="24"/>
          <w:lang w:val="en" w:eastAsia="ru-RU"/>
        </w:rPr>
        <w:t>, fill out</w:t>
      </w:r>
      <w:r w:rsidRPr="00875194">
        <w:rPr>
          <w:color w:val="auto"/>
          <w:szCs w:val="24"/>
          <w:lang w:val="en" w:eastAsia="ru-RU"/>
        </w:rPr>
        <w:t xml:space="preserve"> the student's credit book.</w:t>
      </w:r>
    </w:p>
    <w:p w:rsidR="00875194" w:rsidRPr="00875194" w:rsidRDefault="00875194" w:rsidP="00875194">
      <w:pPr>
        <w:widowControl/>
        <w:suppressAutoHyphens w:val="0"/>
        <w:ind w:firstLine="357"/>
        <w:jc w:val="both"/>
        <w:rPr>
          <w:rFonts w:eastAsia="Times New Roman"/>
          <w:color w:val="auto"/>
          <w:szCs w:val="24"/>
          <w:lang w:eastAsia="ru-RU"/>
        </w:rPr>
      </w:pPr>
      <w:r w:rsidRPr="00875194">
        <w:rPr>
          <w:color w:val="auto"/>
          <w:szCs w:val="24"/>
          <w:lang w:val="en" w:eastAsia="ru-RU"/>
        </w:rPr>
        <w:t>Only those students who do not have academic debt are allowed to the final certification and their average score for current academic activities in the discipline is at least 3.00.</w:t>
      </w:r>
    </w:p>
    <w:p w:rsidR="00875194" w:rsidRPr="00875194" w:rsidRDefault="00875194" w:rsidP="00875194">
      <w:pPr>
        <w:widowControl/>
        <w:suppressAutoHyphens w:val="0"/>
        <w:spacing w:line="260" w:lineRule="exact"/>
        <w:ind w:firstLine="360"/>
        <w:jc w:val="both"/>
        <w:rPr>
          <w:rFonts w:eastAsia="Times New Roman"/>
          <w:szCs w:val="24"/>
          <w:lang w:eastAsia="ru-RU"/>
        </w:rPr>
      </w:pPr>
      <w:r w:rsidRPr="00875194">
        <w:rPr>
          <w:b/>
          <w:i/>
          <w:szCs w:val="24"/>
          <w:lang w:val="en" w:eastAsia="ru-RU"/>
        </w:rPr>
        <w:t xml:space="preserve">Rescheduling unsatisfactory grades. </w:t>
      </w:r>
      <w:r w:rsidRPr="00875194">
        <w:rPr>
          <w:szCs w:val="24"/>
          <w:lang w:val="en" w:eastAsia="ru-RU"/>
        </w:rPr>
        <w:t xml:space="preserve"> The student is eligible during the semester to retake current unsatisfactory grades </w:t>
      </w:r>
      <w:r w:rsidRPr="00875194">
        <w:rPr>
          <w:i/>
          <w:szCs w:val="24"/>
          <w:lang w:val="en" w:eastAsia="ru-RU"/>
        </w:rPr>
        <w:t>only for the purpose of achieving a GPA of 3.00.</w:t>
      </w:r>
      <w:r>
        <w:rPr>
          <w:lang w:val="en"/>
        </w:rPr>
        <w:t xml:space="preserve"> </w:t>
      </w:r>
      <w:r w:rsidRPr="00875194">
        <w:rPr>
          <w:szCs w:val="24"/>
          <w:lang w:val="en" w:eastAsia="ru-RU"/>
        </w:rPr>
        <w:t xml:space="preserve"> Rescheduling grades "3", "4", "5" to increase the average score of the current student's performance is prohibited. </w:t>
      </w:r>
    </w:p>
    <w:p w:rsidR="00875194" w:rsidRPr="00875194" w:rsidRDefault="00875194" w:rsidP="00875194">
      <w:pPr>
        <w:widowControl/>
        <w:suppressAutoHyphens w:val="0"/>
        <w:spacing w:line="260" w:lineRule="exact"/>
        <w:ind w:firstLine="360"/>
        <w:jc w:val="both"/>
        <w:rPr>
          <w:rFonts w:eastAsia="Times New Roman"/>
          <w:szCs w:val="24"/>
          <w:lang w:eastAsia="ru-RU"/>
        </w:rPr>
      </w:pPr>
      <w:r w:rsidRPr="00875194">
        <w:rPr>
          <w:i/>
          <w:iCs/>
          <w:szCs w:val="24"/>
          <w:lang w:val="en" w:eastAsia="ru-RU"/>
        </w:rPr>
        <w:t xml:space="preserve">For students to work out unsatisfactory grades, the permission of the dean of the faculty is not required. </w:t>
      </w:r>
      <w:r w:rsidRPr="00875194">
        <w:rPr>
          <w:szCs w:val="24"/>
          <w:lang w:val="en" w:eastAsia="ru-RU"/>
        </w:rPr>
        <w:t xml:space="preserve">Current unsatisfactory grades are rescheduled by the student to his teacher or the head teacher of the department on an individual basis with an entry in the journal of work. </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If a student has received a minimum GPA of 3.00 for current academic performance, even in the case of unworked unsatisfactory marks for current academic performance, he receives a credit or is allowed to take the exam and the differentiated test.</w:t>
      </w:r>
    </w:p>
    <w:p w:rsidR="00875194" w:rsidRPr="00875194" w:rsidRDefault="00875194" w:rsidP="00875194">
      <w:pPr>
        <w:widowControl/>
        <w:suppressAutoHyphens w:val="0"/>
        <w:ind w:firstLine="360"/>
        <w:jc w:val="both"/>
        <w:rPr>
          <w:rFonts w:eastAsia="Times New Roman"/>
          <w:i/>
          <w:szCs w:val="24"/>
          <w:lang w:eastAsia="ru-RU"/>
        </w:rPr>
      </w:pPr>
      <w:r w:rsidRPr="00875194">
        <w:rPr>
          <w:b/>
          <w:bCs/>
          <w:szCs w:val="24"/>
          <w:lang w:val="en" w:eastAsia="ru-RU"/>
        </w:rPr>
        <w:t>The final control of knowledge in the</w:t>
      </w:r>
      <w:r>
        <w:rPr>
          <w:b/>
          <w:bCs/>
          <w:szCs w:val="24"/>
          <w:lang w:val="en" w:eastAsia="ru-RU"/>
        </w:rPr>
        <w:t>disciplines and -</w:t>
      </w:r>
      <w:r w:rsidRPr="00875194">
        <w:rPr>
          <w:i/>
          <w:szCs w:val="24"/>
          <w:lang w:val="en" w:eastAsia="ru-RU"/>
        </w:rPr>
        <w:t xml:space="preserve"> credit.</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 xml:space="preserve">The discipline score is 50% current academic performance (arithmetic average of all current student grades) and 50% is the exam score (differentiated test). </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b/>
          <w:bCs/>
          <w:i/>
          <w:iCs/>
          <w:color w:val="auto"/>
          <w:szCs w:val="24"/>
          <w:lang w:val="en" w:eastAsia="ru-RU"/>
        </w:rPr>
        <w:t>To evaluate the discipline on a 4-point traditional (national) scale</w:t>
      </w:r>
      <w:r w:rsidRPr="00875194">
        <w:rPr>
          <w:color w:val="auto"/>
          <w:szCs w:val="24"/>
          <w:lang w:val="en" w:eastAsia="ru-RU"/>
        </w:rPr>
        <w:t xml:space="preserve"> , from the beginning, the average score for the discipline is calculated as the arithmetic average of two components:</w:t>
      </w:r>
    </w:p>
    <w:p w:rsidR="00875194" w:rsidRPr="00875194" w:rsidRDefault="00875194" w:rsidP="00875194">
      <w:pPr>
        <w:widowControl/>
        <w:numPr>
          <w:ilvl w:val="0"/>
          <w:numId w:val="23"/>
        </w:numPr>
        <w:suppressAutoHyphens w:val="0"/>
        <w:ind w:left="360"/>
        <w:jc w:val="both"/>
        <w:rPr>
          <w:rFonts w:eastAsia="Times New Roman"/>
          <w:color w:val="auto"/>
          <w:szCs w:val="24"/>
          <w:lang w:eastAsia="ru-RU"/>
        </w:rPr>
      </w:pPr>
      <w:r w:rsidRPr="00875194">
        <w:rPr>
          <w:color w:val="auto"/>
          <w:szCs w:val="24"/>
          <w:lang w:val="en" w:eastAsia="ru-RU"/>
        </w:rPr>
        <w:t xml:space="preserve">average current score as the arithmetic mean of all current grades, </w:t>
      </w:r>
      <w:r w:rsidRPr="00875194">
        <w:rPr>
          <w:color w:val="auto"/>
          <w:spacing w:val="6"/>
          <w:szCs w:val="24"/>
          <w:lang w:val="en" w:eastAsia="ru-RU"/>
        </w:rPr>
        <w:t>rounded to two decimal places</w:t>
      </w:r>
      <w:r w:rsidRPr="00875194">
        <w:rPr>
          <w:color w:val="auto"/>
          <w:szCs w:val="24"/>
          <w:lang w:val="en" w:eastAsia="ru-RU"/>
        </w:rPr>
        <w:t>;</w:t>
      </w:r>
    </w:p>
    <w:p w:rsidR="00875194" w:rsidRPr="00875194" w:rsidRDefault="00875194" w:rsidP="00875194">
      <w:pPr>
        <w:widowControl/>
        <w:numPr>
          <w:ilvl w:val="0"/>
          <w:numId w:val="23"/>
        </w:numPr>
        <w:suppressAutoHyphens w:val="0"/>
        <w:ind w:left="360"/>
        <w:jc w:val="both"/>
        <w:rPr>
          <w:rFonts w:eastAsia="Times New Roman"/>
          <w:color w:val="auto"/>
          <w:szCs w:val="24"/>
          <w:lang w:eastAsia="ru-RU"/>
        </w:rPr>
      </w:pPr>
      <w:r w:rsidRPr="00875194">
        <w:rPr>
          <w:color w:val="auto"/>
          <w:szCs w:val="24"/>
          <w:lang w:val="en" w:eastAsia="ru-RU"/>
        </w:rPr>
        <w:t>traditional exam score (differentiated credit).</w:t>
      </w:r>
    </w:p>
    <w:p w:rsidR="00875194" w:rsidRDefault="00875194" w:rsidP="00875194">
      <w:pPr>
        <w:widowControl/>
        <w:suppressAutoHyphens w:val="0"/>
        <w:ind w:firstLine="357"/>
        <w:jc w:val="both"/>
        <w:rPr>
          <w:rFonts w:eastAsia="Times New Roman"/>
          <w:color w:val="auto"/>
          <w:szCs w:val="24"/>
          <w:lang w:eastAsia="ru-RU"/>
        </w:rPr>
      </w:pPr>
      <w:r w:rsidRPr="00875194">
        <w:rPr>
          <w:color w:val="auto"/>
          <w:szCs w:val="24"/>
          <w:lang w:val="en" w:eastAsia="ru-RU"/>
        </w:rPr>
        <w:t xml:space="preserve">The average score for the discipline is translated into </w:t>
      </w:r>
      <w:r w:rsidRPr="00875194">
        <w:rPr>
          <w:i/>
          <w:iCs/>
          <w:color w:val="auto"/>
          <w:szCs w:val="24"/>
          <w:lang w:val="en" w:eastAsia="ru-RU"/>
        </w:rPr>
        <w:t xml:space="preserve">a traditional </w:t>
      </w:r>
      <w:r w:rsidRPr="00875194">
        <w:rPr>
          <w:bCs/>
          <w:i/>
          <w:iCs/>
          <w:color w:val="auto"/>
          <w:szCs w:val="24"/>
          <w:lang w:val="en" w:eastAsia="ru-RU"/>
        </w:rPr>
        <w:t>assessment from the discipline</w:t>
      </w:r>
      <w:r w:rsidRPr="00875194">
        <w:rPr>
          <w:color w:val="auto"/>
          <w:szCs w:val="24"/>
          <w:lang w:val="en" w:eastAsia="ru-RU"/>
        </w:rPr>
        <w:t xml:space="preserve"> on a 4-point scale and is regarded as the ratio of this arithmetic mean to the percentage of assimilation of the required amount of knowledge in this subject. </w:t>
      </w:r>
    </w:p>
    <w:p w:rsidR="00C356D8" w:rsidRPr="00D9068B" w:rsidRDefault="00C356D8" w:rsidP="00875194">
      <w:pPr>
        <w:widowControl/>
        <w:suppressAutoHyphens w:val="0"/>
        <w:ind w:firstLine="357"/>
        <w:jc w:val="both"/>
        <w:rPr>
          <w:rFonts w:eastAsia="Times New Roman"/>
          <w:color w:val="auto"/>
          <w:szCs w:val="24"/>
          <w:lang w:val="en-US" w:eastAsia="ru-RU"/>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1"/>
        <w:gridCol w:w="4134"/>
        <w:gridCol w:w="2904"/>
      </w:tblGrid>
      <w:tr w:rsidR="00875194" w:rsidRPr="00875194" w:rsidTr="00487A2A">
        <w:trPr>
          <w:jc w:val="center"/>
        </w:trPr>
        <w:tc>
          <w:tcPr>
            <w:tcW w:w="1394" w:type="pct"/>
            <w:vAlign w:val="center"/>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Average score</w:t>
            </w:r>
          </w:p>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for discipline</w:t>
            </w:r>
          </w:p>
        </w:tc>
        <w:tc>
          <w:tcPr>
            <w:tcW w:w="2118" w:type="pct"/>
            <w:vAlign w:val="center"/>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The ratio of the obtained average score for discipline to the maximum possible value of this indicator</w:t>
            </w:r>
          </w:p>
        </w:tc>
        <w:tc>
          <w:tcPr>
            <w:tcW w:w="1488" w:type="pct"/>
            <w:vAlign w:val="center"/>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Discipline assessment</w:t>
            </w:r>
          </w:p>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by 4-point</w:t>
            </w:r>
          </w:p>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 xml:space="preserve">Scale </w:t>
            </w:r>
          </w:p>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(national)</w:t>
            </w:r>
          </w:p>
        </w:tc>
      </w:tr>
      <w:tr w:rsidR="00875194" w:rsidRPr="00875194" w:rsidTr="00487A2A">
        <w:trPr>
          <w:jc w:val="center"/>
        </w:trPr>
        <w:tc>
          <w:tcPr>
            <w:tcW w:w="1394" w:type="pct"/>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4,45 – 5,00</w:t>
            </w:r>
          </w:p>
        </w:tc>
        <w:tc>
          <w:tcPr>
            <w:tcW w:w="2118" w:type="pct"/>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90-100 %</w:t>
            </w:r>
          </w:p>
        </w:tc>
        <w:tc>
          <w:tcPr>
            <w:tcW w:w="1488" w:type="pct"/>
          </w:tcPr>
          <w:p w:rsidR="00875194" w:rsidRPr="00875194" w:rsidRDefault="00875194" w:rsidP="00875194">
            <w:pPr>
              <w:widowControl/>
              <w:suppressAutoHyphens w:val="0"/>
              <w:jc w:val="center"/>
              <w:rPr>
                <w:rFonts w:eastAsia="Times New Roman"/>
                <w:b/>
                <w:bCs/>
                <w:color w:val="auto"/>
                <w:szCs w:val="24"/>
                <w:lang w:eastAsia="ru-RU"/>
              </w:rPr>
            </w:pPr>
            <w:r w:rsidRPr="00875194">
              <w:rPr>
                <w:b/>
                <w:bCs/>
                <w:color w:val="auto"/>
                <w:szCs w:val="24"/>
                <w:lang w:val="en" w:eastAsia="ru-RU"/>
              </w:rPr>
              <w:t>5</w:t>
            </w:r>
          </w:p>
        </w:tc>
      </w:tr>
      <w:tr w:rsidR="00875194" w:rsidRPr="00875194" w:rsidTr="00487A2A">
        <w:trPr>
          <w:jc w:val="center"/>
        </w:trPr>
        <w:tc>
          <w:tcPr>
            <w:tcW w:w="1394" w:type="pct"/>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3,75 – 4,44</w:t>
            </w:r>
          </w:p>
        </w:tc>
        <w:tc>
          <w:tcPr>
            <w:tcW w:w="2118" w:type="pct"/>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75-89 %</w:t>
            </w:r>
          </w:p>
        </w:tc>
        <w:tc>
          <w:tcPr>
            <w:tcW w:w="1488" w:type="pct"/>
          </w:tcPr>
          <w:p w:rsidR="00875194" w:rsidRPr="00875194" w:rsidRDefault="00875194" w:rsidP="00875194">
            <w:pPr>
              <w:widowControl/>
              <w:suppressAutoHyphens w:val="0"/>
              <w:jc w:val="center"/>
              <w:rPr>
                <w:rFonts w:eastAsia="Times New Roman"/>
                <w:b/>
                <w:bCs/>
                <w:color w:val="auto"/>
                <w:szCs w:val="24"/>
                <w:lang w:eastAsia="ru-RU"/>
              </w:rPr>
            </w:pPr>
            <w:r w:rsidRPr="00875194">
              <w:rPr>
                <w:b/>
                <w:bCs/>
                <w:color w:val="auto"/>
                <w:szCs w:val="24"/>
                <w:lang w:val="en" w:eastAsia="ru-RU"/>
              </w:rPr>
              <w:t>4</w:t>
            </w:r>
          </w:p>
        </w:tc>
      </w:tr>
      <w:tr w:rsidR="00875194" w:rsidRPr="00875194" w:rsidTr="00487A2A">
        <w:trPr>
          <w:jc w:val="center"/>
        </w:trPr>
        <w:tc>
          <w:tcPr>
            <w:tcW w:w="1394" w:type="pct"/>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3,00 – 3,74</w:t>
            </w:r>
          </w:p>
        </w:tc>
        <w:tc>
          <w:tcPr>
            <w:tcW w:w="2118" w:type="pct"/>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60-74 %</w:t>
            </w:r>
          </w:p>
        </w:tc>
        <w:tc>
          <w:tcPr>
            <w:tcW w:w="1488" w:type="pct"/>
          </w:tcPr>
          <w:p w:rsidR="00875194" w:rsidRPr="00875194" w:rsidRDefault="00875194" w:rsidP="00875194">
            <w:pPr>
              <w:widowControl/>
              <w:suppressAutoHyphens w:val="0"/>
              <w:jc w:val="center"/>
              <w:rPr>
                <w:rFonts w:eastAsia="Times New Roman"/>
                <w:b/>
                <w:bCs/>
                <w:color w:val="auto"/>
                <w:szCs w:val="24"/>
                <w:lang w:eastAsia="ru-RU"/>
              </w:rPr>
            </w:pPr>
            <w:r w:rsidRPr="00875194">
              <w:rPr>
                <w:b/>
                <w:bCs/>
                <w:color w:val="auto"/>
                <w:szCs w:val="24"/>
                <w:lang w:val="en" w:eastAsia="ru-RU"/>
              </w:rPr>
              <w:t>3</w:t>
            </w:r>
          </w:p>
        </w:tc>
      </w:tr>
    </w:tbl>
    <w:p w:rsidR="00C356D8" w:rsidRDefault="00C356D8" w:rsidP="00875194">
      <w:pPr>
        <w:widowControl/>
        <w:suppressAutoHyphens w:val="0"/>
        <w:ind w:firstLine="360"/>
        <w:jc w:val="both"/>
        <w:rPr>
          <w:rFonts w:eastAsia="Times New Roman"/>
          <w:b/>
          <w:i/>
          <w:color w:val="auto"/>
          <w:szCs w:val="24"/>
          <w:lang w:eastAsia="ru-RU"/>
        </w:rPr>
      </w:pPr>
    </w:p>
    <w:p w:rsidR="00875194" w:rsidRPr="00875194" w:rsidRDefault="00875194" w:rsidP="00875194">
      <w:pPr>
        <w:widowControl/>
        <w:suppressAutoHyphens w:val="0"/>
        <w:ind w:firstLine="360"/>
        <w:jc w:val="both"/>
        <w:rPr>
          <w:rFonts w:eastAsia="Times New Roman"/>
          <w:color w:val="auto"/>
          <w:szCs w:val="24"/>
          <w:lang w:eastAsia="ru-RU"/>
        </w:rPr>
      </w:pPr>
      <w:r w:rsidRPr="00875194">
        <w:rPr>
          <w:b/>
          <w:i/>
          <w:color w:val="auto"/>
          <w:szCs w:val="24"/>
          <w:lang w:val="en" w:eastAsia="ru-RU"/>
        </w:rPr>
        <w:t>Example</w:t>
      </w:r>
      <w:r w:rsidRPr="00875194">
        <w:rPr>
          <w:color w:val="auto"/>
          <w:szCs w:val="24"/>
          <w:lang w:val="en" w:eastAsia="ru-RU"/>
        </w:rPr>
        <w:t>: Average current score – 4.75; exam score (diffzale) – 4 average score for discipline: (4.75 + 4) : 2 = 4.38 traditional discipline score – 4.</w:t>
      </w:r>
      <w:r w:rsidRPr="00875194">
        <w:rPr>
          <w:color w:val="auto"/>
          <w:szCs w:val="24"/>
          <w:lang w:val="en" w:eastAsia="ru-RU"/>
        </w:rPr>
        <w:sym w:font="Symbol" w:char="F0DE"/>
      </w:r>
      <w:r w:rsidRPr="00875194">
        <w:rPr>
          <w:color w:val="auto"/>
          <w:szCs w:val="24"/>
          <w:lang w:val="en" w:eastAsia="ru-RU"/>
        </w:rPr>
        <w:sym w:font="Symbol" w:char="F0DE"/>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b/>
          <w:bCs/>
          <w:i/>
          <w:iCs/>
          <w:color w:val="auto"/>
          <w:szCs w:val="24"/>
          <w:lang w:val="en" w:eastAsia="ru-RU"/>
        </w:rPr>
        <w:lastRenderedPageBreak/>
        <w:t xml:space="preserve">Conversion of the traditional grade from the discipline on a multi-point scale. </w:t>
      </w:r>
      <w:r w:rsidRPr="00875194">
        <w:rPr>
          <w:color w:val="auto"/>
          <w:szCs w:val="24"/>
          <w:lang w:val="en" w:eastAsia="ru-RU"/>
        </w:rPr>
        <w:t>Of particular methodological importance is the issue of converting the result of a student's study of the discipline on a 200-point scale and subsequent ranking on the ECTS rating scale.</w:t>
      </w:r>
    </w:p>
    <w:p w:rsid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The resulting average score for discipline allows conversion on a 200-point scale.</w:t>
      </w:r>
    </w:p>
    <w:p w:rsidR="00C356D8" w:rsidRPr="00875194" w:rsidRDefault="00C356D8" w:rsidP="00875194">
      <w:pPr>
        <w:widowControl/>
        <w:suppressAutoHyphens w:val="0"/>
        <w:ind w:firstLine="360"/>
        <w:jc w:val="both"/>
        <w:rPr>
          <w:rFonts w:eastAsia="Times New Roman"/>
          <w:color w:val="auto"/>
          <w:szCs w:val="24"/>
          <w:lang w:eastAsia="ru-RU"/>
        </w:rPr>
      </w:pPr>
    </w:p>
    <w:p w:rsidR="00875194" w:rsidRPr="00875194" w:rsidRDefault="00875194" w:rsidP="00875194">
      <w:pPr>
        <w:widowControl/>
        <w:suppressAutoHyphens w:val="0"/>
        <w:ind w:firstLine="360"/>
        <w:jc w:val="both"/>
        <w:rPr>
          <w:rFonts w:eastAsia="Times New Roman"/>
          <w:b/>
          <w:i/>
          <w:color w:val="auto"/>
          <w:szCs w:val="24"/>
          <w:lang w:eastAsia="ru-RU"/>
        </w:rPr>
      </w:pPr>
      <w:r w:rsidRPr="00875194">
        <w:rPr>
          <w:b/>
          <w:i/>
          <w:color w:val="auto"/>
          <w:szCs w:val="24"/>
          <w:lang w:val="en" w:eastAsia="ru-RU"/>
        </w:rPr>
        <w:t>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3474"/>
      </w:tblGrid>
      <w:tr w:rsidR="00875194" w:rsidRPr="00875194" w:rsidTr="00487A2A">
        <w:trPr>
          <w:trHeight w:val="280"/>
          <w:jc w:val="center"/>
        </w:trPr>
        <w:tc>
          <w:tcPr>
            <w:tcW w:w="3473" w:type="dxa"/>
            <w:vAlign w:val="center"/>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Average score for discipline</w:t>
            </w:r>
          </w:p>
        </w:tc>
        <w:tc>
          <w:tcPr>
            <w:tcW w:w="3474" w:type="dxa"/>
            <w:vAlign w:val="center"/>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Score on a 200-point scale</w:t>
            </w:r>
          </w:p>
        </w:tc>
      </w:tr>
      <w:tr w:rsidR="00875194" w:rsidRPr="00875194" w:rsidTr="00487A2A">
        <w:trPr>
          <w:jc w:val="center"/>
        </w:trPr>
        <w:tc>
          <w:tcPr>
            <w:tcW w:w="3473" w:type="dxa"/>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5,00</w:t>
            </w:r>
          </w:p>
        </w:tc>
        <w:tc>
          <w:tcPr>
            <w:tcW w:w="3474" w:type="dxa"/>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200</w:t>
            </w:r>
          </w:p>
        </w:tc>
      </w:tr>
      <w:tr w:rsidR="00875194" w:rsidRPr="00875194" w:rsidTr="00487A2A">
        <w:trPr>
          <w:jc w:val="center"/>
        </w:trPr>
        <w:tc>
          <w:tcPr>
            <w:tcW w:w="3473" w:type="dxa"/>
          </w:tcPr>
          <w:p w:rsidR="00875194" w:rsidRPr="00875194" w:rsidRDefault="00875194" w:rsidP="00875194">
            <w:pPr>
              <w:widowControl/>
              <w:suppressAutoHyphens w:val="0"/>
              <w:jc w:val="center"/>
              <w:rPr>
                <w:rFonts w:eastAsia="Times New Roman"/>
                <w:b/>
                <w:bCs/>
                <w:color w:val="auto"/>
                <w:szCs w:val="24"/>
                <w:lang w:eastAsia="ru-RU"/>
              </w:rPr>
            </w:pPr>
            <w:r w:rsidRPr="00875194">
              <w:rPr>
                <w:b/>
                <w:bCs/>
                <w:color w:val="auto"/>
                <w:szCs w:val="24"/>
                <w:lang w:val="en" w:eastAsia="ru-RU"/>
              </w:rPr>
              <w:t>4,38</w:t>
            </w:r>
          </w:p>
        </w:tc>
        <w:tc>
          <w:tcPr>
            <w:tcW w:w="3474" w:type="dxa"/>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t>X</w:t>
            </w:r>
          </w:p>
        </w:tc>
      </w:tr>
      <w:tr w:rsidR="00875194" w:rsidRPr="00875194" w:rsidTr="00487A2A">
        <w:trPr>
          <w:jc w:val="center"/>
        </w:trPr>
        <w:tc>
          <w:tcPr>
            <w:tcW w:w="6947" w:type="dxa"/>
            <w:gridSpan w:val="2"/>
          </w:tcPr>
          <w:p w:rsidR="00875194" w:rsidRPr="00875194" w:rsidRDefault="00875194" w:rsidP="00875194">
            <w:pPr>
              <w:widowControl/>
              <w:suppressAutoHyphens w:val="0"/>
              <w:jc w:val="center"/>
              <w:rPr>
                <w:rFonts w:eastAsia="Times New Roman"/>
                <w:color w:val="auto"/>
                <w:szCs w:val="24"/>
                <w:lang w:eastAsia="ru-RU"/>
              </w:rPr>
            </w:pPr>
            <w:r w:rsidRPr="00875194">
              <w:rPr>
                <w:color w:val="auto"/>
                <w:szCs w:val="24"/>
                <w:lang w:val="en" w:eastAsia="ru-RU"/>
              </w:rPr>
              <w:sym w:font="Symbol" w:char="F0DE"/>
            </w:r>
            <w:r w:rsidRPr="00875194">
              <w:rPr>
                <w:color w:val="auto"/>
                <w:szCs w:val="24"/>
                <w:lang w:val="en" w:eastAsia="ru-RU"/>
              </w:rPr>
              <w:t xml:space="preserve">   x = (4.38 × 200) : 5 = </w:t>
            </w:r>
            <w:r w:rsidRPr="00875194">
              <w:rPr>
                <w:b/>
                <w:bCs/>
                <w:color w:val="auto"/>
                <w:szCs w:val="24"/>
                <w:lang w:val="en" w:eastAsia="ru-RU"/>
              </w:rPr>
              <w:t>175</w:t>
            </w:r>
            <w:r w:rsidRPr="00875194">
              <w:rPr>
                <w:color w:val="auto"/>
                <w:szCs w:val="24"/>
                <w:lang w:val="en" w:eastAsia="ru-RU"/>
              </w:rPr>
              <w:t xml:space="preserve"> points</w:t>
            </w:r>
          </w:p>
        </w:tc>
      </w:tr>
    </w:tbl>
    <w:p w:rsidR="00875194" w:rsidRP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 xml:space="preserve">Thus, if the discipline ends </w:t>
      </w:r>
      <w:r w:rsidRPr="00875194">
        <w:rPr>
          <w:b/>
          <w:bCs/>
          <w:i/>
          <w:iCs/>
          <w:color w:val="auto"/>
          <w:szCs w:val="24"/>
          <w:lang w:val="en" w:eastAsia="ru-RU"/>
        </w:rPr>
        <w:t>with an exam (diffzalik), the</w:t>
      </w:r>
      <w:r w:rsidRPr="00875194">
        <w:rPr>
          <w:color w:val="auto"/>
          <w:szCs w:val="24"/>
          <w:lang w:val="en" w:eastAsia="ru-RU"/>
        </w:rPr>
        <w:t xml:space="preserve"> student receives two marks: the first – according to the traditional 4-point and the second – according to 200-point systems.</w:t>
      </w:r>
    </w:p>
    <w:p w:rsidR="00875194" w:rsidRPr="00875194" w:rsidRDefault="00875194" w:rsidP="00875194">
      <w:pPr>
        <w:widowControl/>
        <w:suppressAutoHyphens w:val="0"/>
        <w:ind w:firstLine="360"/>
        <w:jc w:val="both"/>
        <w:rPr>
          <w:rFonts w:eastAsia="Times New Roman"/>
          <w:color w:val="auto"/>
          <w:szCs w:val="24"/>
          <w:u w:val="single"/>
          <w:lang w:eastAsia="ru-RU"/>
        </w:rPr>
      </w:pPr>
      <w:r w:rsidRPr="00875194">
        <w:rPr>
          <w:color w:val="auto"/>
          <w:szCs w:val="24"/>
          <w:u w:val="single"/>
          <w:lang w:val="en" w:eastAsia="ru-RU"/>
        </w:rPr>
        <w:t xml:space="preserve">If the discipline ends </w:t>
      </w:r>
      <w:r w:rsidRPr="00875194">
        <w:rPr>
          <w:b/>
          <w:bCs/>
          <w:i/>
          <w:iCs/>
          <w:color w:val="auto"/>
          <w:szCs w:val="24"/>
          <w:u w:val="single"/>
          <w:lang w:val="en" w:eastAsia="ru-RU"/>
        </w:rPr>
        <w:t>with a test</w:t>
      </w:r>
      <w:r w:rsidRPr="00875194">
        <w:rPr>
          <w:color w:val="auto"/>
          <w:szCs w:val="24"/>
          <w:u w:val="single"/>
          <w:lang w:val="en" w:eastAsia="ru-RU"/>
        </w:rPr>
        <w:t xml:space="preserve">, only the average score of the current academic performance is calculated, that is, the arithmetic average of all received marks on the traditional scale </w:t>
      </w:r>
      <w:r w:rsidRPr="00875194">
        <w:rPr>
          <w:color w:val="auto"/>
          <w:spacing w:val="6"/>
          <w:szCs w:val="24"/>
          <w:u w:val="single"/>
          <w:lang w:val="en" w:eastAsia="ru-RU"/>
        </w:rPr>
        <w:t>, rounded to two decimal places, which is converted according to a 200-point system</w:t>
      </w:r>
      <w:r w:rsidRPr="00875194">
        <w:rPr>
          <w:color w:val="auto"/>
          <w:szCs w:val="24"/>
          <w:u w:val="single"/>
          <w:lang w:val="en" w:eastAsia="ru-RU"/>
        </w:rPr>
        <w:t>.</w:t>
      </w:r>
      <w:r w:rsidRPr="00875194">
        <w:rPr>
          <w:bCs/>
          <w:color w:val="auto"/>
          <w:szCs w:val="24"/>
          <w:u w:val="single"/>
          <w:lang w:val="en" w:eastAsia="ru-RU"/>
        </w:rPr>
        <w:t xml:space="preserve"> </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b/>
          <w:i/>
          <w:color w:val="auto"/>
          <w:szCs w:val="24"/>
          <w:lang w:val="en" w:eastAsia="ru-RU"/>
        </w:rPr>
        <w:t>Example</w:t>
      </w:r>
      <w:r w:rsidRPr="00875194">
        <w:rPr>
          <w:color w:val="auto"/>
          <w:szCs w:val="24"/>
          <w:lang w:val="en" w:eastAsia="ru-RU"/>
        </w:rPr>
        <w:t xml:space="preserve">: </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 xml:space="preserve">The average score of current academic performance is 3.82 </w:t>
      </w:r>
      <w:r w:rsidRPr="00875194">
        <w:rPr>
          <w:color w:val="auto"/>
          <w:szCs w:val="24"/>
          <w:lang w:val="en" w:eastAsia="ru-RU"/>
        </w:rPr>
        <w:sym w:font="Symbol" w:char="F0DE"/>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 xml:space="preserve">sum of points for discipline: x = (3.82 × 200) : 5 = 153 points. </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b/>
          <w:bCs/>
          <w:i/>
          <w:iCs/>
          <w:color w:val="auto"/>
          <w:szCs w:val="24"/>
          <w:lang w:val="en" w:eastAsia="ru-RU"/>
        </w:rPr>
        <w:t xml:space="preserve">Conversion of the traditional grade from the discipline and the sum of points on the ECTS scale. </w:t>
      </w:r>
      <w:r w:rsidRPr="00875194">
        <w:rPr>
          <w:color w:val="auto"/>
          <w:szCs w:val="24"/>
          <w:lang w:val="en" w:eastAsia="ru-RU"/>
        </w:rPr>
        <w:t xml:space="preserve">Further calculations are performed by the information and computing center of the university. </w:t>
      </w:r>
    </w:p>
    <w:p w:rsidR="00875194" w:rsidRPr="00875194" w:rsidRDefault="00875194" w:rsidP="00875194">
      <w:pPr>
        <w:widowControl/>
        <w:suppressAutoHyphens w:val="0"/>
        <w:ind w:firstLine="360"/>
        <w:jc w:val="both"/>
        <w:rPr>
          <w:rFonts w:eastAsia="Times New Roman"/>
          <w:color w:val="auto"/>
          <w:szCs w:val="24"/>
          <w:lang w:eastAsia="ru-RU"/>
        </w:rPr>
      </w:pPr>
      <w:r w:rsidRPr="00875194">
        <w:rPr>
          <w:color w:val="auto"/>
          <w:szCs w:val="24"/>
          <w:lang w:val="en" w:eastAsia="ru-RU"/>
        </w:rPr>
        <w:t>In accordance with the scores received on a 200-point scale, students' achievements are evaluated on the ESTS rating scale. Students enrolled in one course (one specialty), based on the number of points scored in the discipline (upon successful completion), are ranked on the ESTS scale as follows:</w:t>
      </w:r>
    </w:p>
    <w:p w:rsidR="00875194" w:rsidRPr="00875194" w:rsidRDefault="00875194" w:rsidP="00875194">
      <w:pPr>
        <w:widowControl/>
        <w:suppressAutoHyphens w:val="0"/>
        <w:spacing w:line="140" w:lineRule="exact"/>
        <w:ind w:firstLine="357"/>
        <w:rPr>
          <w:rFonts w:eastAsia="Times New Roman"/>
          <w:color w:val="auto"/>
          <w:szCs w:val="24"/>
          <w:lang w:eastAsia="ru-RU"/>
        </w:rPr>
      </w:pPr>
    </w:p>
    <w:tbl>
      <w:tblPr>
        <w:tblW w:w="4924" w:type="pct"/>
        <w:jc w:val="center"/>
        <w:tblLook w:val="0000" w:firstRow="0" w:lastRow="0" w:firstColumn="0" w:lastColumn="0" w:noHBand="0" w:noVBand="0"/>
      </w:tblPr>
      <w:tblGrid>
        <w:gridCol w:w="3675"/>
        <w:gridCol w:w="6084"/>
      </w:tblGrid>
      <w:tr w:rsidR="00875194" w:rsidRPr="00875194" w:rsidTr="00487A2A">
        <w:trPr>
          <w:trHeight w:val="324"/>
          <w:jc w:val="center"/>
        </w:trPr>
        <w:tc>
          <w:tcPr>
            <w:tcW w:w="1883" w:type="pct"/>
            <w:tcBorders>
              <w:top w:val="single" w:sz="4" w:space="0" w:color="000000"/>
              <w:left w:val="single" w:sz="4" w:space="0" w:color="000000"/>
              <w:bottom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ECTS score</w:t>
            </w:r>
          </w:p>
        </w:tc>
        <w:tc>
          <w:tcPr>
            <w:tcW w:w="3117" w:type="pct"/>
            <w:tcBorders>
              <w:top w:val="single" w:sz="4" w:space="0" w:color="000000"/>
              <w:left w:val="single" w:sz="4" w:space="0" w:color="000000"/>
              <w:bottom w:val="single" w:sz="4" w:space="0" w:color="000000"/>
              <w:right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Statistical indicator</w:t>
            </w:r>
          </w:p>
        </w:tc>
      </w:tr>
      <w:tr w:rsidR="00875194" w:rsidRPr="00875194" w:rsidTr="00487A2A">
        <w:trPr>
          <w:trHeight w:val="250"/>
          <w:jc w:val="center"/>
        </w:trPr>
        <w:tc>
          <w:tcPr>
            <w:tcW w:w="1883" w:type="pct"/>
            <w:tcBorders>
              <w:top w:val="single" w:sz="4" w:space="0" w:color="000000"/>
              <w:left w:val="single" w:sz="4" w:space="0" w:color="000000"/>
              <w:bottom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"A"</w:t>
            </w:r>
          </w:p>
        </w:tc>
        <w:tc>
          <w:tcPr>
            <w:tcW w:w="3117" w:type="pct"/>
            <w:tcBorders>
              <w:top w:val="single" w:sz="4" w:space="0" w:color="000000"/>
              <w:left w:val="single" w:sz="4" w:space="0" w:color="000000"/>
              <w:bottom w:val="single" w:sz="4" w:space="0" w:color="000000"/>
              <w:right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Top 10% of students</w:t>
            </w:r>
          </w:p>
        </w:tc>
      </w:tr>
      <w:tr w:rsidR="00875194" w:rsidRPr="00875194" w:rsidTr="00487A2A">
        <w:trPr>
          <w:trHeight w:val="178"/>
          <w:jc w:val="center"/>
        </w:trPr>
        <w:tc>
          <w:tcPr>
            <w:tcW w:w="1883" w:type="pct"/>
            <w:tcBorders>
              <w:top w:val="single" w:sz="4" w:space="0" w:color="000000"/>
              <w:left w:val="single" w:sz="4" w:space="0" w:color="000000"/>
              <w:bottom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«B»</w:t>
            </w:r>
          </w:p>
        </w:tc>
        <w:tc>
          <w:tcPr>
            <w:tcW w:w="3117" w:type="pct"/>
            <w:tcBorders>
              <w:top w:val="single" w:sz="4" w:space="0" w:color="000000"/>
              <w:left w:val="single" w:sz="4" w:space="0" w:color="000000"/>
              <w:bottom w:val="single" w:sz="4" w:space="0" w:color="000000"/>
              <w:right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Next 25% of students</w:t>
            </w:r>
          </w:p>
        </w:tc>
      </w:tr>
      <w:tr w:rsidR="00875194" w:rsidRPr="00875194" w:rsidTr="00487A2A">
        <w:trPr>
          <w:trHeight w:val="159"/>
          <w:jc w:val="center"/>
        </w:trPr>
        <w:tc>
          <w:tcPr>
            <w:tcW w:w="1883" w:type="pct"/>
            <w:tcBorders>
              <w:top w:val="single" w:sz="4" w:space="0" w:color="000000"/>
              <w:left w:val="single" w:sz="4" w:space="0" w:color="000000"/>
              <w:bottom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«С»</w:t>
            </w:r>
          </w:p>
        </w:tc>
        <w:tc>
          <w:tcPr>
            <w:tcW w:w="3117" w:type="pct"/>
            <w:tcBorders>
              <w:top w:val="single" w:sz="4" w:space="0" w:color="000000"/>
              <w:left w:val="single" w:sz="4" w:space="0" w:color="000000"/>
              <w:bottom w:val="single" w:sz="4" w:space="0" w:color="000000"/>
              <w:right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Next 30% of students</w:t>
            </w:r>
          </w:p>
        </w:tc>
      </w:tr>
      <w:tr w:rsidR="00875194" w:rsidRPr="00875194" w:rsidTr="00487A2A">
        <w:trPr>
          <w:trHeight w:val="159"/>
          <w:jc w:val="center"/>
        </w:trPr>
        <w:tc>
          <w:tcPr>
            <w:tcW w:w="1883" w:type="pct"/>
            <w:tcBorders>
              <w:top w:val="single" w:sz="4" w:space="0" w:color="000000"/>
              <w:left w:val="single" w:sz="4" w:space="0" w:color="000000"/>
              <w:bottom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«D»</w:t>
            </w:r>
          </w:p>
        </w:tc>
        <w:tc>
          <w:tcPr>
            <w:tcW w:w="3117" w:type="pct"/>
            <w:tcBorders>
              <w:top w:val="single" w:sz="4" w:space="0" w:color="000000"/>
              <w:left w:val="single" w:sz="4" w:space="0" w:color="000000"/>
              <w:bottom w:val="single" w:sz="4" w:space="0" w:color="000000"/>
              <w:right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Next 25% of students</w:t>
            </w:r>
          </w:p>
        </w:tc>
      </w:tr>
      <w:tr w:rsidR="00875194" w:rsidRPr="00875194" w:rsidTr="00487A2A">
        <w:trPr>
          <w:trHeight w:val="159"/>
          <w:jc w:val="center"/>
        </w:trPr>
        <w:tc>
          <w:tcPr>
            <w:tcW w:w="1883" w:type="pct"/>
            <w:tcBorders>
              <w:top w:val="single" w:sz="4" w:space="0" w:color="000000"/>
              <w:left w:val="single" w:sz="4" w:space="0" w:color="000000"/>
              <w:bottom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«E»</w:t>
            </w:r>
          </w:p>
        </w:tc>
        <w:tc>
          <w:tcPr>
            <w:tcW w:w="3117" w:type="pct"/>
            <w:tcBorders>
              <w:top w:val="single" w:sz="4" w:space="0" w:color="000000"/>
              <w:left w:val="single" w:sz="4" w:space="0" w:color="000000"/>
              <w:bottom w:val="single" w:sz="4" w:space="0" w:color="000000"/>
              <w:right w:val="single" w:sz="4" w:space="0" w:color="000000"/>
            </w:tcBorders>
            <w:vAlign w:val="center"/>
          </w:tcPr>
          <w:p w:rsidR="00875194" w:rsidRPr="00875194" w:rsidRDefault="00875194" w:rsidP="00875194">
            <w:pPr>
              <w:widowControl/>
              <w:suppressAutoHyphens w:val="0"/>
              <w:snapToGrid w:val="0"/>
              <w:jc w:val="center"/>
              <w:rPr>
                <w:rFonts w:eastAsia="Times New Roman"/>
                <w:color w:val="auto"/>
                <w:szCs w:val="24"/>
                <w:lang w:eastAsia="ru-RU"/>
              </w:rPr>
            </w:pPr>
            <w:r w:rsidRPr="00875194">
              <w:rPr>
                <w:color w:val="auto"/>
                <w:szCs w:val="24"/>
                <w:lang w:val="en" w:eastAsia="ru-RU"/>
              </w:rPr>
              <w:t>Last 10% of students</w:t>
            </w:r>
          </w:p>
        </w:tc>
      </w:tr>
    </w:tbl>
    <w:p w:rsidR="00875194" w:rsidRPr="00875194" w:rsidRDefault="00875194" w:rsidP="00875194">
      <w:pPr>
        <w:widowControl/>
        <w:ind w:right="48" w:firstLine="360"/>
        <w:jc w:val="both"/>
        <w:rPr>
          <w:rFonts w:eastAsia="Times New Roman"/>
          <w:color w:val="auto"/>
          <w:szCs w:val="24"/>
          <w:lang w:eastAsia="ar-SA"/>
        </w:rPr>
      </w:pPr>
    </w:p>
    <w:p w:rsidR="00875194" w:rsidRPr="00875194" w:rsidRDefault="00875194" w:rsidP="00875194">
      <w:pPr>
        <w:widowControl/>
        <w:ind w:right="48" w:firstLine="360"/>
        <w:jc w:val="both"/>
        <w:rPr>
          <w:rFonts w:eastAsia="Times New Roman"/>
          <w:color w:val="auto"/>
          <w:szCs w:val="24"/>
          <w:lang w:eastAsia="ar-SA"/>
        </w:rPr>
      </w:pPr>
      <w:r w:rsidRPr="00875194">
        <w:rPr>
          <w:color w:val="auto"/>
          <w:szCs w:val="24"/>
          <w:lang w:val="en" w:eastAsia="ar-SA"/>
        </w:rPr>
        <w:t xml:space="preserve">Multi-point and four-point scales characterize the actual performance of each student in mastering the discipline. The ECTS scale is a relatively comparative rating, which establishes the student's belonging to the group of the best or worst among the reference group of fellow students (faculty, specialty). Therefore, the score "A" on the ECTS scale cannot be equal to the rating "excellent", and the score "B" – the assessment of "good", etc. As a rule, when converting from a multi-point scale, the limits of grades "A", "B", "C", "D", "E" on the ECTS scale do not coincide with the limits of ratings "5", "4", "3" on a traditional scale. Students who have earned "FX" and "F" ("2") grades are not listed as ranked students. Such students automatically receive an "E" score after rescheduling. The "FX" grade is given to students who have scored the minimum number of points for current academic activities, but who are not credited with final control. The "F" grade is given to students who have attended all classroom classes in the discipline, but have not scored an average score (3.00) for current academic activities and are not admitted to the final control. </w:t>
      </w:r>
    </w:p>
    <w:p w:rsidR="000F14A1" w:rsidRPr="00875194" w:rsidRDefault="000F14A1" w:rsidP="00875194">
      <w:pPr>
        <w:autoSpaceDE w:val="0"/>
        <w:jc w:val="center"/>
        <w:rPr>
          <w:rFonts w:eastAsia="Arial CYR"/>
          <w:b/>
          <w:caps/>
          <w:color w:val="auto"/>
          <w:szCs w:val="24"/>
        </w:rPr>
      </w:pPr>
    </w:p>
    <w:p w:rsidR="00B8047A" w:rsidRDefault="00B8047A">
      <w:pPr>
        <w:autoSpaceDE w:val="0"/>
        <w:spacing w:line="300" w:lineRule="auto"/>
        <w:jc w:val="center"/>
        <w:rPr>
          <w:rFonts w:eastAsia="Arial CYR"/>
          <w:b/>
          <w:caps/>
          <w:color w:val="auto"/>
        </w:rPr>
      </w:pPr>
      <w:r>
        <w:rPr>
          <w:b/>
          <w:caps/>
          <w:color w:val="auto"/>
          <w:lang w:val="en"/>
        </w:rPr>
        <w:t>9. LIST OF RECOMMENDED LITERATURE</w:t>
      </w:r>
    </w:p>
    <w:p w:rsidR="0002358E" w:rsidRDefault="0002358E">
      <w:pPr>
        <w:pStyle w:val="1"/>
      </w:pPr>
    </w:p>
    <w:p w:rsidR="00B8047A" w:rsidRDefault="00B8047A">
      <w:pPr>
        <w:pStyle w:val="1"/>
      </w:pPr>
      <w:r>
        <w:rPr>
          <w:lang w:val="en"/>
        </w:rPr>
        <w:t>9.1. BASIC LITERATURE</w:t>
      </w:r>
    </w:p>
    <w:p w:rsidR="0002358E" w:rsidRPr="0002358E" w:rsidRDefault="0002358E" w:rsidP="0002358E"/>
    <w:p w:rsidR="00022A25" w:rsidRDefault="002F4B02" w:rsidP="00022A25">
      <w:pPr>
        <w:autoSpaceDE w:val="0"/>
        <w:ind w:left="1080" w:hanging="513"/>
        <w:jc w:val="both"/>
        <w:rPr>
          <w:szCs w:val="24"/>
        </w:rPr>
      </w:pPr>
      <w:r w:rsidRPr="002F4B02">
        <w:rPr>
          <w:rStyle w:val="fontstyle01"/>
          <w:sz w:val="24"/>
          <w:szCs w:val="24"/>
          <w:lang w:val="en"/>
        </w:rPr>
        <w:t>1. Social medicine and health care organization (for students</w:t>
      </w:r>
      <w:r w:rsidR="00022A25">
        <w:rPr>
          <w:rStyle w:val="fontstyle01"/>
          <w:sz w:val="24"/>
          <w:szCs w:val="24"/>
          <w:lang w:val="en"/>
        </w:rPr>
        <w:t xml:space="preserve"> of dental faculties of </w:t>
      </w:r>
      <w:r w:rsidRPr="002F4B02">
        <w:rPr>
          <w:rStyle w:val="fontstyle01"/>
          <w:sz w:val="24"/>
          <w:szCs w:val="24"/>
          <w:lang w:val="en"/>
        </w:rPr>
        <w:t>higher medical educational institutions of UkraineIV level of accreditation /Ed. V.F. Moskalenko. - K.: Book Plus, 2010. —328 p.</w:t>
      </w:r>
      <w:r w:rsidRPr="002F4B02">
        <w:rPr>
          <w:szCs w:val="24"/>
          <w:lang w:val="en"/>
        </w:rPr>
        <w:br/>
      </w:r>
      <w:r w:rsidRPr="002F4B02">
        <w:rPr>
          <w:szCs w:val="24"/>
          <w:lang w:val="en"/>
        </w:rPr>
        <w:br/>
      </w:r>
    </w:p>
    <w:p w:rsidR="00022A25" w:rsidRDefault="002F4B02" w:rsidP="00022A25">
      <w:pPr>
        <w:autoSpaceDE w:val="0"/>
        <w:ind w:left="1080" w:hanging="513"/>
        <w:jc w:val="both"/>
        <w:rPr>
          <w:szCs w:val="24"/>
        </w:rPr>
      </w:pPr>
      <w:r w:rsidRPr="002F4B02">
        <w:rPr>
          <w:rStyle w:val="fontstyle01"/>
          <w:sz w:val="24"/>
          <w:szCs w:val="24"/>
          <w:lang w:val="en"/>
        </w:rPr>
        <w:lastRenderedPageBreak/>
        <w:t>2. Public Health /Ed. V.F. Moskalenko. - Vinnitsa: "New Book", 2012.-560 p.</w:t>
      </w:r>
      <w:r w:rsidRPr="002F4B02">
        <w:rPr>
          <w:szCs w:val="24"/>
          <w:lang w:val="en"/>
        </w:rPr>
        <w:br/>
      </w:r>
    </w:p>
    <w:p w:rsidR="00022A25" w:rsidRDefault="002F4B02" w:rsidP="00022A25">
      <w:pPr>
        <w:autoSpaceDE w:val="0"/>
        <w:ind w:left="1080" w:hanging="513"/>
        <w:jc w:val="both"/>
        <w:rPr>
          <w:szCs w:val="24"/>
        </w:rPr>
      </w:pPr>
      <w:r w:rsidRPr="002F4B02">
        <w:rPr>
          <w:rStyle w:val="fontstyle01"/>
          <w:sz w:val="24"/>
          <w:szCs w:val="24"/>
          <w:lang w:val="en"/>
        </w:rPr>
        <w:t>3. Biostatistics / per zag. Ed. V.F. Moskalenko. - K.: Book Plus, 2009. - 184 p.</w:t>
      </w:r>
    </w:p>
    <w:p w:rsidR="00022A25" w:rsidRDefault="002F4B02" w:rsidP="00022A25">
      <w:pPr>
        <w:autoSpaceDE w:val="0"/>
        <w:ind w:left="1080" w:hanging="513"/>
        <w:jc w:val="both"/>
        <w:rPr>
          <w:szCs w:val="24"/>
        </w:rPr>
      </w:pPr>
      <w:r w:rsidRPr="002F4B02">
        <w:rPr>
          <w:rStyle w:val="fontstyle01"/>
          <w:sz w:val="24"/>
          <w:szCs w:val="24"/>
          <w:lang w:val="en"/>
        </w:rPr>
        <w:t>4. Programmatic test questions on social medicine and health care organization /Ed. Yu.V. Voronenko. - Ternopil: Ukrmedkniga, 2001. -316 p.</w:t>
      </w:r>
      <w:r w:rsidRPr="002F4B02">
        <w:rPr>
          <w:szCs w:val="24"/>
          <w:lang w:val="en"/>
        </w:rPr>
        <w:br/>
      </w:r>
    </w:p>
    <w:p w:rsidR="00093349" w:rsidRPr="002F4B02" w:rsidRDefault="002F4B02" w:rsidP="00022A25">
      <w:pPr>
        <w:autoSpaceDE w:val="0"/>
        <w:ind w:left="1080" w:hanging="513"/>
        <w:jc w:val="both"/>
        <w:rPr>
          <w:rFonts w:eastAsia="Arial CYR"/>
          <w:color w:val="auto"/>
          <w:szCs w:val="24"/>
        </w:rPr>
      </w:pPr>
      <w:r w:rsidRPr="002F4B02">
        <w:rPr>
          <w:rStyle w:val="fontstyle01"/>
          <w:sz w:val="24"/>
          <w:szCs w:val="24"/>
          <w:lang w:val="en"/>
        </w:rPr>
        <w:t>5. Manual of Social Medicine and Health Organization /Edited by Y.V. Voronenko. - K.: "Health", 2002. - 359 p.</w:t>
      </w:r>
      <w:r w:rsidRPr="002F4B02">
        <w:rPr>
          <w:szCs w:val="24"/>
          <w:lang w:val="en"/>
        </w:rPr>
        <w:br/>
      </w:r>
    </w:p>
    <w:p w:rsidR="002731F6" w:rsidRDefault="002731F6">
      <w:pPr>
        <w:pStyle w:val="1"/>
      </w:pPr>
    </w:p>
    <w:p w:rsidR="00B8047A" w:rsidRDefault="00B8047A">
      <w:pPr>
        <w:pStyle w:val="1"/>
      </w:pPr>
      <w:r>
        <w:rPr>
          <w:lang w:val="en"/>
        </w:rPr>
        <w:t>9.2. ADDITIONAL LITERATURE</w:t>
      </w:r>
    </w:p>
    <w:p w:rsidR="002731F6" w:rsidRPr="002731F6" w:rsidRDefault="002731F6" w:rsidP="002731F6"/>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 Album A., Norell S.</w:t>
      </w:r>
      <w:r w:rsidR="00022A25" w:rsidRPr="007C1F0F">
        <w:rPr>
          <w:rStyle w:val="fontstyle01"/>
          <w:sz w:val="24"/>
          <w:szCs w:val="24"/>
          <w:lang w:val="en"/>
        </w:rPr>
        <w:t xml:space="preserve"> Introduction to Modern Epidemiology. - Tallinn,1996.-122 p.</w:t>
      </w:r>
      <w:r w:rsidR="00022A25" w:rsidRPr="007C1F0F">
        <w:rPr>
          <w:szCs w:val="24"/>
          <w:lang w:val="en"/>
        </w:rPr>
        <w:br/>
      </w:r>
    </w:p>
    <w:p w:rsidR="007C1F0F" w:rsidRDefault="00022A25" w:rsidP="007C1F0F">
      <w:pPr>
        <w:shd w:val="clear" w:color="FFFFFF" w:fill="FFFFFF"/>
        <w:tabs>
          <w:tab w:val="left" w:pos="426"/>
        </w:tabs>
        <w:autoSpaceDE w:val="0"/>
        <w:ind w:left="720"/>
        <w:jc w:val="both"/>
        <w:rPr>
          <w:szCs w:val="24"/>
        </w:rPr>
      </w:pPr>
      <w:r w:rsidRPr="007C1F0F">
        <w:rPr>
          <w:rStyle w:val="fontstyle01"/>
          <w:sz w:val="24"/>
          <w:szCs w:val="24"/>
          <w:lang w:val="en"/>
        </w:rPr>
        <w:t>2. Vlasov V.V. Introduction to evidence-based medicine. - M.: Media Sphere, 2001.-392 p.</w:t>
      </w:r>
      <w:r w:rsidRPr="007C1F0F">
        <w:rPr>
          <w:szCs w:val="24"/>
          <w:lang w:val="en"/>
        </w:rPr>
        <w:br/>
      </w:r>
    </w:p>
    <w:p w:rsidR="007C1F0F" w:rsidRDefault="00022A25" w:rsidP="007C1F0F">
      <w:pPr>
        <w:shd w:val="clear" w:color="FFFFFF" w:fill="FFFFFF"/>
        <w:tabs>
          <w:tab w:val="left" w:pos="426"/>
        </w:tabs>
        <w:autoSpaceDE w:val="0"/>
        <w:ind w:left="720"/>
        <w:jc w:val="both"/>
        <w:rPr>
          <w:szCs w:val="24"/>
        </w:rPr>
      </w:pPr>
      <w:r w:rsidRPr="007C1F0F">
        <w:rPr>
          <w:rStyle w:val="fontstyle01"/>
          <w:sz w:val="24"/>
          <w:szCs w:val="24"/>
          <w:lang w:val="en"/>
        </w:rPr>
        <w:t>3. Gerasimov A.N. Medical statistics. - M.: LLC "Medical Information Agency", 2007. - 480 p.</w:t>
      </w:r>
    </w:p>
    <w:p w:rsidR="007C1F0F" w:rsidRDefault="00022A25" w:rsidP="007C1F0F">
      <w:pPr>
        <w:shd w:val="clear" w:color="FFFFFF" w:fill="FFFFFF"/>
        <w:tabs>
          <w:tab w:val="left" w:pos="426"/>
        </w:tabs>
        <w:autoSpaceDE w:val="0"/>
        <w:ind w:left="720"/>
        <w:jc w:val="both"/>
        <w:rPr>
          <w:szCs w:val="24"/>
        </w:rPr>
      </w:pPr>
      <w:r w:rsidRPr="007C1F0F">
        <w:rPr>
          <w:rStyle w:val="fontstyle01"/>
          <w:sz w:val="24"/>
          <w:szCs w:val="24"/>
          <w:lang w:val="en"/>
        </w:rPr>
        <w:t>4. Glants S. Medical and biological statistics. - M.: Practice, 1999. - 459 p.</w:t>
      </w:r>
    </w:p>
    <w:p w:rsidR="007C1F0F" w:rsidRDefault="00022A25" w:rsidP="007C1F0F">
      <w:pPr>
        <w:shd w:val="clear" w:color="FFFFFF" w:fill="FFFFFF"/>
        <w:tabs>
          <w:tab w:val="left" w:pos="426"/>
        </w:tabs>
        <w:autoSpaceDE w:val="0"/>
        <w:ind w:left="720"/>
        <w:jc w:val="both"/>
        <w:rPr>
          <w:szCs w:val="24"/>
        </w:rPr>
      </w:pPr>
      <w:r w:rsidRPr="007C1F0F">
        <w:rPr>
          <w:rStyle w:val="fontstyle01"/>
          <w:sz w:val="24"/>
          <w:szCs w:val="24"/>
          <w:lang w:val="en"/>
        </w:rPr>
        <w:t>5. Goiko O.V. Statistical aspects of evidence-based medicine / O.V. Goiko, S.I. Mokhnachev // Surgery of Ukraine. - 2013. - № 2. - pp. 109-112.</w:t>
      </w:r>
      <w:r w:rsidRPr="007C1F0F">
        <w:rPr>
          <w:szCs w:val="24"/>
          <w:lang w:val="en"/>
        </w:rPr>
        <w:br/>
      </w:r>
    </w:p>
    <w:p w:rsidR="007C1F0F" w:rsidRDefault="00022A25" w:rsidP="007C1F0F">
      <w:pPr>
        <w:shd w:val="clear" w:color="FFFFFF" w:fill="FFFFFF"/>
        <w:tabs>
          <w:tab w:val="left" w:pos="426"/>
        </w:tabs>
        <w:autoSpaceDE w:val="0"/>
        <w:ind w:left="720"/>
        <w:jc w:val="both"/>
        <w:rPr>
          <w:szCs w:val="24"/>
        </w:rPr>
      </w:pPr>
      <w:r w:rsidRPr="007C1F0F">
        <w:rPr>
          <w:rStyle w:val="fontstyle01"/>
          <w:sz w:val="24"/>
          <w:szCs w:val="24"/>
          <w:lang w:val="en"/>
        </w:rPr>
        <w:t>6. Denisyuk V.G., Denisyuk O.V. "Evidence-based internal medicine" - Vinnytsia: SE "State Cartographic Factory", 2011. - 928 p.</w:t>
      </w:r>
      <w:r w:rsidRPr="007C1F0F">
        <w:rPr>
          <w:szCs w:val="24"/>
          <w:lang w:val="en"/>
        </w:rPr>
        <w:br/>
      </w:r>
    </w:p>
    <w:p w:rsidR="007C1F0F" w:rsidRDefault="00022A25" w:rsidP="007C1F0F">
      <w:pPr>
        <w:shd w:val="clear" w:color="FFFFFF" w:fill="FFFFFF"/>
        <w:tabs>
          <w:tab w:val="left" w:pos="426"/>
        </w:tabs>
        <w:autoSpaceDE w:val="0"/>
        <w:ind w:left="720"/>
        <w:jc w:val="both"/>
        <w:rPr>
          <w:rStyle w:val="fontstyle01"/>
          <w:rFonts w:ascii="Times New Roman" w:hAnsi="Times New Roman"/>
          <w:sz w:val="24"/>
          <w:szCs w:val="24"/>
        </w:rPr>
      </w:pPr>
      <w:r w:rsidRPr="007C1F0F">
        <w:rPr>
          <w:rStyle w:val="fontstyle01"/>
          <w:sz w:val="24"/>
          <w:szCs w:val="24"/>
          <w:lang w:val="en"/>
        </w:rPr>
        <w:t>7. Report on the state of health care in Europe 2012. Course for well-being. -WHO, 2013.- 190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 xml:space="preserve">8. Report on the state of health in mire 2013 - WHO, 2013. - 206 p.(access mode: </w:t>
      </w:r>
      <w:r w:rsidRPr="007C1F0F">
        <w:rPr>
          <w:szCs w:val="24"/>
          <w:lang w:val="en"/>
        </w:rPr>
        <w:br/>
      </w:r>
      <w:hyperlink r:id="rId7" w:history="1">
        <w:r w:rsidRPr="001378D6">
          <w:rPr>
            <w:rStyle w:val="ad"/>
            <w:szCs w:val="24"/>
            <w:lang w:val="en"/>
          </w:rPr>
          <w:t>www.who.int/who</w:t>
        </w:r>
      </w:hyperlink>
      <w:r w:rsidRPr="007C1F0F">
        <w:rPr>
          <w:rStyle w:val="fontstyle01"/>
          <w:sz w:val="24"/>
          <w:szCs w:val="24"/>
          <w:lang w:val="en"/>
        </w:rPr>
        <w:t>).</w:t>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9. European database of data "Health for all" (access mode:</w:t>
      </w:r>
      <w:r w:rsidRPr="007C1F0F">
        <w:rPr>
          <w:szCs w:val="24"/>
          <w:lang w:val="en"/>
        </w:rPr>
        <w:br/>
      </w:r>
      <w:hyperlink r:id="rId8" w:history="1">
        <w:r w:rsidRPr="001378D6">
          <w:rPr>
            <w:rStyle w:val="ad"/>
            <w:szCs w:val="24"/>
            <w:lang w:val="en"/>
          </w:rPr>
          <w:t>www.euro.who</w:t>
        </w:r>
      </w:hyperlink>
      <w:r w:rsidRPr="007C1F0F">
        <w:rPr>
          <w:rStyle w:val="fontstyle01"/>
          <w:sz w:val="24"/>
          <w:szCs w:val="24"/>
          <w:lang w:val="en"/>
        </w:rPr>
        <w:t>).</w:t>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10. Epidemiological methods of studying noncommunicable diseases // V.M. Lekhan, Yu.V. Voronenko, O.P. Maksimenko and others. - D.: ART PRESS, 2004.- 184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11. Health 2020 - the basics of European policy and strategy for the XXI century. -WHO, 2013.-232 pp.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12. Methods of Social Medicine / ed. O.M. Ocheredko, O.G. Procek. -Vinnitsa: Thesis, 2007. -410 p.</w:t>
      </w:r>
      <w:r w:rsidRPr="007C1F0F">
        <w:rPr>
          <w:szCs w:val="24"/>
          <w:lang w:val="en"/>
        </w:rPr>
        <w:br/>
      </w:r>
    </w:p>
    <w:p w:rsidR="00FA4873"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 xml:space="preserve">13. Moskalenko V.F., Gruzieva T.S., Inshakova G.V. Right to health care in regulatory legal acts of international and European level. </w:t>
      </w:r>
      <w:r w:rsidRPr="007C1F0F">
        <w:rPr>
          <w:szCs w:val="24"/>
          <w:lang w:val="en"/>
        </w:rPr>
        <w:br/>
      </w:r>
      <w:r w:rsidR="00FA4873">
        <w:rPr>
          <w:rStyle w:val="fontstyle01"/>
          <w:sz w:val="24"/>
          <w:szCs w:val="24"/>
          <w:lang w:val="en"/>
        </w:rPr>
        <w:t>–</w:t>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Contrast, 2006. - 296 p.</w:t>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 xml:space="preserve">14. Population of Ukraine. Demographic yearbook. - K.: State Statistics Committee of Ukraine,(access mode: </w:t>
      </w:r>
      <w:r w:rsidRPr="007C1F0F">
        <w:rPr>
          <w:szCs w:val="24"/>
          <w:lang w:val="en"/>
        </w:rPr>
        <w:br/>
      </w:r>
      <w:hyperlink r:id="rId9" w:history="1">
        <w:r w:rsidRPr="001378D6">
          <w:rPr>
            <w:rStyle w:val="ad"/>
            <w:szCs w:val="24"/>
            <w:lang w:val="en"/>
          </w:rPr>
          <w:t>www.ukrstat.gov.ua</w:t>
        </w:r>
      </w:hyperlink>
      <w:r w:rsidRPr="007C1F0F">
        <w:rPr>
          <w:rStyle w:val="fontstyle01"/>
          <w:sz w:val="24"/>
          <w:szCs w:val="24"/>
          <w:lang w:val="en"/>
        </w:rPr>
        <w:t>).</w:t>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15. Fundamentals of Evidence-Based Medicine / edited by M.P. Skakun. - Ternopil:Ukrmedkniga, 2005. - 244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16. Fundamentals of Epidemiology: An Introduction to Applied Epidemiology and Biostatistics/Sciences. Ed. Lane. Solonenko I. - K.: Basics, 1997. - 501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 xml:space="preserve">17. The main ways of further development of the health care system in Ukraine /Pid zag. Ed.. </w:t>
      </w:r>
      <w:r w:rsidRPr="007C1F0F">
        <w:rPr>
          <w:rStyle w:val="fontstyle01"/>
          <w:sz w:val="24"/>
          <w:szCs w:val="24"/>
          <w:lang w:val="en"/>
        </w:rPr>
        <w:lastRenderedPageBreak/>
        <w:t>V.M. Lekhan, V.M. Rudogo. - K ., Publishing House of Raevsky, 2005. - 168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18. Primary health care/family medicine/ edited by V.M. Knyazevich. - K., 2010. - 404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19. Popchenko T.P. Reforming the healthcare sector in Ukraine: organizational, regulatory, financial and economic support. -K. :NISS, 2012.-96 pp.</w:t>
      </w:r>
      <w:r w:rsidRPr="007C1F0F">
        <w:rPr>
          <w:szCs w:val="24"/>
          <w:lang w:val="en"/>
        </w:rPr>
        <w:br/>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20. Rebrova O.Y. Statistical analysis of medical data. Application package of applied programs 8TATI8TISA.-M.: Media Sphere, 2002.-312s.</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21. Family medicine. Book I "Organizational Foundations of Family Medicine /Zared. V.F. Moskalenko, O.M. Gyrina. Textbook. - K.: "Medicine", 2007. -392 p.</w:t>
      </w:r>
      <w:r w:rsidRPr="007C1F0F">
        <w:rPr>
          <w:szCs w:val="24"/>
          <w:lang w:val="en"/>
        </w:rPr>
        <w:br/>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22. Fletcher R., Fletcher S., Wagner E. Clinical epidemiology. Fundamentals of veterinary medicine. - M.: Media Sphere, 1998. - 352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23. Chubukov J.A., Ugolnik T.S. Non-parametric methods and criteria of medical-biological statistics / Gomel: GomGMU, 2012. - 16 p.</w:t>
      </w:r>
      <w:r w:rsidRPr="007C1F0F">
        <w:rPr>
          <w:szCs w:val="24"/>
          <w:lang w:val="en"/>
        </w:rPr>
        <w:br/>
      </w:r>
    </w:p>
    <w:p w:rsid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24. Chubukov J.A., Ugolnik T.S. Descriptive statistics / Gomel: GomGMU,2012.-28 p.</w:t>
      </w:r>
      <w:r w:rsidRPr="007C1F0F">
        <w:rPr>
          <w:szCs w:val="24"/>
          <w:lang w:val="en"/>
        </w:rPr>
        <w:br/>
      </w:r>
    </w:p>
    <w:p w:rsidR="00022A25" w:rsidRPr="007C1F0F" w:rsidRDefault="007C1F0F" w:rsidP="007C1F0F">
      <w:pPr>
        <w:shd w:val="clear" w:color="FFFFFF" w:fill="FFFFFF"/>
        <w:tabs>
          <w:tab w:val="left" w:pos="426"/>
        </w:tabs>
        <w:autoSpaceDE w:val="0"/>
        <w:ind w:left="720"/>
        <w:jc w:val="both"/>
        <w:rPr>
          <w:szCs w:val="24"/>
        </w:rPr>
      </w:pPr>
      <w:r w:rsidRPr="007C1F0F">
        <w:rPr>
          <w:rStyle w:val="fontstyle01"/>
          <w:sz w:val="24"/>
          <w:szCs w:val="24"/>
          <w:lang w:val="en"/>
        </w:rPr>
        <w:t>25. Annual report on the state of health of the population, sanitary and epidemic situation and the results of the health care system of Ukraine. 2015-K ., 2016-452 pp.</w:t>
      </w:r>
      <w:r w:rsidRPr="007C1F0F">
        <w:rPr>
          <w:szCs w:val="24"/>
          <w:lang w:val="en"/>
        </w:rPr>
        <w:br/>
      </w:r>
      <w:r w:rsidRPr="007C1F0F">
        <w:rPr>
          <w:szCs w:val="24"/>
          <w:lang w:val="en"/>
        </w:rPr>
        <w:br/>
      </w:r>
    </w:p>
    <w:p w:rsidR="007A5702" w:rsidRDefault="007A5702" w:rsidP="006C756B">
      <w:pPr>
        <w:shd w:val="clear" w:color="FFFFFF" w:fill="FFFFFF"/>
        <w:tabs>
          <w:tab w:val="left" w:pos="426"/>
        </w:tabs>
        <w:autoSpaceDE w:val="0"/>
        <w:jc w:val="both"/>
        <w:rPr>
          <w:rFonts w:eastAsia="Arial CYR"/>
          <w:color w:val="auto"/>
          <w:szCs w:val="24"/>
        </w:rPr>
      </w:pPr>
    </w:p>
    <w:sectPr w:rsidR="007A5702" w:rsidSect="00BB3991">
      <w:headerReference w:type="even" r:id="rId10"/>
      <w:headerReference w:type="default" r:id="rId11"/>
      <w:footnotePr>
        <w:pos w:val="beneathText"/>
      </w:footnotePr>
      <w:pgSz w:w="11905" w:h="16837"/>
      <w:pgMar w:top="851"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55BA" w:rsidRDefault="008D55BA">
      <w:r>
        <w:rPr>
          <w:lang w:val="en"/>
        </w:rPr>
        <w:separator/>
      </w:r>
    </w:p>
  </w:endnote>
  <w:endnote w:type="continuationSeparator" w:id="0">
    <w:p w:rsidR="008D55BA" w:rsidRDefault="008D55B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CYR">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CYR">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55BA" w:rsidRDefault="008D55BA">
      <w:r>
        <w:rPr>
          <w:lang w:val="en"/>
        </w:rPr>
        <w:separator/>
      </w:r>
    </w:p>
  </w:footnote>
  <w:footnote w:type="continuationSeparator" w:id="0">
    <w:p w:rsidR="008D55BA" w:rsidRDefault="008D55BA">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40F7" w:rsidRDefault="00A840F7">
    <w:pPr>
      <w:pStyle w:val="a5"/>
      <w:framePr w:wrap="around" w:vAnchor="text" w:hAnchor="margin" w:xAlign="right" w:y="1"/>
      <w:rPr>
        <w:rStyle w:val="a6"/>
      </w:rPr>
    </w:pPr>
    <w:r>
      <w:rPr>
        <w:rStyle w:val="a6"/>
        <w:lang w:val="en"/>
      </w:rPr>
      <w:fldChar w:fldCharType="begin"/>
    </w:r>
    <w:r>
      <w:rPr>
        <w:rStyle w:val="a6"/>
        <w:lang w:val="en"/>
      </w:rPr>
      <w:instrText xml:space="preserve">PAGE  </w:instrText>
    </w:r>
    <w:r>
      <w:rPr>
        <w:rStyle w:val="a6"/>
        <w:lang w:val="en"/>
      </w:rPr>
      <w:fldChar w:fldCharType="separate"/>
    </w:r>
    <w:r>
      <w:rPr>
        <w:rStyle w:val="a6"/>
        <w:noProof/>
        <w:lang w:val="en"/>
      </w:rPr>
      <w:t>1</w:t>
    </w:r>
    <w:r>
      <w:rPr>
        <w:rStyle w:val="a6"/>
        <w:lang w:val="en"/>
      </w:rPr>
      <w:fldChar w:fldCharType="end"/>
    </w:r>
  </w:p>
  <w:p w:rsidR="00A840F7" w:rsidRDefault="00A840F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40F7" w:rsidRDefault="00A840F7">
    <w:pPr>
      <w:pStyle w:val="a5"/>
      <w:framePr w:wrap="around" w:vAnchor="text" w:hAnchor="margin" w:xAlign="right" w:y="1"/>
      <w:rPr>
        <w:rStyle w:val="a6"/>
      </w:rPr>
    </w:pPr>
    <w:r>
      <w:rPr>
        <w:rStyle w:val="a6"/>
        <w:lang w:val="en"/>
      </w:rPr>
      <w:fldChar w:fldCharType="begin"/>
    </w:r>
    <w:r>
      <w:rPr>
        <w:rStyle w:val="a6"/>
        <w:lang w:val="en"/>
      </w:rPr>
      <w:instrText xml:space="preserve">PAGE  </w:instrText>
    </w:r>
    <w:r>
      <w:rPr>
        <w:rStyle w:val="a6"/>
        <w:lang w:val="en"/>
      </w:rPr>
      <w:fldChar w:fldCharType="separate"/>
    </w:r>
    <w:r w:rsidR="004142B9">
      <w:rPr>
        <w:rStyle w:val="a6"/>
        <w:noProof/>
        <w:lang w:val="en"/>
      </w:rPr>
      <w:t>2</w:t>
    </w:r>
    <w:r>
      <w:rPr>
        <w:rStyle w:val="a6"/>
        <w:lang w:val="en"/>
      </w:rPr>
      <w:fldChar w:fldCharType="end"/>
    </w:r>
  </w:p>
  <w:p w:rsidR="00A840F7" w:rsidRDefault="00A840F7">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ascii="Arial CYR" w:hAnsi="Arial CYR"/>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97FC0"/>
    <w:multiLevelType w:val="hybridMultilevel"/>
    <w:tmpl w:val="12CEB880"/>
    <w:lvl w:ilvl="0" w:tplc="4CA4A2E8">
      <w:start w:val="30"/>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91359B5"/>
    <w:multiLevelType w:val="hybridMultilevel"/>
    <w:tmpl w:val="1764986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92C6217"/>
    <w:multiLevelType w:val="multilevel"/>
    <w:tmpl w:val="D1487682"/>
    <w:lvl w:ilvl="0">
      <w:start w:val="2"/>
      <w:numFmt w:val="bullet"/>
      <w:lvlText w:val="-"/>
      <w:lvlJc w:val="left"/>
      <w:pPr>
        <w:tabs>
          <w:tab w:val="num" w:pos="1426"/>
        </w:tabs>
        <w:ind w:left="1426" w:hanging="360"/>
      </w:pPr>
      <w:rPr>
        <w:rFonts w:hint="default"/>
      </w:rPr>
    </w:lvl>
    <w:lvl w:ilvl="1">
      <w:start w:val="1"/>
      <w:numFmt w:val="bullet"/>
      <w:lvlText w:val="o"/>
      <w:lvlJc w:val="left"/>
      <w:pPr>
        <w:tabs>
          <w:tab w:val="num" w:pos="2146"/>
        </w:tabs>
        <w:ind w:left="2146" w:hanging="360"/>
      </w:pPr>
      <w:rPr>
        <w:rFonts w:ascii="Courier New" w:hAnsi="Courier New" w:hint="default"/>
      </w:rPr>
    </w:lvl>
    <w:lvl w:ilvl="2">
      <w:start w:val="1"/>
      <w:numFmt w:val="bullet"/>
      <w:lvlText w:val=""/>
      <w:lvlJc w:val="left"/>
      <w:pPr>
        <w:tabs>
          <w:tab w:val="num" w:pos="2866"/>
        </w:tabs>
        <w:ind w:left="2866" w:hanging="360"/>
      </w:pPr>
      <w:rPr>
        <w:rFonts w:ascii="Wingdings" w:hAnsi="Wingdings" w:hint="default"/>
      </w:rPr>
    </w:lvl>
    <w:lvl w:ilvl="3">
      <w:start w:val="1"/>
      <w:numFmt w:val="bullet"/>
      <w:lvlText w:val=""/>
      <w:lvlJc w:val="left"/>
      <w:pPr>
        <w:tabs>
          <w:tab w:val="num" w:pos="3586"/>
        </w:tabs>
        <w:ind w:left="3586" w:hanging="360"/>
      </w:pPr>
      <w:rPr>
        <w:rFonts w:ascii="Symbol" w:hAnsi="Symbol" w:hint="default"/>
      </w:rPr>
    </w:lvl>
    <w:lvl w:ilvl="4">
      <w:start w:val="1"/>
      <w:numFmt w:val="bullet"/>
      <w:lvlText w:val="o"/>
      <w:lvlJc w:val="left"/>
      <w:pPr>
        <w:tabs>
          <w:tab w:val="num" w:pos="4306"/>
        </w:tabs>
        <w:ind w:left="4306" w:hanging="360"/>
      </w:pPr>
      <w:rPr>
        <w:rFonts w:ascii="Courier New" w:hAnsi="Courier New" w:hint="default"/>
      </w:rPr>
    </w:lvl>
    <w:lvl w:ilvl="5">
      <w:start w:val="1"/>
      <w:numFmt w:val="bullet"/>
      <w:lvlText w:val=""/>
      <w:lvlJc w:val="left"/>
      <w:pPr>
        <w:tabs>
          <w:tab w:val="num" w:pos="5026"/>
        </w:tabs>
        <w:ind w:left="5026" w:hanging="360"/>
      </w:pPr>
      <w:rPr>
        <w:rFonts w:ascii="Wingdings" w:hAnsi="Wingdings" w:hint="default"/>
      </w:rPr>
    </w:lvl>
    <w:lvl w:ilvl="6">
      <w:start w:val="1"/>
      <w:numFmt w:val="bullet"/>
      <w:lvlText w:val=""/>
      <w:lvlJc w:val="left"/>
      <w:pPr>
        <w:tabs>
          <w:tab w:val="num" w:pos="5746"/>
        </w:tabs>
        <w:ind w:left="5746" w:hanging="360"/>
      </w:pPr>
      <w:rPr>
        <w:rFonts w:ascii="Symbol" w:hAnsi="Symbol" w:hint="default"/>
      </w:rPr>
    </w:lvl>
    <w:lvl w:ilvl="7">
      <w:start w:val="1"/>
      <w:numFmt w:val="bullet"/>
      <w:lvlText w:val="o"/>
      <w:lvlJc w:val="left"/>
      <w:pPr>
        <w:tabs>
          <w:tab w:val="num" w:pos="6466"/>
        </w:tabs>
        <w:ind w:left="6466" w:hanging="360"/>
      </w:pPr>
      <w:rPr>
        <w:rFonts w:ascii="Courier New" w:hAnsi="Courier New" w:hint="default"/>
      </w:rPr>
    </w:lvl>
    <w:lvl w:ilvl="8">
      <w:start w:val="1"/>
      <w:numFmt w:val="bullet"/>
      <w:lvlText w:val=""/>
      <w:lvlJc w:val="left"/>
      <w:pPr>
        <w:tabs>
          <w:tab w:val="num" w:pos="7186"/>
        </w:tabs>
        <w:ind w:left="7186" w:hanging="360"/>
      </w:pPr>
      <w:rPr>
        <w:rFonts w:ascii="Wingdings" w:hAnsi="Wingdings" w:hint="default"/>
      </w:rPr>
    </w:lvl>
  </w:abstractNum>
  <w:abstractNum w:abstractNumId="5" w15:restartNumberingAfterBreak="0">
    <w:nsid w:val="1E8A3A1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EE33513"/>
    <w:multiLevelType w:val="singleLevel"/>
    <w:tmpl w:val="355A3780"/>
    <w:lvl w:ilvl="0">
      <w:start w:val="1"/>
      <w:numFmt w:val="bullet"/>
      <w:lvlText w:val="◂"/>
      <w:lvlJc w:val="left"/>
      <w:pPr>
        <w:tabs>
          <w:tab w:val="num" w:pos="360"/>
        </w:tabs>
        <w:ind w:left="57" w:hanging="57"/>
      </w:pPr>
      <w:rPr>
        <w:rFonts w:ascii="Lucida Sans Unicode" w:hAnsi="Lucida Sans Unicode" w:hint="default"/>
        <w:b/>
        <w:i w:val="0"/>
        <w:sz w:val="24"/>
      </w:rPr>
    </w:lvl>
  </w:abstractNum>
  <w:abstractNum w:abstractNumId="7" w15:restartNumberingAfterBreak="0">
    <w:nsid w:val="223D46EE"/>
    <w:multiLevelType w:val="singleLevel"/>
    <w:tmpl w:val="744E3BB0"/>
    <w:lvl w:ilvl="0">
      <w:start w:val="1"/>
      <w:numFmt w:val="bullet"/>
      <w:lvlText w:val=""/>
      <w:lvlJc w:val="left"/>
      <w:pPr>
        <w:tabs>
          <w:tab w:val="num" w:pos="360"/>
        </w:tabs>
        <w:ind w:left="57" w:hanging="57"/>
      </w:pPr>
      <w:rPr>
        <w:rFonts w:ascii="Symbol" w:hAnsi="Symbol" w:hint="default"/>
        <w:b/>
        <w:i w:val="0"/>
        <w:sz w:val="20"/>
      </w:rPr>
    </w:lvl>
  </w:abstractNum>
  <w:abstractNum w:abstractNumId="8" w15:restartNumberingAfterBreak="0">
    <w:nsid w:val="32A10E23"/>
    <w:multiLevelType w:val="singleLevel"/>
    <w:tmpl w:val="D34456FE"/>
    <w:lvl w:ilvl="0">
      <w:start w:val="1"/>
      <w:numFmt w:val="bullet"/>
      <w:lvlText w:val="-"/>
      <w:lvlJc w:val="left"/>
      <w:pPr>
        <w:tabs>
          <w:tab w:val="num" w:pos="360"/>
        </w:tabs>
        <w:ind w:left="360" w:hanging="360"/>
      </w:pPr>
      <w:rPr>
        <w:sz w:val="28"/>
      </w:rPr>
    </w:lvl>
  </w:abstractNum>
  <w:abstractNum w:abstractNumId="9" w15:restartNumberingAfterBreak="0">
    <w:nsid w:val="32D97649"/>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38D68BA"/>
    <w:multiLevelType w:val="singleLevel"/>
    <w:tmpl w:val="D34456FE"/>
    <w:lvl w:ilvl="0">
      <w:start w:val="1"/>
      <w:numFmt w:val="bullet"/>
      <w:lvlText w:val="-"/>
      <w:lvlJc w:val="left"/>
      <w:pPr>
        <w:tabs>
          <w:tab w:val="num" w:pos="360"/>
        </w:tabs>
        <w:ind w:left="360" w:hanging="360"/>
      </w:pPr>
      <w:rPr>
        <w:sz w:val="28"/>
      </w:rPr>
    </w:lvl>
  </w:abstractNum>
  <w:abstractNum w:abstractNumId="11"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F13F89"/>
    <w:multiLevelType w:val="hybridMultilevel"/>
    <w:tmpl w:val="4638301A"/>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48843839"/>
    <w:multiLevelType w:val="hybridMultilevel"/>
    <w:tmpl w:val="1360B9B2"/>
    <w:lvl w:ilvl="0" w:tplc="8578CC6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6EB3F40"/>
    <w:multiLevelType w:val="singleLevel"/>
    <w:tmpl w:val="61E05BBE"/>
    <w:lvl w:ilvl="0">
      <w:numFmt w:val="bullet"/>
      <w:lvlText w:val="-"/>
      <w:lvlJc w:val="left"/>
      <w:pPr>
        <w:tabs>
          <w:tab w:val="num" w:pos="677"/>
        </w:tabs>
        <w:ind w:left="677" w:hanging="360"/>
      </w:pPr>
      <w:rPr>
        <w:rFonts w:hint="default"/>
      </w:rPr>
    </w:lvl>
  </w:abstractNum>
  <w:abstractNum w:abstractNumId="15" w15:restartNumberingAfterBreak="0">
    <w:nsid w:val="58CD01B9"/>
    <w:multiLevelType w:val="hybridMultilevel"/>
    <w:tmpl w:val="44B8D776"/>
    <w:lvl w:ilvl="0" w:tplc="8EA621D4">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F104631"/>
    <w:multiLevelType w:val="singleLevel"/>
    <w:tmpl w:val="744E3BB0"/>
    <w:lvl w:ilvl="0">
      <w:start w:val="1"/>
      <w:numFmt w:val="bullet"/>
      <w:lvlText w:val=""/>
      <w:lvlJc w:val="left"/>
      <w:pPr>
        <w:tabs>
          <w:tab w:val="num" w:pos="360"/>
        </w:tabs>
        <w:ind w:left="57" w:hanging="57"/>
      </w:pPr>
      <w:rPr>
        <w:rFonts w:ascii="Symbol" w:hAnsi="Symbol" w:hint="default"/>
        <w:b/>
        <w:i w:val="0"/>
        <w:sz w:val="20"/>
      </w:rPr>
    </w:lvl>
  </w:abstractNum>
  <w:abstractNum w:abstractNumId="17" w15:restartNumberingAfterBreak="0">
    <w:nsid w:val="64F84543"/>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650A0449"/>
    <w:multiLevelType w:val="singleLevel"/>
    <w:tmpl w:val="626EB4DC"/>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19" w15:restartNumberingAfterBreak="0">
    <w:nsid w:val="67707414"/>
    <w:multiLevelType w:val="singleLevel"/>
    <w:tmpl w:val="0000003C"/>
    <w:lvl w:ilvl="0">
      <w:numFmt w:val="bullet"/>
      <w:lvlText w:val="-"/>
      <w:lvlJc w:val="left"/>
      <w:pPr>
        <w:tabs>
          <w:tab w:val="num" w:pos="0"/>
        </w:tabs>
        <w:ind w:left="0" w:firstLine="0"/>
      </w:pPr>
      <w:rPr>
        <w:rFonts w:ascii="Times New Roman" w:hAnsi="Times New Roman"/>
        <w:b/>
        <w:i w:val="0"/>
        <w:color w:val="000000"/>
        <w:sz w:val="32"/>
        <w:vertAlign w:val="superscript"/>
      </w:rPr>
    </w:lvl>
  </w:abstractNum>
  <w:abstractNum w:abstractNumId="20" w15:restartNumberingAfterBreak="0">
    <w:nsid w:val="6D970A42"/>
    <w:multiLevelType w:val="singleLevel"/>
    <w:tmpl w:val="906C0158"/>
    <w:lvl w:ilvl="0">
      <w:start w:val="1"/>
      <w:numFmt w:val="decimal"/>
      <w:lvlText w:val="%1."/>
      <w:lvlJc w:val="left"/>
      <w:pPr>
        <w:tabs>
          <w:tab w:val="num" w:pos="360"/>
        </w:tabs>
        <w:ind w:left="360" w:hanging="360"/>
      </w:pPr>
    </w:lvl>
  </w:abstractNum>
  <w:abstractNum w:abstractNumId="21" w15:restartNumberingAfterBreak="0">
    <w:nsid w:val="6F210F3F"/>
    <w:multiLevelType w:val="hybridMultilevel"/>
    <w:tmpl w:val="0562EACA"/>
    <w:lvl w:ilvl="0" w:tplc="0419000F">
      <w:start w:val="1"/>
      <w:numFmt w:val="decimal"/>
      <w:lvlText w:val="%1."/>
      <w:lvlJc w:val="left"/>
      <w:pPr>
        <w:tabs>
          <w:tab w:val="num" w:pos="3054"/>
        </w:tabs>
        <w:ind w:left="3054" w:hanging="360"/>
      </w:pPr>
      <w:rPr>
        <w:rFonts w:hint="default"/>
      </w:rPr>
    </w:lvl>
    <w:lvl w:ilvl="1" w:tplc="04190019" w:tentative="1">
      <w:start w:val="1"/>
      <w:numFmt w:val="lowerLetter"/>
      <w:lvlText w:val="%2."/>
      <w:lvlJc w:val="left"/>
      <w:pPr>
        <w:tabs>
          <w:tab w:val="num" w:pos="3774"/>
        </w:tabs>
        <w:ind w:left="3774" w:hanging="360"/>
      </w:p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2" w15:restartNumberingAfterBreak="0">
    <w:nsid w:val="752612EC"/>
    <w:multiLevelType w:val="hybridMultilevel"/>
    <w:tmpl w:val="C88C3E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6C12899"/>
    <w:multiLevelType w:val="singleLevel"/>
    <w:tmpl w:val="355A3780"/>
    <w:lvl w:ilvl="0">
      <w:start w:val="1"/>
      <w:numFmt w:val="bullet"/>
      <w:lvlText w:val="◂"/>
      <w:lvlJc w:val="left"/>
      <w:pPr>
        <w:tabs>
          <w:tab w:val="num" w:pos="360"/>
        </w:tabs>
        <w:ind w:left="57" w:hanging="57"/>
      </w:pPr>
      <w:rPr>
        <w:rFonts w:ascii="Lucida Sans Unicode" w:hAnsi="Lucida Sans Unicode" w:hint="default"/>
        <w:b/>
        <w:i w:val="0"/>
        <w:sz w:val="24"/>
      </w:rPr>
    </w:lvl>
  </w:abstractNum>
  <w:abstractNum w:abstractNumId="24" w15:restartNumberingAfterBreak="0">
    <w:nsid w:val="77A30C1B"/>
    <w:multiLevelType w:val="singleLevel"/>
    <w:tmpl w:val="3D8A48DC"/>
    <w:lvl w:ilvl="0">
      <w:start w:val="4"/>
      <w:numFmt w:val="bullet"/>
      <w:lvlText w:val=""/>
      <w:lvlJc w:val="left"/>
      <w:pPr>
        <w:tabs>
          <w:tab w:val="num" w:pos="814"/>
        </w:tabs>
        <w:ind w:left="510" w:hanging="56"/>
      </w:pPr>
      <w:rPr>
        <w:rFonts w:ascii="Symbol" w:hAnsi="Symbol" w:hint="default"/>
        <w:b/>
        <w:i w:val="0"/>
        <w:sz w:val="24"/>
      </w:rPr>
    </w:lvl>
  </w:abstractNum>
  <w:abstractNum w:abstractNumId="25" w15:restartNumberingAfterBreak="0">
    <w:nsid w:val="7D144B06"/>
    <w:multiLevelType w:val="singleLevel"/>
    <w:tmpl w:val="355A3780"/>
    <w:lvl w:ilvl="0">
      <w:start w:val="1"/>
      <w:numFmt w:val="bullet"/>
      <w:lvlText w:val="◂"/>
      <w:lvlJc w:val="left"/>
      <w:pPr>
        <w:tabs>
          <w:tab w:val="num" w:pos="360"/>
        </w:tabs>
        <w:ind w:left="57" w:hanging="57"/>
      </w:pPr>
      <w:rPr>
        <w:rFonts w:ascii="Lucida Sans Unicode" w:hAnsi="Lucida Sans Unicode" w:hint="default"/>
        <w:b/>
        <w:i w:val="0"/>
        <w:sz w:val="24"/>
      </w:rPr>
    </w:lvl>
  </w:abstractNum>
  <w:abstractNum w:abstractNumId="26" w15:restartNumberingAfterBreak="0">
    <w:nsid w:val="7DE1001E"/>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8"/>
  </w:num>
  <w:num w:numId="4">
    <w:abstractNumId w:val="25"/>
  </w:num>
  <w:num w:numId="5">
    <w:abstractNumId w:val="24"/>
  </w:num>
  <w:num w:numId="6">
    <w:abstractNumId w:val="7"/>
  </w:num>
  <w:num w:numId="7">
    <w:abstractNumId w:val="16"/>
  </w:num>
  <w:num w:numId="8">
    <w:abstractNumId w:val="26"/>
  </w:num>
  <w:num w:numId="9">
    <w:abstractNumId w:val="10"/>
  </w:num>
  <w:num w:numId="10">
    <w:abstractNumId w:val="5"/>
  </w:num>
  <w:num w:numId="11">
    <w:abstractNumId w:val="17"/>
  </w:num>
  <w:num w:numId="12">
    <w:abstractNumId w:val="14"/>
  </w:num>
  <w:num w:numId="13">
    <w:abstractNumId w:val="20"/>
  </w:num>
  <w:num w:numId="14">
    <w:abstractNumId w:val="18"/>
  </w:num>
  <w:num w:numId="15">
    <w:abstractNumId w:val="23"/>
  </w:num>
  <w:num w:numId="16">
    <w:abstractNumId w:val="6"/>
  </w:num>
  <w:num w:numId="17">
    <w:abstractNumId w:val="19"/>
  </w:num>
  <w:num w:numId="18">
    <w:abstractNumId w:val="9"/>
  </w:num>
  <w:num w:numId="19">
    <w:abstractNumId w:val="0"/>
    <w:lvlOverride w:ilvl="0">
      <w:startOverride w:val="1"/>
    </w:lvlOverride>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22"/>
  </w:num>
  <w:num w:numId="25">
    <w:abstractNumId w:val="13"/>
  </w:num>
  <w:num w:numId="26">
    <w:abstractNumId w:val="21"/>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E"/>
    <w:rsid w:val="00022A25"/>
    <w:rsid w:val="0002358E"/>
    <w:rsid w:val="00070869"/>
    <w:rsid w:val="00082004"/>
    <w:rsid w:val="0008391E"/>
    <w:rsid w:val="00093349"/>
    <w:rsid w:val="000A4461"/>
    <w:rsid w:val="000A7770"/>
    <w:rsid w:val="000C72F8"/>
    <w:rsid w:val="000D7611"/>
    <w:rsid w:val="000E5B30"/>
    <w:rsid w:val="000F14A1"/>
    <w:rsid w:val="000F1BBA"/>
    <w:rsid w:val="001221D3"/>
    <w:rsid w:val="00123D84"/>
    <w:rsid w:val="00124234"/>
    <w:rsid w:val="00143934"/>
    <w:rsid w:val="00147AFF"/>
    <w:rsid w:val="001514EC"/>
    <w:rsid w:val="0017721A"/>
    <w:rsid w:val="001839D4"/>
    <w:rsid w:val="00194D0E"/>
    <w:rsid w:val="001C110E"/>
    <w:rsid w:val="001C628A"/>
    <w:rsid w:val="001D00EB"/>
    <w:rsid w:val="002731F6"/>
    <w:rsid w:val="002A771E"/>
    <w:rsid w:val="002F247B"/>
    <w:rsid w:val="002F4B02"/>
    <w:rsid w:val="00367D41"/>
    <w:rsid w:val="0037084C"/>
    <w:rsid w:val="00387143"/>
    <w:rsid w:val="003D06E0"/>
    <w:rsid w:val="003D6BBA"/>
    <w:rsid w:val="003E1708"/>
    <w:rsid w:val="003E73B9"/>
    <w:rsid w:val="003F7905"/>
    <w:rsid w:val="004142B9"/>
    <w:rsid w:val="00425C5D"/>
    <w:rsid w:val="004441A5"/>
    <w:rsid w:val="00482766"/>
    <w:rsid w:val="00484757"/>
    <w:rsid w:val="00487A2A"/>
    <w:rsid w:val="00496B7C"/>
    <w:rsid w:val="004A36CF"/>
    <w:rsid w:val="004A6888"/>
    <w:rsid w:val="004D5EDB"/>
    <w:rsid w:val="004F587B"/>
    <w:rsid w:val="0051450E"/>
    <w:rsid w:val="005844A3"/>
    <w:rsid w:val="00596D16"/>
    <w:rsid w:val="005D6795"/>
    <w:rsid w:val="005E69A5"/>
    <w:rsid w:val="005F6DF1"/>
    <w:rsid w:val="00600443"/>
    <w:rsid w:val="00604A29"/>
    <w:rsid w:val="006229F4"/>
    <w:rsid w:val="00633FE3"/>
    <w:rsid w:val="006434B8"/>
    <w:rsid w:val="00663207"/>
    <w:rsid w:val="0066534A"/>
    <w:rsid w:val="00670BFB"/>
    <w:rsid w:val="00675E96"/>
    <w:rsid w:val="006A09AA"/>
    <w:rsid w:val="006C756B"/>
    <w:rsid w:val="006F641D"/>
    <w:rsid w:val="00716BFB"/>
    <w:rsid w:val="007208CD"/>
    <w:rsid w:val="0072318A"/>
    <w:rsid w:val="007735D9"/>
    <w:rsid w:val="00774C2A"/>
    <w:rsid w:val="00781418"/>
    <w:rsid w:val="007A5702"/>
    <w:rsid w:val="007C1F0F"/>
    <w:rsid w:val="007C5F86"/>
    <w:rsid w:val="007C6DB2"/>
    <w:rsid w:val="007D0A58"/>
    <w:rsid w:val="007F2161"/>
    <w:rsid w:val="00843948"/>
    <w:rsid w:val="00875194"/>
    <w:rsid w:val="008874FB"/>
    <w:rsid w:val="008C1A69"/>
    <w:rsid w:val="008D2B47"/>
    <w:rsid w:val="008D55BA"/>
    <w:rsid w:val="00920E44"/>
    <w:rsid w:val="009645F6"/>
    <w:rsid w:val="009958A1"/>
    <w:rsid w:val="009A27CF"/>
    <w:rsid w:val="009A602D"/>
    <w:rsid w:val="009B2B88"/>
    <w:rsid w:val="009B59B7"/>
    <w:rsid w:val="00A17602"/>
    <w:rsid w:val="00A448BE"/>
    <w:rsid w:val="00A50CC9"/>
    <w:rsid w:val="00A54AA0"/>
    <w:rsid w:val="00A840F7"/>
    <w:rsid w:val="00AA538A"/>
    <w:rsid w:val="00AA7A8E"/>
    <w:rsid w:val="00AD12AB"/>
    <w:rsid w:val="00AE71F0"/>
    <w:rsid w:val="00AF22A8"/>
    <w:rsid w:val="00B11CCD"/>
    <w:rsid w:val="00B52BFA"/>
    <w:rsid w:val="00B72E83"/>
    <w:rsid w:val="00B8047A"/>
    <w:rsid w:val="00B824DE"/>
    <w:rsid w:val="00BA2E10"/>
    <w:rsid w:val="00BA6458"/>
    <w:rsid w:val="00BB3991"/>
    <w:rsid w:val="00BB4CF9"/>
    <w:rsid w:val="00BC1F3A"/>
    <w:rsid w:val="00BE642A"/>
    <w:rsid w:val="00C04112"/>
    <w:rsid w:val="00C24DC8"/>
    <w:rsid w:val="00C30570"/>
    <w:rsid w:val="00C356D8"/>
    <w:rsid w:val="00C35998"/>
    <w:rsid w:val="00C70860"/>
    <w:rsid w:val="00C930EB"/>
    <w:rsid w:val="00CB05FC"/>
    <w:rsid w:val="00CC34C2"/>
    <w:rsid w:val="00D00D62"/>
    <w:rsid w:val="00D20695"/>
    <w:rsid w:val="00D9068B"/>
    <w:rsid w:val="00DB76D6"/>
    <w:rsid w:val="00DB7C33"/>
    <w:rsid w:val="00DC59B3"/>
    <w:rsid w:val="00E030F0"/>
    <w:rsid w:val="00E14064"/>
    <w:rsid w:val="00E229B8"/>
    <w:rsid w:val="00E23021"/>
    <w:rsid w:val="00E3234C"/>
    <w:rsid w:val="00E3773D"/>
    <w:rsid w:val="00E40371"/>
    <w:rsid w:val="00E50D4B"/>
    <w:rsid w:val="00E817B0"/>
    <w:rsid w:val="00E8231D"/>
    <w:rsid w:val="00E91815"/>
    <w:rsid w:val="00E958E4"/>
    <w:rsid w:val="00EB1FEB"/>
    <w:rsid w:val="00ED02D8"/>
    <w:rsid w:val="00ED130D"/>
    <w:rsid w:val="00F1720A"/>
    <w:rsid w:val="00F21E5E"/>
    <w:rsid w:val="00F34DEB"/>
    <w:rsid w:val="00F3553D"/>
    <w:rsid w:val="00F46DA2"/>
    <w:rsid w:val="00F52376"/>
    <w:rsid w:val="00F55A78"/>
    <w:rsid w:val="00FA4873"/>
    <w:rsid w:val="00FB09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9929"/>
  <w15:chartTrackingRefBased/>
  <w15:docId w15:val="{6D5B691F-B8E5-4EB2-B002-F5613BC2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eastAsia="Lucida Sans Unicode"/>
      <w:color w:val="000000"/>
      <w:sz w:val="24"/>
      <w:lang w:eastAsia="en-US"/>
    </w:rPr>
  </w:style>
  <w:style w:type="paragraph" w:styleId="1">
    <w:name w:val="heading 1"/>
    <w:basedOn w:val="a"/>
    <w:next w:val="a"/>
    <w:qFormat/>
    <w:pPr>
      <w:keepNext/>
      <w:autoSpaceDE w:val="0"/>
      <w:jc w:val="center"/>
      <w:outlineLvl w:val="0"/>
    </w:pPr>
    <w:rPr>
      <w:rFonts w:eastAsia="Arial CYR"/>
      <w:b/>
      <w:caps/>
      <w:color w:val="auto"/>
    </w:rPr>
  </w:style>
  <w:style w:type="paragraph" w:styleId="2">
    <w:name w:val="heading 2"/>
    <w:basedOn w:val="a"/>
    <w:next w:val="a"/>
    <w:qFormat/>
    <w:pPr>
      <w:keepNext/>
      <w:widowControl/>
      <w:jc w:val="center"/>
      <w:outlineLvl w:val="1"/>
    </w:pPr>
    <w:rPr>
      <w:rFonts w:eastAsia="Times New Roman"/>
      <w:b/>
      <w:color w:val="auto"/>
      <w:sz w:val="22"/>
    </w:rPr>
  </w:style>
  <w:style w:type="paragraph" w:styleId="3">
    <w:name w:val="heading 3"/>
    <w:basedOn w:val="a"/>
    <w:next w:val="a"/>
    <w:qFormat/>
    <w:pPr>
      <w:keepNext/>
      <w:widowControl/>
      <w:suppressAutoHyphens w:val="0"/>
      <w:ind w:left="-57" w:right="-57"/>
      <w:jc w:val="center"/>
      <w:outlineLvl w:val="2"/>
    </w:pPr>
    <w:rPr>
      <w:rFonts w:eastAsia="Times New Roman"/>
      <w:b/>
    </w:rPr>
  </w:style>
  <w:style w:type="paragraph" w:styleId="4">
    <w:name w:val="heading 4"/>
    <w:basedOn w:val="a"/>
    <w:next w:val="a"/>
    <w:qFormat/>
    <w:pPr>
      <w:keepNext/>
      <w:ind w:left="-57" w:right="-57"/>
      <w:jc w:val="center"/>
      <w:outlineLvl w:val="3"/>
    </w:pPr>
    <w:rPr>
      <w:b/>
      <w:sz w:val="20"/>
    </w:rPr>
  </w:style>
  <w:style w:type="paragraph" w:styleId="5">
    <w:name w:val="heading 5"/>
    <w:basedOn w:val="a"/>
    <w:next w:val="a"/>
    <w:qFormat/>
    <w:pPr>
      <w:keepNext/>
      <w:autoSpaceDE w:val="0"/>
      <w:ind w:firstLine="600"/>
      <w:jc w:val="center"/>
      <w:outlineLvl w:val="4"/>
    </w:pPr>
    <w:rPr>
      <w:rFonts w:eastAsia="Courier New CYR"/>
      <w:b/>
      <w:caps/>
      <w:color w:val="auto"/>
    </w:rPr>
  </w:style>
  <w:style w:type="paragraph" w:styleId="6">
    <w:name w:val="heading 6"/>
    <w:basedOn w:val="a"/>
    <w:next w:val="a"/>
    <w:qFormat/>
    <w:pPr>
      <w:keepNext/>
      <w:autoSpaceDE w:val="0"/>
      <w:spacing w:line="240" w:lineRule="exact"/>
      <w:ind w:firstLine="420"/>
      <w:jc w:val="right"/>
      <w:outlineLvl w:val="5"/>
    </w:pPr>
    <w:rPr>
      <w:rFonts w:eastAsia="Arial CYR"/>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Arial CYR" w:hAnsi="Arial CYR"/>
    </w:rPr>
  </w:style>
  <w:style w:type="paragraph" w:customStyle="1" w:styleId="a3">
    <w:name w:val="Содержимое таблицы"/>
    <w:basedOn w:val="a"/>
    <w:pPr>
      <w:suppressLineNumbers/>
    </w:pPr>
  </w:style>
  <w:style w:type="paragraph" w:customStyle="1" w:styleId="a4">
    <w:name w:val="Заголовок таблицы"/>
    <w:basedOn w:val="a3"/>
    <w:pPr>
      <w:jc w:val="center"/>
    </w:pPr>
    <w:rPr>
      <w:b/>
      <w:bCs/>
    </w:rPr>
  </w:style>
  <w:style w:type="paragraph" w:customStyle="1" w:styleId="11">
    <w:name w:val="Заголовок 1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21">
    <w:name w:val="Заголовок 2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31">
    <w:name w:val="Заголовок 3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41">
    <w:name w:val="Заголовок 4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51">
    <w:name w:val="Заголовок 51"/>
    <w:next w:val="a"/>
    <w:pPr>
      <w:widowControl w:val="0"/>
      <w:suppressAutoHyphens/>
      <w:autoSpaceDE w:val="0"/>
    </w:pPr>
    <w:rPr>
      <w:rFonts w:eastAsia="Lucida Sans Unicode" w:cs="Lucida Sans Unicode"/>
      <w:color w:val="000000"/>
      <w:sz w:val="24"/>
      <w:szCs w:val="24"/>
      <w:lang w:val="en-US" w:eastAsia="en-US"/>
    </w:rPr>
  </w:style>
  <w:style w:type="paragraph" w:customStyle="1" w:styleId="61">
    <w:name w:val="Заголовок 6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71">
    <w:name w:val="Заголовок 7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81">
    <w:name w:val="Заголовок 81"/>
    <w:next w:val="a"/>
    <w:pPr>
      <w:widowControl w:val="0"/>
      <w:suppressAutoHyphens/>
      <w:autoSpaceDE w:val="0"/>
    </w:pPr>
    <w:rPr>
      <w:rFonts w:eastAsia="Lucida Sans Unicode" w:cs="Lucida Sans Unicode"/>
      <w:color w:val="000000"/>
      <w:sz w:val="24"/>
      <w:szCs w:val="24"/>
      <w:lang w:val="en-US" w:eastAsia="en-US" w:bidi="en-US"/>
    </w:rPr>
  </w:style>
  <w:style w:type="paragraph" w:customStyle="1" w:styleId="91">
    <w:name w:val="Заголовок 91"/>
    <w:next w:val="a"/>
    <w:pPr>
      <w:widowControl w:val="0"/>
      <w:suppressAutoHyphens/>
      <w:autoSpaceDE w:val="0"/>
    </w:pPr>
    <w:rPr>
      <w:rFonts w:eastAsia="Lucida Sans Unicode" w:cs="Lucida Sans Unicode"/>
      <w:color w:val="000000"/>
      <w:sz w:val="24"/>
      <w:szCs w:val="24"/>
      <w:lang w:val="en-US" w:eastAsia="en-US"/>
    </w:rPr>
  </w:style>
  <w:style w:type="paragraph" w:styleId="a5">
    <w:name w:val="header"/>
    <w:basedOn w:val="a"/>
    <w:pPr>
      <w:tabs>
        <w:tab w:val="center" w:pos="4153"/>
        <w:tab w:val="right" w:pos="8306"/>
      </w:tabs>
    </w:pPr>
  </w:style>
  <w:style w:type="character" w:styleId="a6">
    <w:name w:val="page number"/>
    <w:basedOn w:val="a0"/>
  </w:style>
  <w:style w:type="paragraph" w:styleId="a7">
    <w:name w:val="Body Text Indent"/>
    <w:basedOn w:val="a"/>
    <w:pPr>
      <w:autoSpaceDE w:val="0"/>
      <w:ind w:firstLine="720"/>
      <w:jc w:val="both"/>
    </w:pPr>
    <w:rPr>
      <w:rFonts w:eastAsia="Courier New CYR"/>
      <w:color w:val="auto"/>
    </w:rPr>
  </w:style>
  <w:style w:type="paragraph" w:styleId="a8">
    <w:name w:val="Body Text"/>
    <w:basedOn w:val="a"/>
    <w:pPr>
      <w:widowControl/>
      <w:suppressAutoHyphens w:val="0"/>
      <w:ind w:right="-185"/>
    </w:pPr>
    <w:rPr>
      <w:rFonts w:eastAsia="Times New Roman"/>
      <w:color w:val="auto"/>
      <w:sz w:val="28"/>
    </w:rPr>
  </w:style>
  <w:style w:type="paragraph" w:styleId="a9">
    <w:name w:val="Title"/>
    <w:basedOn w:val="a"/>
    <w:link w:val="aa"/>
    <w:qFormat/>
    <w:pPr>
      <w:widowControl/>
      <w:suppressAutoHyphens w:val="0"/>
      <w:jc w:val="center"/>
    </w:pPr>
    <w:rPr>
      <w:rFonts w:eastAsia="Times New Roman"/>
      <w:color w:val="auto"/>
      <w:sz w:val="28"/>
    </w:rPr>
  </w:style>
  <w:style w:type="paragraph" w:styleId="20">
    <w:name w:val="Body Text Indent 2"/>
    <w:basedOn w:val="a"/>
    <w:pPr>
      <w:tabs>
        <w:tab w:val="left" w:pos="354"/>
      </w:tabs>
      <w:autoSpaceDE w:val="0"/>
      <w:ind w:firstLine="420"/>
      <w:jc w:val="center"/>
    </w:pPr>
    <w:rPr>
      <w:rFonts w:eastAsia="Courier New CYR"/>
      <w:b/>
      <w:color w:val="0000FF"/>
    </w:rPr>
  </w:style>
  <w:style w:type="paragraph" w:styleId="30">
    <w:name w:val="Body Text Indent 3"/>
    <w:basedOn w:val="a"/>
    <w:pPr>
      <w:shd w:val="clear" w:color="FFFFFF" w:fill="FFFFFF"/>
      <w:autoSpaceDE w:val="0"/>
      <w:ind w:firstLine="720"/>
      <w:jc w:val="both"/>
    </w:pPr>
    <w:rPr>
      <w:color w:val="0000FF"/>
    </w:rPr>
  </w:style>
  <w:style w:type="paragraph" w:customStyle="1" w:styleId="210">
    <w:name w:val="Основной текст 21"/>
    <w:basedOn w:val="a"/>
    <w:pPr>
      <w:widowControl/>
      <w:suppressAutoHyphens w:val="0"/>
      <w:autoSpaceDE w:val="0"/>
      <w:autoSpaceDN w:val="0"/>
      <w:spacing w:line="360" w:lineRule="auto"/>
      <w:jc w:val="both"/>
    </w:pPr>
    <w:rPr>
      <w:rFonts w:eastAsia="Times New Roman"/>
      <w:color w:val="auto"/>
      <w:sz w:val="28"/>
    </w:rPr>
  </w:style>
  <w:style w:type="character" w:customStyle="1" w:styleId="aa">
    <w:name w:val="Назва Знак"/>
    <w:link w:val="a9"/>
    <w:rsid w:val="005844A3"/>
    <w:rPr>
      <w:sz w:val="28"/>
      <w:lang w:val="uk-UA" w:eastAsia="en-US"/>
    </w:rPr>
  </w:style>
  <w:style w:type="paragraph" w:customStyle="1" w:styleId="211">
    <w:name w:val="Основной текст с отступом 21"/>
    <w:basedOn w:val="a"/>
    <w:uiPriority w:val="99"/>
    <w:rsid w:val="005844A3"/>
    <w:pPr>
      <w:widowControl/>
      <w:ind w:right="-1090" w:firstLine="720"/>
      <w:jc w:val="both"/>
    </w:pPr>
    <w:rPr>
      <w:rFonts w:eastAsia="Times New Roman"/>
      <w:color w:val="auto"/>
      <w:sz w:val="28"/>
      <w:lang w:eastAsia="ar-SA"/>
    </w:rPr>
  </w:style>
  <w:style w:type="paragraph" w:styleId="22">
    <w:name w:val="Body Text 2"/>
    <w:basedOn w:val="a"/>
    <w:link w:val="23"/>
    <w:rsid w:val="00E50D4B"/>
    <w:pPr>
      <w:spacing w:after="120" w:line="480" w:lineRule="auto"/>
    </w:pPr>
  </w:style>
  <w:style w:type="character" w:customStyle="1" w:styleId="23">
    <w:name w:val="Основний текст 2 Знак"/>
    <w:link w:val="22"/>
    <w:rsid w:val="00E50D4B"/>
    <w:rPr>
      <w:rFonts w:eastAsia="Lucida Sans Unicode"/>
      <w:color w:val="000000"/>
      <w:sz w:val="24"/>
      <w:lang w:val="uk-UA" w:eastAsia="en-US"/>
    </w:rPr>
  </w:style>
  <w:style w:type="paragraph" w:styleId="ab">
    <w:name w:val="Balloon Text"/>
    <w:basedOn w:val="a"/>
    <w:link w:val="ac"/>
    <w:rsid w:val="00F21E5E"/>
    <w:rPr>
      <w:rFonts w:ascii="Tahoma" w:hAnsi="Tahoma"/>
      <w:sz w:val="16"/>
      <w:szCs w:val="16"/>
    </w:rPr>
  </w:style>
  <w:style w:type="character" w:customStyle="1" w:styleId="ac">
    <w:name w:val="Текст у виносці Знак"/>
    <w:link w:val="ab"/>
    <w:rsid w:val="00F21E5E"/>
    <w:rPr>
      <w:rFonts w:ascii="Tahoma" w:eastAsia="Lucida Sans Unicode" w:hAnsi="Tahoma" w:cs="Tahoma"/>
      <w:color w:val="000000"/>
      <w:sz w:val="16"/>
      <w:szCs w:val="16"/>
      <w:lang w:val="uk-UA" w:eastAsia="en-US"/>
    </w:rPr>
  </w:style>
  <w:style w:type="character" w:customStyle="1" w:styleId="fontstyle01">
    <w:name w:val="fontstyle01"/>
    <w:rsid w:val="00AD12AB"/>
    <w:rPr>
      <w:rFonts w:ascii="TimesNewRomanPSMT" w:hAnsi="TimesNewRomanPSMT" w:hint="default"/>
      <w:b w:val="0"/>
      <w:bCs w:val="0"/>
      <w:i w:val="0"/>
      <w:iCs w:val="0"/>
      <w:color w:val="000000"/>
      <w:sz w:val="28"/>
      <w:szCs w:val="28"/>
    </w:rPr>
  </w:style>
  <w:style w:type="character" w:styleId="ad">
    <w:name w:val="Hyperlink"/>
    <w:rsid w:val="007C1F0F"/>
    <w:rPr>
      <w:color w:val="0000FF"/>
      <w:u w:val="single"/>
    </w:rPr>
  </w:style>
  <w:style w:type="character" w:styleId="ae">
    <w:name w:val="Placeholder Text"/>
    <w:basedOn w:val="a0"/>
    <w:uiPriority w:val="99"/>
    <w:semiHidden/>
    <w:rsid w:val="00D906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83321">
      <w:bodyDiv w:val="1"/>
      <w:marLeft w:val="0"/>
      <w:marRight w:val="0"/>
      <w:marTop w:val="0"/>
      <w:marBottom w:val="0"/>
      <w:divBdr>
        <w:top w:val="none" w:sz="0" w:space="0" w:color="auto"/>
        <w:left w:val="none" w:sz="0" w:space="0" w:color="auto"/>
        <w:bottom w:val="none" w:sz="0" w:space="0" w:color="auto"/>
        <w:right w:val="none" w:sz="0" w:space="0" w:color="auto"/>
      </w:divBdr>
    </w:div>
    <w:div w:id="7459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wh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o.int/wh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35542</Words>
  <Characters>20260</Characters>
  <Application>Microsoft Office Word</Application>
  <DocSecurity>0</DocSecurity>
  <Lines>168</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Medin</Company>
  <LinksUpToDate>false</LinksUpToDate>
  <CharactersWithSpaces>55691</CharactersWithSpaces>
  <SharedDoc>false</SharedDoc>
  <HLinks>
    <vt:vector size="18" baseType="variant">
      <vt:variant>
        <vt:i4>6750247</vt:i4>
      </vt:variant>
      <vt:variant>
        <vt:i4>6</vt:i4>
      </vt:variant>
      <vt:variant>
        <vt:i4>0</vt:i4>
      </vt:variant>
      <vt:variant>
        <vt:i4>5</vt:i4>
      </vt:variant>
      <vt:variant>
        <vt:lpwstr>http://www.ukrstat.gov.ua/</vt:lpwstr>
      </vt:variant>
      <vt:variant>
        <vt:lpwstr/>
      </vt:variant>
      <vt:variant>
        <vt:i4>5570642</vt:i4>
      </vt:variant>
      <vt:variant>
        <vt:i4>3</vt:i4>
      </vt:variant>
      <vt:variant>
        <vt:i4>0</vt:i4>
      </vt:variant>
      <vt:variant>
        <vt:i4>5</vt:i4>
      </vt:variant>
      <vt:variant>
        <vt:lpwstr>http://www.euro.who/</vt:lpwstr>
      </vt:variant>
      <vt:variant>
        <vt:lpwstr/>
      </vt:variant>
      <vt:variant>
        <vt:i4>3539007</vt:i4>
      </vt:variant>
      <vt:variant>
        <vt:i4>0</vt:i4>
      </vt:variant>
      <vt:variant>
        <vt:i4>0</vt:i4>
      </vt:variant>
      <vt:variant>
        <vt:i4>5</vt:i4>
      </vt:variant>
      <vt:variant>
        <vt:lpwstr>http://www.who.int/who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UzhNU</cp:lastModifiedBy>
  <cp:revision>1</cp:revision>
  <cp:lastPrinted>2021-09-14T19:14:00Z</cp:lastPrinted>
  <dcterms:created xsi:type="dcterms:W3CDTF">2022-10-04T05:10:00Z</dcterms:created>
  <dcterms:modified xsi:type="dcterms:W3CDTF">2022-10-04T05:11:00Z</dcterms:modified>
  <cp:category/>
</cp:coreProperties>
</file>