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D2" w:rsidRDefault="00033101" w:rsidP="00C05ED2">
      <w:pPr>
        <w:pStyle w:val="a4"/>
        <w:spacing w:line="276" w:lineRule="auto"/>
        <w:jc w:val="center"/>
        <w:rPr>
          <w:b/>
          <w:caps/>
          <w:color w:val="7030A0"/>
          <w:sz w:val="28"/>
          <w:szCs w:val="28"/>
          <w:lang w:val="uk-UA"/>
        </w:rPr>
      </w:pPr>
      <w:r>
        <w:rPr>
          <w:b/>
          <w:caps/>
          <w:noProof/>
          <w:color w:val="7030A0"/>
          <w:sz w:val="28"/>
          <w:szCs w:val="28"/>
          <w:lang w:val="ru-RU" w:eastAsia="ru-RU"/>
        </w:rPr>
        <w:drawing>
          <wp:inline distT="0" distB="0" distL="0" distR="0">
            <wp:extent cx="6645910" cy="2528570"/>
            <wp:effectExtent l="0" t="0" r="254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kincare Co.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423" w:rsidRPr="00590701" w:rsidRDefault="001F4D4F" w:rsidP="00C05ED2">
      <w:pPr>
        <w:pStyle w:val="a4"/>
        <w:spacing w:line="276" w:lineRule="auto"/>
        <w:jc w:val="center"/>
        <w:rPr>
          <w:rFonts w:ascii="Castellar" w:hAnsi="Castellar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ПРО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="00915A1E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ПРОВЕДЕНН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Я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="00915A1E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ІІ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="00915A1E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ЕТАПУ</w:t>
      </w:r>
    </w:p>
    <w:p w:rsidR="001D35D8" w:rsidRPr="00590701" w:rsidRDefault="00915A1E" w:rsidP="00C05ED2">
      <w:pPr>
        <w:pStyle w:val="a4"/>
        <w:spacing w:line="276" w:lineRule="auto"/>
        <w:jc w:val="center"/>
        <w:rPr>
          <w:rFonts w:ascii="Castellar" w:hAnsi="Castellar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ВСЕУКРАЇНСЬКОЇ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СТУДЕНТСЬКОЇ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ОЛІМПІАДИ</w:t>
      </w:r>
      <w:r w:rsidR="001D35D8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>201</w:t>
      </w:r>
      <w:r w:rsidR="00460C99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>9-2020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="000D0D0E" w:rsidRPr="00590701">
        <w:rPr>
          <w:rFonts w:ascii="Cambria" w:hAnsi="Cambria" w:cs="Cambria"/>
          <w:b/>
          <w:color w:val="003300"/>
          <w:sz w:val="28"/>
          <w:szCs w:val="28"/>
          <w:lang w:val="uk-UA"/>
        </w:rPr>
        <w:t>р</w:t>
      </w:r>
      <w:r w:rsidR="00D32B82" w:rsidRPr="00590701">
        <w:rPr>
          <w:rFonts w:ascii="Cambria" w:hAnsi="Cambria" w:cs="Cambria"/>
          <w:b/>
          <w:color w:val="003300"/>
          <w:sz w:val="28"/>
          <w:szCs w:val="28"/>
          <w:lang w:val="uk-UA"/>
        </w:rPr>
        <w:t>р</w:t>
      </w:r>
      <w:r w:rsidR="00D32B82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>.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</w:p>
    <w:p w:rsidR="00915A1E" w:rsidRPr="00590701" w:rsidRDefault="00915A1E" w:rsidP="00C05ED2">
      <w:pPr>
        <w:pStyle w:val="a4"/>
        <w:spacing w:line="276" w:lineRule="auto"/>
        <w:jc w:val="center"/>
        <w:rPr>
          <w:rFonts w:ascii="Castellar" w:hAnsi="Castellar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З</w:t>
      </w:r>
      <w:r w:rsidR="001D35D8" w:rsidRPr="00590701">
        <w:rPr>
          <w:rFonts w:ascii="Castellar" w:hAnsi="Castellar"/>
          <w:b/>
          <w:caps/>
          <w:color w:val="003300"/>
          <w:sz w:val="28"/>
          <w:szCs w:val="28"/>
          <w:lang w:val="ru-RU"/>
        </w:rPr>
        <w:t xml:space="preserve"> </w:t>
      </w:r>
      <w:r w:rsidR="00D32B82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міського</w:t>
      </w:r>
      <w:r w:rsidR="00D32B82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="00D32B82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будівництва</w:t>
      </w:r>
      <w:r w:rsidR="001D35D8" w:rsidRPr="00590701">
        <w:rPr>
          <w:rFonts w:ascii="Castellar" w:hAnsi="Castellar"/>
          <w:b/>
          <w:caps/>
          <w:color w:val="003300"/>
          <w:sz w:val="28"/>
          <w:szCs w:val="28"/>
          <w:lang w:val="ru-RU"/>
        </w:rPr>
        <w:t xml:space="preserve"> </w:t>
      </w:r>
      <w:r w:rsidR="00D32B82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та</w:t>
      </w:r>
      <w:r w:rsidR="00D32B82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="00D32B82"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господарства</w:t>
      </w:r>
    </w:p>
    <w:p w:rsidR="00915A1E" w:rsidRPr="00590701" w:rsidRDefault="00460C99" w:rsidP="00C05ED2">
      <w:pPr>
        <w:pStyle w:val="a4"/>
        <w:spacing w:line="276" w:lineRule="auto"/>
        <w:jc w:val="center"/>
        <w:rPr>
          <w:rFonts w:ascii="Castellar" w:hAnsi="Castellar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>25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– 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27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березня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20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>20</w:t>
      </w:r>
      <w:r w:rsidR="00566803" w:rsidRPr="00590701">
        <w:rPr>
          <w:rFonts w:ascii="Cambria" w:hAnsi="Cambria" w:cs="Cambria"/>
          <w:b/>
          <w:color w:val="003300"/>
          <w:sz w:val="28"/>
          <w:szCs w:val="28"/>
          <w:lang w:val="uk-UA"/>
        </w:rPr>
        <w:t>р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>.</w:t>
      </w:r>
    </w:p>
    <w:p w:rsidR="00460C99" w:rsidRPr="00590701" w:rsidRDefault="00460C99" w:rsidP="00460C99">
      <w:pPr>
        <w:pStyle w:val="a4"/>
        <w:spacing w:line="276" w:lineRule="auto"/>
        <w:jc w:val="center"/>
        <w:rPr>
          <w:rFonts w:ascii="Castellar" w:hAnsi="Castellar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У</w:t>
      </w:r>
      <w:r w:rsidR="00915A1E"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ДЕРЖАВНОМУ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ВИЩОМУ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НАВЧАЛЬНОМУ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ЗАКЛАДІ</w:t>
      </w:r>
    </w:p>
    <w:p w:rsidR="00915A1E" w:rsidRPr="00590701" w:rsidRDefault="00460C99" w:rsidP="00460C99">
      <w:pPr>
        <w:pStyle w:val="a4"/>
        <w:spacing w:line="276" w:lineRule="auto"/>
        <w:jc w:val="center"/>
        <w:rPr>
          <w:rFonts w:ascii="Castellar" w:hAnsi="Castellar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«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УЖГОРОДСЬКИЙ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НАЦІОНАЛЬНИЙ</w:t>
      </w:r>
      <w:r w:rsidRPr="00590701">
        <w:rPr>
          <w:rFonts w:ascii="Castellar" w:hAnsi="Castellar"/>
          <w:b/>
          <w:caps/>
          <w:color w:val="003300"/>
          <w:sz w:val="28"/>
          <w:szCs w:val="28"/>
          <w:lang w:val="uk-UA"/>
        </w:rPr>
        <w:t xml:space="preserve"> </w:t>
      </w:r>
      <w:r w:rsidRPr="00590701">
        <w:rPr>
          <w:rFonts w:ascii="Cambria" w:hAnsi="Cambria" w:cs="Cambria"/>
          <w:b/>
          <w:caps/>
          <w:color w:val="003300"/>
          <w:sz w:val="28"/>
          <w:szCs w:val="28"/>
          <w:lang w:val="uk-UA"/>
        </w:rPr>
        <w:t>УНІВЕРСИТЕТ</w:t>
      </w:r>
      <w:r w:rsidRPr="00590701">
        <w:rPr>
          <w:rFonts w:ascii="Castellar" w:hAnsi="Castellar" w:cs="Castellar"/>
          <w:b/>
          <w:caps/>
          <w:color w:val="003300"/>
          <w:sz w:val="28"/>
          <w:szCs w:val="28"/>
          <w:lang w:val="uk-UA"/>
        </w:rPr>
        <w:t>»</w:t>
      </w:r>
    </w:p>
    <w:p w:rsidR="001F14DB" w:rsidRPr="00590701" w:rsidRDefault="00033101" w:rsidP="00590701">
      <w:pPr>
        <w:pStyle w:val="a4"/>
        <w:tabs>
          <w:tab w:val="clear" w:pos="4153"/>
          <w:tab w:val="left" w:pos="7605"/>
          <w:tab w:val="left" w:pos="8306"/>
        </w:tabs>
        <w:spacing w:line="276" w:lineRule="auto"/>
        <w:ind w:firstLine="709"/>
        <w:rPr>
          <w:b/>
          <w:caps/>
          <w:color w:val="003300"/>
          <w:sz w:val="28"/>
          <w:szCs w:val="28"/>
          <w:lang w:val="uk-UA"/>
        </w:rPr>
      </w:pPr>
      <w:r w:rsidRPr="00590701">
        <w:rPr>
          <w:b/>
          <w:caps/>
          <w:color w:val="003300"/>
          <w:sz w:val="28"/>
          <w:szCs w:val="28"/>
          <w:lang w:val="uk-UA"/>
        </w:rPr>
        <w:tab/>
      </w:r>
      <w:r w:rsidR="00590701" w:rsidRPr="00590701">
        <w:rPr>
          <w:b/>
          <w:caps/>
          <w:color w:val="003300"/>
          <w:sz w:val="28"/>
          <w:szCs w:val="28"/>
          <w:lang w:val="uk-UA"/>
        </w:rPr>
        <w:tab/>
      </w:r>
    </w:p>
    <w:p w:rsidR="006F1517" w:rsidRPr="00C05ED2" w:rsidRDefault="001F14DB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>Всеукраїнська студентська олімпіада з</w:t>
      </w:r>
      <w:r w:rsidR="000D0D0E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58B9" w:rsidRPr="00C05ED2">
        <w:rPr>
          <w:rFonts w:ascii="Times New Roman" w:hAnsi="Times New Roman"/>
          <w:sz w:val="28"/>
          <w:szCs w:val="28"/>
          <w:lang w:val="uk-UA"/>
        </w:rPr>
        <w:t>м</w:t>
      </w:r>
      <w:r w:rsidRPr="00C05ED2">
        <w:rPr>
          <w:rFonts w:ascii="Times New Roman" w:hAnsi="Times New Roman"/>
          <w:sz w:val="28"/>
          <w:szCs w:val="28"/>
          <w:lang w:val="uk-UA"/>
        </w:rPr>
        <w:t>іськ</w:t>
      </w:r>
      <w:r w:rsidR="003F58B9" w:rsidRPr="00C05ED2">
        <w:rPr>
          <w:rFonts w:ascii="Times New Roman" w:hAnsi="Times New Roman"/>
          <w:sz w:val="28"/>
          <w:szCs w:val="28"/>
          <w:lang w:val="uk-UA"/>
        </w:rPr>
        <w:t>ого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будівництв</w:t>
      </w:r>
      <w:r w:rsidR="003F58B9" w:rsidRPr="00C05ED2">
        <w:rPr>
          <w:rFonts w:ascii="Times New Roman" w:hAnsi="Times New Roman"/>
          <w:sz w:val="28"/>
          <w:szCs w:val="28"/>
          <w:lang w:val="uk-UA"/>
        </w:rPr>
        <w:t>а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та господарств</w:t>
      </w:r>
      <w:r w:rsidR="003F58B9" w:rsidRPr="00C05ED2">
        <w:rPr>
          <w:rFonts w:ascii="Times New Roman" w:hAnsi="Times New Roman"/>
          <w:sz w:val="28"/>
          <w:szCs w:val="28"/>
          <w:lang w:val="uk-UA"/>
        </w:rPr>
        <w:t>а</w:t>
      </w:r>
      <w:r w:rsidR="000C6490" w:rsidRPr="00C05ED2">
        <w:rPr>
          <w:rFonts w:ascii="Times New Roman" w:hAnsi="Times New Roman"/>
          <w:sz w:val="28"/>
          <w:szCs w:val="28"/>
          <w:lang w:val="uk-UA"/>
        </w:rPr>
        <w:t>,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490" w:rsidRPr="00C05ED2">
        <w:rPr>
          <w:rFonts w:ascii="Times New Roman" w:hAnsi="Times New Roman"/>
          <w:sz w:val="28"/>
          <w:szCs w:val="28"/>
          <w:lang w:val="uk-UA"/>
        </w:rPr>
        <w:t xml:space="preserve">відповідно до наказу міністра МОН України від </w:t>
      </w:r>
      <w:r w:rsidR="00C82CCB" w:rsidRPr="00C82CCB">
        <w:rPr>
          <w:rFonts w:ascii="Times New Roman" w:hAnsi="Times New Roman"/>
          <w:sz w:val="28"/>
          <w:szCs w:val="28"/>
          <w:lang w:val="uk-UA"/>
        </w:rPr>
        <w:t>17</w:t>
      </w:r>
      <w:r w:rsidR="000C6490" w:rsidRPr="00C82CCB">
        <w:rPr>
          <w:rFonts w:ascii="Times New Roman" w:hAnsi="Times New Roman"/>
          <w:sz w:val="28"/>
          <w:szCs w:val="28"/>
          <w:lang w:val="uk-UA"/>
        </w:rPr>
        <w:t>.1</w:t>
      </w:r>
      <w:r w:rsidR="00C82CCB" w:rsidRPr="00C82CCB">
        <w:rPr>
          <w:rFonts w:ascii="Times New Roman" w:hAnsi="Times New Roman"/>
          <w:sz w:val="28"/>
          <w:szCs w:val="28"/>
          <w:lang w:val="uk-UA"/>
        </w:rPr>
        <w:t>2</w:t>
      </w:r>
      <w:r w:rsidR="000C6490" w:rsidRPr="00C82CCB">
        <w:rPr>
          <w:rFonts w:ascii="Times New Roman" w:hAnsi="Times New Roman"/>
          <w:sz w:val="28"/>
          <w:szCs w:val="28"/>
          <w:lang w:val="uk-UA"/>
        </w:rPr>
        <w:t>.201</w:t>
      </w:r>
      <w:r w:rsidR="00C82CCB" w:rsidRPr="00C82CCB">
        <w:rPr>
          <w:rFonts w:ascii="Times New Roman" w:hAnsi="Times New Roman"/>
          <w:sz w:val="28"/>
          <w:szCs w:val="28"/>
          <w:lang w:val="uk-UA"/>
        </w:rPr>
        <w:t>9 року № 1580</w:t>
      </w:r>
      <w:r w:rsidR="000C6490" w:rsidRPr="00C82CCB">
        <w:rPr>
          <w:rFonts w:ascii="Times New Roman" w:hAnsi="Times New Roman"/>
          <w:sz w:val="28"/>
          <w:szCs w:val="28"/>
          <w:lang w:val="uk-UA"/>
        </w:rPr>
        <w:t>,</w:t>
      </w:r>
      <w:r w:rsidR="000C6490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відбудеться </w:t>
      </w:r>
      <w:r w:rsidR="00460C99" w:rsidRPr="00460C99">
        <w:rPr>
          <w:rFonts w:ascii="Times New Roman" w:hAnsi="Times New Roman"/>
          <w:sz w:val="28"/>
          <w:szCs w:val="28"/>
          <w:lang w:val="uk-UA"/>
        </w:rPr>
        <w:t>25</w:t>
      </w:r>
      <w:r w:rsidRPr="00460C99">
        <w:rPr>
          <w:rFonts w:ascii="Times New Roman" w:hAnsi="Times New Roman"/>
          <w:sz w:val="28"/>
          <w:szCs w:val="28"/>
          <w:lang w:val="uk-UA"/>
        </w:rPr>
        <w:t>-</w:t>
      </w:r>
      <w:r w:rsidR="00460C99" w:rsidRPr="00460C99">
        <w:rPr>
          <w:rFonts w:ascii="Times New Roman" w:hAnsi="Times New Roman"/>
          <w:sz w:val="28"/>
          <w:szCs w:val="28"/>
          <w:lang w:val="uk-UA"/>
        </w:rPr>
        <w:t xml:space="preserve">27 </w:t>
      </w:r>
      <w:r w:rsidR="00460C99">
        <w:rPr>
          <w:rFonts w:ascii="Times New Roman" w:hAnsi="Times New Roman"/>
          <w:sz w:val="28"/>
          <w:szCs w:val="28"/>
          <w:lang w:val="uk-UA"/>
        </w:rPr>
        <w:t>березня 2020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460C99">
        <w:rPr>
          <w:rFonts w:ascii="Times New Roman" w:hAnsi="Times New Roman"/>
          <w:sz w:val="28"/>
          <w:szCs w:val="28"/>
          <w:lang w:val="uk-UA"/>
        </w:rPr>
        <w:t>в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C99">
        <w:rPr>
          <w:rFonts w:ascii="Times New Roman" w:hAnsi="Times New Roman"/>
          <w:sz w:val="28"/>
          <w:szCs w:val="28"/>
          <w:lang w:val="uk-UA"/>
        </w:rPr>
        <w:t xml:space="preserve">Державному вищому навчальному закладі «Ужгородський національний університет» </w:t>
      </w:r>
      <w:r w:rsidR="000C6490" w:rsidRPr="00C05ED2">
        <w:rPr>
          <w:rFonts w:ascii="Times New Roman" w:hAnsi="Times New Roman"/>
          <w:sz w:val="28"/>
          <w:szCs w:val="28"/>
          <w:lang w:val="uk-UA"/>
        </w:rPr>
        <w:t>за адресою</w:t>
      </w:r>
      <w:r w:rsidR="003814B4" w:rsidRPr="00C05ED2">
        <w:rPr>
          <w:rFonts w:ascii="Times New Roman" w:hAnsi="Times New Roman"/>
          <w:sz w:val="28"/>
          <w:szCs w:val="28"/>
          <w:lang w:val="uk-UA"/>
        </w:rPr>
        <w:t>:</w:t>
      </w:r>
      <w:r w:rsidR="000C6490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4B4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C99">
        <w:rPr>
          <w:rFonts w:ascii="Times New Roman" w:hAnsi="Times New Roman"/>
          <w:i/>
          <w:sz w:val="28"/>
          <w:szCs w:val="28"/>
          <w:lang w:val="uk-UA"/>
        </w:rPr>
        <w:t>м. Ужгород, вул. Університетська, 14</w:t>
      </w:r>
      <w:r w:rsidR="00B724D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460C99">
        <w:rPr>
          <w:rFonts w:ascii="Times New Roman" w:hAnsi="Times New Roman"/>
          <w:i/>
          <w:sz w:val="28"/>
          <w:szCs w:val="28"/>
          <w:lang w:val="uk-UA"/>
        </w:rPr>
        <w:t xml:space="preserve">(інженерно-технічний факультет, </w:t>
      </w:r>
      <w:r w:rsidR="00B724D9">
        <w:rPr>
          <w:rFonts w:ascii="Times New Roman" w:hAnsi="Times New Roman"/>
          <w:i/>
          <w:sz w:val="28"/>
          <w:szCs w:val="28"/>
          <w:lang w:val="uk-UA"/>
        </w:rPr>
        <w:t xml:space="preserve">кафедра міського будівництва та господарства, </w:t>
      </w:r>
      <w:r w:rsidR="00460C99">
        <w:rPr>
          <w:rFonts w:ascii="Times New Roman" w:hAnsi="Times New Roman"/>
          <w:i/>
          <w:sz w:val="28"/>
          <w:szCs w:val="28"/>
          <w:lang w:val="uk-UA"/>
        </w:rPr>
        <w:t>1</w:t>
      </w:r>
      <w:r w:rsidR="00D87022">
        <w:rPr>
          <w:rFonts w:ascii="Times New Roman" w:hAnsi="Times New Roman"/>
          <w:i/>
          <w:sz w:val="28"/>
          <w:szCs w:val="28"/>
          <w:lang w:val="uk-UA"/>
        </w:rPr>
        <w:t>-</w:t>
      </w:r>
      <w:r w:rsidR="00845EA2" w:rsidRPr="002F2982">
        <w:rPr>
          <w:rFonts w:ascii="Times New Roman" w:hAnsi="Times New Roman"/>
          <w:i/>
          <w:sz w:val="28"/>
          <w:szCs w:val="28"/>
          <w:lang w:val="uk-UA"/>
        </w:rPr>
        <w:t>й поверх</w:t>
      </w:r>
      <w:r w:rsidR="00D87022">
        <w:rPr>
          <w:rFonts w:ascii="Times New Roman" w:hAnsi="Times New Roman"/>
          <w:i/>
          <w:sz w:val="28"/>
          <w:szCs w:val="28"/>
          <w:lang w:val="uk-UA"/>
        </w:rPr>
        <w:t>,</w:t>
      </w:r>
      <w:r w:rsidR="00D87022" w:rsidRPr="00D8702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87022">
        <w:rPr>
          <w:rFonts w:ascii="Times New Roman" w:hAnsi="Times New Roman"/>
          <w:i/>
          <w:sz w:val="28"/>
          <w:szCs w:val="28"/>
          <w:lang w:val="uk-UA"/>
        </w:rPr>
        <w:t>ауд.209</w:t>
      </w:r>
      <w:r w:rsidR="00845EA2" w:rsidRPr="002F2982">
        <w:rPr>
          <w:rFonts w:ascii="Times New Roman" w:hAnsi="Times New Roman"/>
          <w:i/>
          <w:sz w:val="28"/>
          <w:szCs w:val="28"/>
          <w:lang w:val="uk-UA"/>
        </w:rPr>
        <w:t>)</w:t>
      </w:r>
      <w:r w:rsidR="00845EA2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8E2629" w:rsidRPr="00C05ED2" w:rsidRDefault="00845EA2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>Одночасно з олімпіадою буде проходити огляд-конкурс маг</w:t>
      </w:r>
      <w:r w:rsidR="00B724D9">
        <w:rPr>
          <w:rFonts w:ascii="Times New Roman" w:hAnsi="Times New Roman"/>
          <w:sz w:val="28"/>
          <w:szCs w:val="28"/>
          <w:lang w:val="uk-UA"/>
        </w:rPr>
        <w:t xml:space="preserve">істерських, бакалаврських </w:t>
      </w:r>
      <w:r w:rsidR="00E61784" w:rsidRPr="00C05ED2">
        <w:rPr>
          <w:rFonts w:ascii="Times New Roman" w:hAnsi="Times New Roman"/>
          <w:sz w:val="28"/>
          <w:szCs w:val="28"/>
          <w:lang w:val="uk-UA"/>
        </w:rPr>
        <w:t>дипломних</w:t>
      </w:r>
      <w:r w:rsidR="00E617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24D9">
        <w:rPr>
          <w:rFonts w:ascii="Times New Roman" w:hAnsi="Times New Roman"/>
          <w:sz w:val="28"/>
          <w:szCs w:val="28"/>
          <w:lang w:val="uk-UA"/>
        </w:rPr>
        <w:t>проектів</w:t>
      </w:r>
      <w:r w:rsidR="00D87022">
        <w:rPr>
          <w:rFonts w:ascii="Times New Roman" w:hAnsi="Times New Roman"/>
          <w:sz w:val="28"/>
          <w:szCs w:val="28"/>
          <w:lang w:val="uk-UA"/>
        </w:rPr>
        <w:t>,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курсових проектів з профільних навчальних дисциплін спеціалізації «Міське будівництво та господарство».</w:t>
      </w:r>
    </w:p>
    <w:p w:rsidR="00CB310A" w:rsidRPr="00947D62" w:rsidRDefault="00CB310A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 xml:space="preserve">Реєстрація учасників олімпіади </w:t>
      </w:r>
      <w:r w:rsidR="0033647C" w:rsidRPr="00C05ED2">
        <w:rPr>
          <w:rFonts w:ascii="Times New Roman" w:hAnsi="Times New Roman"/>
          <w:sz w:val="28"/>
          <w:szCs w:val="28"/>
          <w:lang w:val="uk-UA"/>
        </w:rPr>
        <w:t>буде проводитись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0C99">
        <w:rPr>
          <w:rFonts w:ascii="Times New Roman" w:hAnsi="Times New Roman"/>
          <w:sz w:val="28"/>
          <w:szCs w:val="28"/>
          <w:lang w:val="uk-UA"/>
        </w:rPr>
        <w:t>25 березня 2020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року (</w:t>
      </w:r>
      <w:r w:rsidR="00460C99">
        <w:rPr>
          <w:rFonts w:ascii="Times New Roman" w:hAnsi="Times New Roman"/>
          <w:sz w:val="28"/>
          <w:szCs w:val="28"/>
          <w:lang w:val="uk-UA"/>
        </w:rPr>
        <w:t>середа</w:t>
      </w:r>
      <w:r w:rsidRPr="00C05ED2">
        <w:rPr>
          <w:rFonts w:ascii="Times New Roman" w:hAnsi="Times New Roman"/>
          <w:sz w:val="28"/>
          <w:szCs w:val="28"/>
          <w:lang w:val="uk-UA"/>
        </w:rPr>
        <w:t>) з 9</w:t>
      </w:r>
      <w:r w:rsidRPr="00C05ED2">
        <w:rPr>
          <w:rFonts w:ascii="Times New Roman" w:hAnsi="Times New Roman"/>
          <w:sz w:val="28"/>
          <w:szCs w:val="28"/>
          <w:vertAlign w:val="superscript"/>
          <w:lang w:val="uk-UA"/>
        </w:rPr>
        <w:t>00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до 1</w:t>
      </w:r>
      <w:r w:rsidR="0033647C" w:rsidRPr="00C05ED2">
        <w:rPr>
          <w:rFonts w:ascii="Times New Roman" w:hAnsi="Times New Roman"/>
          <w:sz w:val="28"/>
          <w:szCs w:val="28"/>
          <w:lang w:val="uk-UA"/>
        </w:rPr>
        <w:t>7</w:t>
      </w:r>
      <w:r w:rsidRPr="00C05ED2">
        <w:rPr>
          <w:rFonts w:ascii="Times New Roman" w:hAnsi="Times New Roman"/>
          <w:sz w:val="28"/>
          <w:szCs w:val="28"/>
          <w:vertAlign w:val="superscript"/>
          <w:lang w:val="uk-UA"/>
        </w:rPr>
        <w:t>00</w:t>
      </w:r>
      <w:r w:rsidR="00947D62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460C9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947D62" w:rsidRPr="00947D62">
        <w:rPr>
          <w:rFonts w:ascii="Times New Roman" w:hAnsi="Times New Roman"/>
          <w:sz w:val="28"/>
          <w:szCs w:val="28"/>
          <w:lang w:val="uk-UA"/>
        </w:rPr>
        <w:t>кафедрі</w:t>
      </w:r>
      <w:r w:rsidR="00D2383A" w:rsidRPr="00947D62">
        <w:rPr>
          <w:rFonts w:ascii="Times New Roman" w:hAnsi="Times New Roman"/>
          <w:sz w:val="28"/>
          <w:szCs w:val="28"/>
          <w:lang w:val="uk-UA"/>
        </w:rPr>
        <w:t xml:space="preserve"> «Міського бу</w:t>
      </w:r>
      <w:r w:rsidR="00947D62" w:rsidRPr="00947D62">
        <w:rPr>
          <w:rFonts w:ascii="Times New Roman" w:hAnsi="Times New Roman"/>
          <w:sz w:val="28"/>
          <w:szCs w:val="28"/>
          <w:lang w:val="uk-UA"/>
        </w:rPr>
        <w:t>дівництва та господарства» інженерно-технічного факультету, поверх 1, ауд.209</w:t>
      </w:r>
      <w:r w:rsidRPr="00947D62">
        <w:rPr>
          <w:rFonts w:ascii="Times New Roman" w:hAnsi="Times New Roman"/>
          <w:sz w:val="28"/>
          <w:szCs w:val="28"/>
          <w:lang w:val="uk-UA"/>
        </w:rPr>
        <w:t xml:space="preserve"> за адресою: вул. </w:t>
      </w:r>
      <w:r w:rsidR="00947D62" w:rsidRPr="00947D62">
        <w:rPr>
          <w:rFonts w:ascii="Times New Roman" w:hAnsi="Times New Roman"/>
          <w:sz w:val="28"/>
          <w:szCs w:val="28"/>
          <w:lang w:val="uk-UA"/>
        </w:rPr>
        <w:t>Університетська, 14</w:t>
      </w:r>
      <w:r w:rsidRPr="00947D62">
        <w:rPr>
          <w:rFonts w:ascii="Times New Roman" w:hAnsi="Times New Roman"/>
          <w:sz w:val="28"/>
          <w:szCs w:val="28"/>
          <w:lang w:val="uk-UA"/>
        </w:rPr>
        <w:t>.</w:t>
      </w:r>
    </w:p>
    <w:p w:rsidR="00ED14B7" w:rsidRPr="00C05ED2" w:rsidRDefault="00ED14B7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>В</w:t>
      </w:r>
      <w:r w:rsidRPr="00C05ED2">
        <w:rPr>
          <w:rFonts w:ascii="Times New Roman" w:hAnsi="Times New Roman"/>
          <w:sz w:val="28"/>
          <w:szCs w:val="28"/>
        </w:rPr>
        <w:t xml:space="preserve">сім учасникам олімпіади при собі </w:t>
      </w:r>
      <w:r w:rsidRPr="00C05ED2">
        <w:rPr>
          <w:rFonts w:ascii="Times New Roman" w:hAnsi="Times New Roman"/>
          <w:sz w:val="28"/>
          <w:szCs w:val="28"/>
          <w:u w:val="single"/>
        </w:rPr>
        <w:t>необхідно мати</w:t>
      </w:r>
      <w:r w:rsidRPr="00C05ED2">
        <w:rPr>
          <w:rFonts w:ascii="Times New Roman" w:hAnsi="Times New Roman"/>
          <w:sz w:val="28"/>
          <w:szCs w:val="28"/>
        </w:rPr>
        <w:t xml:space="preserve"> студентський квито</w:t>
      </w:r>
      <w:r w:rsidRPr="00C05ED2">
        <w:rPr>
          <w:rFonts w:ascii="Times New Roman" w:hAnsi="Times New Roman"/>
          <w:sz w:val="28"/>
          <w:szCs w:val="28"/>
          <w:lang w:val="uk-UA"/>
        </w:rPr>
        <w:t>к та</w:t>
      </w:r>
      <w:r w:rsidRPr="00C05ED2">
        <w:rPr>
          <w:rFonts w:ascii="Times New Roman" w:hAnsi="Times New Roman"/>
          <w:sz w:val="28"/>
          <w:szCs w:val="28"/>
        </w:rPr>
        <w:t xml:space="preserve"> паспорт</w:t>
      </w:r>
      <w:r w:rsidRPr="00C05ED2">
        <w:rPr>
          <w:rFonts w:ascii="Times New Roman" w:hAnsi="Times New Roman"/>
          <w:sz w:val="28"/>
          <w:szCs w:val="28"/>
          <w:lang w:val="uk-UA"/>
        </w:rPr>
        <w:t>, а для проведення розрахунків при виконанні конкурсних завдань – калькулятор (</w:t>
      </w:r>
      <w:r w:rsidRPr="00C05ED2">
        <w:rPr>
          <w:rFonts w:ascii="Times New Roman" w:hAnsi="Times New Roman"/>
          <w:i/>
          <w:sz w:val="28"/>
          <w:szCs w:val="28"/>
          <w:lang w:val="uk-UA"/>
        </w:rPr>
        <w:t>мобільним телефоном користуватися заборонено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). </w:t>
      </w:r>
      <w:r w:rsidR="006B4D18" w:rsidRPr="00C05ED2">
        <w:rPr>
          <w:rFonts w:ascii="Times New Roman" w:hAnsi="Times New Roman"/>
          <w:sz w:val="28"/>
          <w:szCs w:val="28"/>
          <w:lang w:val="uk-UA"/>
        </w:rPr>
        <w:t xml:space="preserve">Витратними </w:t>
      </w:r>
      <w:r w:rsidRPr="00C05ED2">
        <w:rPr>
          <w:rFonts w:ascii="Times New Roman" w:hAnsi="Times New Roman"/>
          <w:sz w:val="28"/>
          <w:szCs w:val="28"/>
          <w:lang w:val="uk-UA"/>
        </w:rPr>
        <w:t>матеріалами</w:t>
      </w:r>
      <w:r w:rsidR="006B4D18" w:rsidRPr="00C05ED2">
        <w:rPr>
          <w:rFonts w:ascii="Times New Roman" w:hAnsi="Times New Roman"/>
          <w:sz w:val="28"/>
          <w:szCs w:val="28"/>
          <w:lang w:val="uk-UA"/>
        </w:rPr>
        <w:t xml:space="preserve"> організатори олімпіади - 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забезпечу</w:t>
      </w:r>
      <w:r w:rsidR="006B4D18" w:rsidRPr="00C05ED2">
        <w:rPr>
          <w:rFonts w:ascii="Times New Roman" w:hAnsi="Times New Roman"/>
          <w:sz w:val="28"/>
          <w:szCs w:val="28"/>
          <w:lang w:val="uk-UA"/>
        </w:rPr>
        <w:t>ють</w:t>
      </w:r>
      <w:r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46052F" w:rsidRPr="00C05ED2" w:rsidRDefault="00E61784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Оплата проживання в хостелі або</w:t>
      </w:r>
      <w:r w:rsidR="0046052F" w:rsidRPr="00C05ED2">
        <w:rPr>
          <w:rFonts w:ascii="Times New Roman" w:hAnsi="Times New Roman"/>
          <w:sz w:val="28"/>
          <w:szCs w:val="28"/>
          <w:lang w:val="uk-UA"/>
        </w:rPr>
        <w:t xml:space="preserve"> готелі, харчування та проїзд</w:t>
      </w:r>
      <w:r w:rsidR="006B4D18" w:rsidRPr="00C05ED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6052F" w:rsidRPr="00C05ED2">
        <w:rPr>
          <w:rFonts w:ascii="Times New Roman" w:hAnsi="Times New Roman"/>
          <w:sz w:val="28"/>
          <w:szCs w:val="28"/>
          <w:lang w:val="uk-UA"/>
        </w:rPr>
        <w:t xml:space="preserve"> за рахунок учасників олімпіади, квитки на зворотній проїзд просимо придбати завчасно.</w:t>
      </w:r>
    </w:p>
    <w:p w:rsidR="001D35D8" w:rsidRDefault="001D35D8" w:rsidP="00C05E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5749" w:rsidRPr="00C82CCB" w:rsidRDefault="00D55749" w:rsidP="00C82CCB">
      <w:pPr>
        <w:pStyle w:val="1"/>
        <w:shd w:val="clear" w:color="auto" w:fill="4F6228" w:themeFill="accent3" w:themeFillShade="80"/>
        <w:spacing w:after="0" w:line="240" w:lineRule="auto"/>
        <w:ind w:right="401"/>
        <w:jc w:val="center"/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</w:pPr>
      <w:r w:rsidRPr="00C82CCB"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  <w:t>Організаційний комітет</w:t>
      </w:r>
    </w:p>
    <w:p w:rsidR="00D55749" w:rsidRPr="00D55749" w:rsidRDefault="00D55749" w:rsidP="00D557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B310A" w:rsidRPr="00590701" w:rsidRDefault="00ED486F" w:rsidP="00ED486F">
      <w:pPr>
        <w:pStyle w:val="a4"/>
        <w:spacing w:line="360" w:lineRule="auto"/>
        <w:jc w:val="center"/>
        <w:rPr>
          <w:rFonts w:ascii="Century Gothic" w:hAnsi="Century Gothic"/>
          <w:b/>
          <w:caps/>
          <w:color w:val="003300"/>
          <w:sz w:val="28"/>
          <w:szCs w:val="28"/>
          <w:lang w:val="uk-UA"/>
        </w:rPr>
      </w:pPr>
      <w:r w:rsidRPr="00590701">
        <w:rPr>
          <w:rFonts w:ascii="Century Gothic" w:hAnsi="Century Gothic"/>
          <w:b/>
          <w:color w:val="003300"/>
          <w:sz w:val="28"/>
          <w:szCs w:val="28"/>
          <w:lang w:val="uk-UA"/>
        </w:rPr>
        <w:t>Голова організаційного комітету:</w:t>
      </w:r>
    </w:p>
    <w:p w:rsidR="00CB310A" w:rsidRPr="00C05ED2" w:rsidRDefault="00460C99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Смоланка В.І</w:t>
      </w:r>
      <w:r w:rsidR="00CB310A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="00CB310A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83A" w:rsidRPr="00C05ED2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.м</w:t>
      </w:r>
      <w:r w:rsidR="00CB310A" w:rsidRPr="00C05ED2">
        <w:rPr>
          <w:rFonts w:ascii="Times New Roman" w:hAnsi="Times New Roman"/>
          <w:sz w:val="28"/>
          <w:szCs w:val="28"/>
          <w:lang w:val="uk-UA"/>
        </w:rPr>
        <w:t xml:space="preserve">.н., професор, ректор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</w:t>
      </w:r>
      <w:r w:rsidR="00D2383A"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D2383A" w:rsidRDefault="00D2383A" w:rsidP="00ED4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24D9" w:rsidRPr="00D55749" w:rsidRDefault="00B724D9" w:rsidP="00D870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310A" w:rsidRPr="00590701" w:rsidRDefault="00CB310A" w:rsidP="00ED486F">
      <w:pPr>
        <w:pStyle w:val="a4"/>
        <w:spacing w:line="360" w:lineRule="auto"/>
        <w:jc w:val="center"/>
        <w:rPr>
          <w:rFonts w:ascii="Century Gothic" w:hAnsi="Century Gothic"/>
          <w:b/>
          <w:color w:val="003300"/>
          <w:sz w:val="28"/>
          <w:szCs w:val="28"/>
          <w:lang w:val="uk-UA"/>
        </w:rPr>
      </w:pPr>
      <w:r w:rsidRPr="00590701">
        <w:rPr>
          <w:rFonts w:ascii="Century Gothic" w:hAnsi="Century Gothic"/>
          <w:b/>
          <w:color w:val="003300"/>
          <w:sz w:val="28"/>
          <w:szCs w:val="28"/>
          <w:lang w:val="uk-UA"/>
        </w:rPr>
        <w:lastRenderedPageBreak/>
        <w:t>Заступники голови організаційного комітету:</w:t>
      </w:r>
    </w:p>
    <w:p w:rsidR="006B4D18" w:rsidRPr="00C05ED2" w:rsidRDefault="00615761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Голик Й.М. – к.т.н., доцент</w:t>
      </w:r>
      <w:r w:rsidR="006B4D18" w:rsidRPr="00C05ED2">
        <w:rPr>
          <w:rFonts w:ascii="Times New Roman" w:hAnsi="Times New Roman"/>
          <w:sz w:val="28"/>
          <w:szCs w:val="28"/>
          <w:lang w:val="uk-UA"/>
        </w:rPr>
        <w:t xml:space="preserve">, завідувач кафедри міського будівництва та господарства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</w:t>
      </w:r>
      <w:r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CB310A" w:rsidRPr="00E61784" w:rsidRDefault="00CB310A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1784">
        <w:rPr>
          <w:rFonts w:ascii="Times New Roman" w:hAnsi="Times New Roman"/>
          <w:sz w:val="28"/>
          <w:szCs w:val="28"/>
          <w:lang w:val="uk-UA"/>
        </w:rPr>
        <w:t>Ос</w:t>
      </w:r>
      <w:r w:rsidR="0033647C" w:rsidRPr="00E61784">
        <w:rPr>
          <w:rFonts w:ascii="Times New Roman" w:hAnsi="Times New Roman"/>
          <w:sz w:val="28"/>
          <w:szCs w:val="28"/>
          <w:lang w:val="uk-UA"/>
        </w:rPr>
        <w:t>є</w:t>
      </w:r>
      <w:r w:rsidRPr="00E61784">
        <w:rPr>
          <w:rFonts w:ascii="Times New Roman" w:hAnsi="Times New Roman"/>
          <w:sz w:val="28"/>
          <w:szCs w:val="28"/>
          <w:lang w:val="uk-UA"/>
        </w:rPr>
        <w:t xml:space="preserve">трін М.М. – к.т.н., професор </w:t>
      </w:r>
      <w:r w:rsidR="0033647C" w:rsidRPr="00E61784">
        <w:rPr>
          <w:rFonts w:ascii="Times New Roman" w:hAnsi="Times New Roman"/>
          <w:sz w:val="28"/>
          <w:szCs w:val="28"/>
          <w:lang w:val="uk-UA"/>
        </w:rPr>
        <w:t xml:space="preserve">кафедри міського будівництва </w:t>
      </w:r>
      <w:r w:rsidRPr="00E61784">
        <w:rPr>
          <w:rFonts w:ascii="Times New Roman" w:hAnsi="Times New Roman"/>
          <w:sz w:val="28"/>
          <w:szCs w:val="28"/>
          <w:lang w:val="uk-UA"/>
        </w:rPr>
        <w:t>Київського національного університету будівництва та архітектури, голова секції НМК МОН України з</w:t>
      </w:r>
      <w:r w:rsidR="0033647C" w:rsidRPr="00E61784">
        <w:rPr>
          <w:rFonts w:ascii="Times New Roman" w:hAnsi="Times New Roman"/>
          <w:sz w:val="28"/>
          <w:szCs w:val="28"/>
          <w:lang w:val="uk-UA"/>
        </w:rPr>
        <w:t>а спеціальним видом діяльності</w:t>
      </w:r>
      <w:r w:rsidRPr="00E61784">
        <w:rPr>
          <w:rFonts w:ascii="Times New Roman" w:hAnsi="Times New Roman"/>
          <w:sz w:val="28"/>
          <w:szCs w:val="28"/>
          <w:lang w:val="uk-UA"/>
        </w:rPr>
        <w:t xml:space="preserve"> «Міське будівництво та</w:t>
      </w:r>
      <w:r w:rsidR="0033647C" w:rsidRPr="00E61784">
        <w:rPr>
          <w:rFonts w:ascii="Times New Roman" w:hAnsi="Times New Roman"/>
          <w:sz w:val="28"/>
          <w:szCs w:val="28"/>
          <w:lang w:val="uk-UA"/>
        </w:rPr>
        <w:t xml:space="preserve"> господарство»</w:t>
      </w:r>
      <w:r w:rsidR="00E57FC8" w:rsidRPr="00E61784">
        <w:rPr>
          <w:rFonts w:ascii="Times New Roman" w:hAnsi="Times New Roman"/>
          <w:sz w:val="28"/>
          <w:szCs w:val="28"/>
          <w:lang w:val="uk-UA"/>
        </w:rPr>
        <w:t>.</w:t>
      </w:r>
    </w:p>
    <w:p w:rsidR="00BD7CA8" w:rsidRPr="00615761" w:rsidRDefault="00BD7CA8" w:rsidP="00C05ED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D2383A" w:rsidRPr="00590701" w:rsidRDefault="00D2383A" w:rsidP="00ED486F">
      <w:pPr>
        <w:pStyle w:val="a4"/>
        <w:spacing w:line="360" w:lineRule="auto"/>
        <w:jc w:val="center"/>
        <w:rPr>
          <w:rFonts w:ascii="Century Gothic" w:hAnsi="Century Gothic"/>
          <w:b/>
          <w:color w:val="003300"/>
          <w:sz w:val="28"/>
          <w:szCs w:val="28"/>
          <w:lang w:val="uk-UA"/>
        </w:rPr>
      </w:pPr>
      <w:r w:rsidRPr="00590701">
        <w:rPr>
          <w:rFonts w:ascii="Century Gothic" w:hAnsi="Century Gothic"/>
          <w:b/>
          <w:color w:val="003300"/>
          <w:sz w:val="28"/>
          <w:szCs w:val="28"/>
          <w:lang w:val="uk-UA"/>
        </w:rPr>
        <w:t>Члени організаційного комітету:</w:t>
      </w:r>
    </w:p>
    <w:p w:rsidR="00B50CBF" w:rsidRPr="00E61784" w:rsidRDefault="00E61784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1784">
        <w:rPr>
          <w:rFonts w:ascii="Times New Roman" w:hAnsi="Times New Roman"/>
          <w:sz w:val="28"/>
          <w:szCs w:val="28"/>
          <w:lang w:val="uk-UA"/>
        </w:rPr>
        <w:t>Студеняк І.П – д.ф.-м</w:t>
      </w:r>
      <w:r w:rsidR="00B50CBF" w:rsidRPr="00E61784">
        <w:rPr>
          <w:rFonts w:ascii="Times New Roman" w:hAnsi="Times New Roman"/>
          <w:sz w:val="28"/>
          <w:szCs w:val="28"/>
          <w:lang w:val="uk-UA"/>
        </w:rPr>
        <w:t xml:space="preserve">.н., професор, </w:t>
      </w:r>
      <w:r w:rsidRPr="00E61784">
        <w:rPr>
          <w:rFonts w:ascii="Times New Roman" w:hAnsi="Times New Roman"/>
          <w:sz w:val="28"/>
          <w:szCs w:val="28"/>
          <w:lang w:val="uk-UA"/>
        </w:rPr>
        <w:t>проректор з наукової роботи ДВНЗ «УжНУ»</w:t>
      </w:r>
      <w:r w:rsidR="00B50CBF" w:rsidRPr="00E61784">
        <w:rPr>
          <w:rFonts w:ascii="Times New Roman" w:hAnsi="Times New Roman"/>
          <w:sz w:val="28"/>
          <w:szCs w:val="28"/>
          <w:lang w:val="uk-UA"/>
        </w:rPr>
        <w:t>.</w:t>
      </w:r>
    </w:p>
    <w:p w:rsidR="00CB310A" w:rsidRPr="00E61784" w:rsidRDefault="0033647C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1784">
        <w:rPr>
          <w:rFonts w:ascii="Times New Roman" w:hAnsi="Times New Roman"/>
          <w:sz w:val="28"/>
          <w:szCs w:val="28"/>
          <w:lang w:val="uk-UA"/>
        </w:rPr>
        <w:t>Завальний О.В. – к.т.н.</w:t>
      </w:r>
      <w:r w:rsidR="00CB310A" w:rsidRPr="00E617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57FC8" w:rsidRPr="00E61784">
        <w:rPr>
          <w:rFonts w:ascii="Times New Roman" w:hAnsi="Times New Roman"/>
          <w:sz w:val="28"/>
          <w:szCs w:val="28"/>
          <w:lang w:val="uk-UA"/>
        </w:rPr>
        <w:t>доцент кафедри міського господарства</w:t>
      </w:r>
      <w:r w:rsidR="00CB310A" w:rsidRPr="00E61784">
        <w:rPr>
          <w:rFonts w:ascii="Times New Roman" w:hAnsi="Times New Roman"/>
          <w:sz w:val="28"/>
          <w:szCs w:val="28"/>
          <w:lang w:val="uk-UA"/>
        </w:rPr>
        <w:t xml:space="preserve"> Харківської національної академії міського господарства ім.</w:t>
      </w:r>
      <w:r w:rsidR="001D35D8" w:rsidRPr="00E61784">
        <w:rPr>
          <w:rFonts w:ascii="Times New Roman" w:hAnsi="Times New Roman"/>
          <w:sz w:val="28"/>
          <w:szCs w:val="28"/>
          <w:lang w:val="uk-UA"/>
        </w:rPr>
        <w:t xml:space="preserve"> О.М.</w:t>
      </w:r>
      <w:r w:rsidR="00E57FC8" w:rsidRPr="00E61784">
        <w:rPr>
          <w:rFonts w:ascii="Times New Roman" w:hAnsi="Times New Roman"/>
          <w:sz w:val="28"/>
          <w:szCs w:val="28"/>
          <w:lang w:val="uk-UA"/>
        </w:rPr>
        <w:t>Бекетова.</w:t>
      </w:r>
    </w:p>
    <w:p w:rsidR="00615761" w:rsidRDefault="00615761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Різак В.В.</w:t>
      </w:r>
      <w:r w:rsidR="00CB310A" w:rsidRPr="00615761">
        <w:rPr>
          <w:rFonts w:ascii="Times New Roman" w:hAnsi="Times New Roman"/>
          <w:sz w:val="28"/>
          <w:szCs w:val="28"/>
          <w:lang w:val="uk-UA"/>
        </w:rPr>
        <w:t xml:space="preserve"> – к.т.н., </w:t>
      </w:r>
      <w:r w:rsidR="00D2383A" w:rsidRPr="00615761">
        <w:rPr>
          <w:rFonts w:ascii="Times New Roman" w:hAnsi="Times New Roman"/>
          <w:sz w:val="28"/>
          <w:szCs w:val="28"/>
          <w:lang w:val="uk-UA"/>
        </w:rPr>
        <w:t>доцент</w:t>
      </w:r>
      <w:r w:rsidR="00CB310A" w:rsidRPr="00615761">
        <w:rPr>
          <w:rFonts w:ascii="Times New Roman" w:hAnsi="Times New Roman"/>
          <w:sz w:val="28"/>
          <w:szCs w:val="28"/>
          <w:lang w:val="uk-UA"/>
        </w:rPr>
        <w:t xml:space="preserve"> кафедри міського будівництва та господарства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</w:t>
      </w:r>
      <w:r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6F545B" w:rsidRPr="00615761" w:rsidRDefault="00615761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Кіс Н.Ю.</w:t>
      </w:r>
      <w:r w:rsidR="006F545B" w:rsidRPr="00615761">
        <w:rPr>
          <w:rFonts w:ascii="Times New Roman" w:hAnsi="Times New Roman"/>
          <w:sz w:val="28"/>
          <w:szCs w:val="28"/>
          <w:lang w:val="uk-UA"/>
        </w:rPr>
        <w:t xml:space="preserve"> – к.т.н., доцент кафедри міського будівництва та господарства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</w:t>
      </w:r>
      <w:r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6F545B" w:rsidRPr="00615761" w:rsidRDefault="00615761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Куцина І.А.</w:t>
      </w:r>
      <w:r w:rsidR="006F545B" w:rsidRPr="006157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A4A10" w:rsidRPr="0061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5B" w:rsidRPr="00615761">
        <w:rPr>
          <w:rFonts w:ascii="Times New Roman" w:hAnsi="Times New Roman"/>
          <w:sz w:val="28"/>
          <w:szCs w:val="28"/>
          <w:lang w:val="uk-UA"/>
        </w:rPr>
        <w:t xml:space="preserve">к.т.н., доцент кафедри міського будівництва та господарства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</w:t>
      </w:r>
      <w:r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615761" w:rsidRDefault="00615761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Багрій Н.Ю.</w:t>
      </w:r>
      <w:r w:rsidR="006A4A10" w:rsidRPr="0061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DB9" w:rsidRPr="00615761">
        <w:rPr>
          <w:rFonts w:ascii="Times New Roman" w:hAnsi="Times New Roman"/>
          <w:sz w:val="28"/>
          <w:szCs w:val="28"/>
          <w:lang w:val="uk-UA"/>
        </w:rPr>
        <w:t>–</w:t>
      </w:r>
      <w:r w:rsidR="006A4A10" w:rsidRPr="006157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5B" w:rsidRPr="00615761">
        <w:rPr>
          <w:rFonts w:ascii="Times New Roman" w:hAnsi="Times New Roman"/>
          <w:sz w:val="28"/>
          <w:szCs w:val="28"/>
          <w:lang w:val="uk-UA"/>
        </w:rPr>
        <w:t>ст. викладач</w:t>
      </w:r>
      <w:r w:rsidR="007A6DB9" w:rsidRPr="00615761">
        <w:rPr>
          <w:rFonts w:ascii="Times New Roman" w:hAnsi="Times New Roman"/>
          <w:sz w:val="28"/>
          <w:szCs w:val="28"/>
          <w:lang w:val="uk-UA"/>
        </w:rPr>
        <w:t xml:space="preserve"> кафедри міського будівництва та господарства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університет».</w:t>
      </w:r>
    </w:p>
    <w:p w:rsidR="00CB310A" w:rsidRPr="00615761" w:rsidRDefault="00615761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Федорянич Т.В. – викладач</w:t>
      </w:r>
      <w:r w:rsidR="00BD7CA8" w:rsidRPr="00615761">
        <w:rPr>
          <w:rFonts w:ascii="Times New Roman" w:hAnsi="Times New Roman"/>
          <w:sz w:val="28"/>
          <w:szCs w:val="28"/>
          <w:lang w:val="uk-UA"/>
        </w:rPr>
        <w:t xml:space="preserve"> кафедри міського будівництва та господарства </w:t>
      </w:r>
      <w:r>
        <w:rPr>
          <w:rFonts w:ascii="Times New Roman" w:hAnsi="Times New Roman"/>
          <w:sz w:val="28"/>
          <w:szCs w:val="28"/>
          <w:lang w:val="uk-UA"/>
        </w:rPr>
        <w:t>ДВНЗ «Ужгородський національний університет»</w:t>
      </w:r>
      <w:r w:rsidR="00BD7CA8" w:rsidRPr="00615761">
        <w:rPr>
          <w:rFonts w:ascii="Times New Roman" w:hAnsi="Times New Roman"/>
          <w:sz w:val="28"/>
          <w:szCs w:val="28"/>
          <w:lang w:val="uk-UA"/>
        </w:rPr>
        <w:t>, секретар.</w:t>
      </w:r>
    </w:p>
    <w:p w:rsidR="00A00735" w:rsidRPr="00C05ED2" w:rsidRDefault="00A00735" w:rsidP="00D5574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5749" w:rsidRPr="00C82CCB" w:rsidRDefault="00D55749" w:rsidP="00C82CCB">
      <w:pPr>
        <w:pStyle w:val="1"/>
        <w:shd w:val="clear" w:color="auto" w:fill="4F6228" w:themeFill="accent3" w:themeFillShade="8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</w:pPr>
      <w:r w:rsidRPr="00C82CCB"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  <w:t xml:space="preserve">Умови проведення </w:t>
      </w:r>
    </w:p>
    <w:p w:rsidR="006F545B" w:rsidRPr="00C05ED2" w:rsidRDefault="006F545B" w:rsidP="00D5574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6423" w:rsidRPr="00C05ED2" w:rsidRDefault="00E57FC8" w:rsidP="00C05ED2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 xml:space="preserve">В рамках </w:t>
      </w:r>
      <w:r w:rsidR="00EE162B" w:rsidRPr="00C05ED2">
        <w:rPr>
          <w:rFonts w:ascii="Times New Roman" w:hAnsi="Times New Roman"/>
          <w:sz w:val="28"/>
          <w:szCs w:val="28"/>
          <w:lang w:val="uk-UA"/>
        </w:rPr>
        <w:t>о</w:t>
      </w:r>
      <w:r w:rsidR="00F06423" w:rsidRPr="00C05ED2">
        <w:rPr>
          <w:rFonts w:ascii="Times New Roman" w:hAnsi="Times New Roman"/>
          <w:sz w:val="28"/>
          <w:szCs w:val="28"/>
          <w:lang w:val="uk-UA"/>
        </w:rPr>
        <w:t>лімпіад</w:t>
      </w:r>
      <w:r w:rsidRPr="00C05ED2">
        <w:rPr>
          <w:rFonts w:ascii="Times New Roman" w:hAnsi="Times New Roman"/>
          <w:sz w:val="28"/>
          <w:szCs w:val="28"/>
          <w:lang w:val="uk-UA"/>
        </w:rPr>
        <w:t>и</w:t>
      </w:r>
      <w:r w:rsidR="00F06423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5ED2">
        <w:rPr>
          <w:rFonts w:ascii="Times New Roman" w:hAnsi="Times New Roman"/>
          <w:sz w:val="28"/>
          <w:szCs w:val="28"/>
          <w:lang w:val="uk-UA"/>
        </w:rPr>
        <w:t>працюватиме три секції</w:t>
      </w:r>
      <w:r w:rsidR="00F06423" w:rsidRPr="00C05ED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F06423" w:rsidRPr="001D020D" w:rsidRDefault="001D020D" w:rsidP="00D5574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020D">
        <w:rPr>
          <w:rFonts w:ascii="Times New Roman" w:hAnsi="Times New Roman"/>
          <w:b/>
          <w:sz w:val="28"/>
          <w:szCs w:val="28"/>
          <w:lang w:val="uk-UA"/>
        </w:rPr>
        <w:t xml:space="preserve">планування </w:t>
      </w:r>
      <w:r w:rsidR="00947D62">
        <w:rPr>
          <w:rFonts w:ascii="Times New Roman" w:hAnsi="Times New Roman"/>
          <w:b/>
          <w:sz w:val="28"/>
          <w:szCs w:val="28"/>
          <w:lang w:val="uk-UA"/>
        </w:rPr>
        <w:t>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благоустрій міст;</w:t>
      </w:r>
    </w:p>
    <w:p w:rsidR="00F06423" w:rsidRPr="001D020D" w:rsidRDefault="00947D62" w:rsidP="00D5574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міські</w:t>
      </w:r>
      <w:r w:rsidR="007A6DB9" w:rsidRPr="001D02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вулиці і</w:t>
      </w:r>
      <w:r w:rsidR="001D020D">
        <w:rPr>
          <w:rFonts w:ascii="Times New Roman" w:hAnsi="Times New Roman"/>
          <w:b/>
          <w:sz w:val="28"/>
          <w:szCs w:val="28"/>
          <w:lang w:val="uk-UA"/>
        </w:rPr>
        <w:t xml:space="preserve"> дороги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міський транспорт</w:t>
      </w:r>
      <w:r w:rsidR="001D020D">
        <w:rPr>
          <w:rFonts w:ascii="Times New Roman" w:hAnsi="Times New Roman"/>
          <w:b/>
          <w:sz w:val="28"/>
          <w:szCs w:val="28"/>
          <w:lang w:val="uk-UA"/>
        </w:rPr>
        <w:t>;</w:t>
      </w:r>
    </w:p>
    <w:p w:rsidR="00891018" w:rsidRDefault="001D020D" w:rsidP="00D5574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020D">
        <w:rPr>
          <w:rFonts w:ascii="Times New Roman" w:hAnsi="Times New Roman"/>
          <w:b/>
          <w:sz w:val="28"/>
          <w:szCs w:val="28"/>
          <w:lang w:val="uk-UA"/>
        </w:rPr>
        <w:t xml:space="preserve">утримання </w:t>
      </w:r>
      <w:r w:rsidR="00891018" w:rsidRPr="001D020D">
        <w:rPr>
          <w:rFonts w:ascii="Times New Roman" w:hAnsi="Times New Roman"/>
          <w:b/>
          <w:sz w:val="28"/>
          <w:szCs w:val="28"/>
          <w:lang w:val="uk-UA"/>
        </w:rPr>
        <w:t>міської забудови.</w:t>
      </w:r>
    </w:p>
    <w:p w:rsidR="001D020D" w:rsidRPr="001D020D" w:rsidRDefault="001D020D" w:rsidP="001D020D">
      <w:pPr>
        <w:pStyle w:val="a3"/>
        <w:spacing w:after="0" w:line="240" w:lineRule="auto"/>
        <w:ind w:left="1429"/>
        <w:jc w:val="both"/>
        <w:rPr>
          <w:rFonts w:ascii="Times New Roman" w:hAnsi="Times New Roman"/>
          <w:b/>
          <w:sz w:val="12"/>
          <w:szCs w:val="28"/>
          <w:lang w:val="uk-UA"/>
        </w:rPr>
      </w:pPr>
    </w:p>
    <w:p w:rsidR="00F06423" w:rsidRPr="00C05ED2" w:rsidRDefault="0090075A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 xml:space="preserve">У ІІ етапі Всеукраїнської олімпіади беруть участь переможці І етапу, </w:t>
      </w:r>
      <w:r w:rsidR="00F06423" w:rsidRPr="00C05ED2">
        <w:rPr>
          <w:rFonts w:ascii="Times New Roman" w:hAnsi="Times New Roman"/>
          <w:sz w:val="28"/>
          <w:szCs w:val="28"/>
          <w:lang w:val="uk-UA"/>
        </w:rPr>
        <w:t>по одному-два студент</w:t>
      </w:r>
      <w:r w:rsidR="006F545B" w:rsidRPr="00C05ED2">
        <w:rPr>
          <w:rFonts w:ascii="Times New Roman" w:hAnsi="Times New Roman"/>
          <w:sz w:val="28"/>
          <w:szCs w:val="28"/>
          <w:lang w:val="uk-UA"/>
        </w:rPr>
        <w:t>и</w:t>
      </w:r>
      <w:r w:rsidR="00F06423" w:rsidRPr="00C05ED2">
        <w:rPr>
          <w:rFonts w:ascii="Times New Roman" w:hAnsi="Times New Roman"/>
          <w:sz w:val="28"/>
          <w:szCs w:val="28"/>
          <w:lang w:val="uk-UA"/>
        </w:rPr>
        <w:t xml:space="preserve"> на кож</w:t>
      </w:r>
      <w:r w:rsidR="006B4D18" w:rsidRPr="00C05ED2">
        <w:rPr>
          <w:rFonts w:ascii="Times New Roman" w:hAnsi="Times New Roman"/>
          <w:sz w:val="28"/>
          <w:szCs w:val="28"/>
          <w:lang w:val="uk-UA"/>
        </w:rPr>
        <w:t>ну секцію</w:t>
      </w:r>
      <w:r w:rsidR="00F06423" w:rsidRPr="00C05ED2">
        <w:rPr>
          <w:rFonts w:ascii="Times New Roman" w:hAnsi="Times New Roman"/>
          <w:sz w:val="28"/>
          <w:szCs w:val="28"/>
          <w:lang w:val="uk-UA"/>
        </w:rPr>
        <w:t>.</w:t>
      </w:r>
    </w:p>
    <w:p w:rsidR="00020189" w:rsidRPr="00C05ED2" w:rsidRDefault="00020189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0189" w:rsidRPr="00B724D9" w:rsidRDefault="0090075A" w:rsidP="002D491D">
      <w:pPr>
        <w:spacing w:after="0"/>
        <w:ind w:right="-24" w:firstLine="709"/>
        <w:jc w:val="both"/>
        <w:rPr>
          <w:rFonts w:ascii="Times New Roman" w:hAnsi="Times New Roman"/>
          <w:sz w:val="28"/>
          <w:szCs w:val="28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>З</w:t>
      </w:r>
      <w:r w:rsidR="00020189" w:rsidRPr="00C05ED2">
        <w:rPr>
          <w:rFonts w:ascii="Times New Roman" w:hAnsi="Times New Roman"/>
          <w:sz w:val="28"/>
          <w:szCs w:val="28"/>
        </w:rPr>
        <w:t xml:space="preserve">аповнені та завірені печаткою анкети окремо на кожного учасника 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потрібно </w:t>
      </w:r>
      <w:r w:rsidRPr="00C05ED2">
        <w:rPr>
          <w:rFonts w:ascii="Times New Roman" w:hAnsi="Times New Roman"/>
          <w:sz w:val="28"/>
          <w:szCs w:val="28"/>
        </w:rPr>
        <w:t xml:space="preserve">надіслати </w:t>
      </w:r>
      <w:r w:rsidRPr="00C05ED2">
        <w:rPr>
          <w:rFonts w:ascii="Times New Roman" w:hAnsi="Times New Roman"/>
          <w:sz w:val="28"/>
          <w:szCs w:val="28"/>
          <w:lang w:val="uk-UA"/>
        </w:rPr>
        <w:t>д</w:t>
      </w:r>
      <w:r w:rsidRPr="00C05ED2">
        <w:rPr>
          <w:rFonts w:ascii="Times New Roman" w:hAnsi="Times New Roman"/>
          <w:sz w:val="28"/>
          <w:szCs w:val="28"/>
        </w:rPr>
        <w:t xml:space="preserve">о </w:t>
      </w:r>
      <w:r w:rsidR="00947D62" w:rsidRPr="00B724D9">
        <w:rPr>
          <w:rFonts w:ascii="Times New Roman" w:hAnsi="Times New Roman"/>
          <w:sz w:val="28"/>
          <w:szCs w:val="28"/>
        </w:rPr>
        <w:t>1</w:t>
      </w:r>
      <w:r w:rsidR="00175027">
        <w:rPr>
          <w:rFonts w:ascii="Times New Roman" w:hAnsi="Times New Roman"/>
          <w:sz w:val="28"/>
          <w:szCs w:val="28"/>
          <w:lang w:val="uk-UA"/>
        </w:rPr>
        <w:t>0</w:t>
      </w:r>
      <w:r w:rsidR="00175027">
        <w:rPr>
          <w:rFonts w:ascii="Times New Roman" w:hAnsi="Times New Roman"/>
          <w:sz w:val="28"/>
          <w:szCs w:val="28"/>
        </w:rPr>
        <w:t xml:space="preserve"> лютого</w:t>
      </w:r>
      <w:r w:rsidR="00947D62" w:rsidRPr="00B724D9">
        <w:rPr>
          <w:rFonts w:ascii="Times New Roman" w:hAnsi="Times New Roman"/>
          <w:sz w:val="28"/>
          <w:szCs w:val="28"/>
        </w:rPr>
        <w:t xml:space="preserve"> 2020</w:t>
      </w:r>
      <w:r w:rsidRPr="00B724D9">
        <w:rPr>
          <w:rFonts w:ascii="Times New Roman" w:hAnsi="Times New Roman"/>
          <w:sz w:val="28"/>
          <w:szCs w:val="28"/>
        </w:rPr>
        <w:t xml:space="preserve"> р.</w:t>
      </w:r>
      <w:r w:rsidRPr="00B72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189" w:rsidRPr="00B724D9">
        <w:rPr>
          <w:rFonts w:ascii="Times New Roman" w:hAnsi="Times New Roman"/>
          <w:sz w:val="28"/>
          <w:szCs w:val="28"/>
        </w:rPr>
        <w:t xml:space="preserve">на </w:t>
      </w:r>
      <w:r w:rsidR="00020189" w:rsidRPr="00B724D9">
        <w:rPr>
          <w:rFonts w:ascii="Times New Roman" w:hAnsi="Times New Roman"/>
          <w:sz w:val="28"/>
          <w:szCs w:val="28"/>
          <w:u w:val="single"/>
        </w:rPr>
        <w:t>адресу оргкомітету:</w:t>
      </w:r>
      <w:r w:rsidR="00024913" w:rsidRPr="00B724D9">
        <w:rPr>
          <w:rFonts w:ascii="Times New Roman" w:hAnsi="Times New Roman"/>
          <w:sz w:val="28"/>
          <w:szCs w:val="28"/>
        </w:rPr>
        <w:t xml:space="preserve"> 88000</w:t>
      </w:r>
      <w:r w:rsidR="00020189" w:rsidRPr="00B724D9">
        <w:rPr>
          <w:rFonts w:ascii="Times New Roman" w:hAnsi="Times New Roman"/>
          <w:sz w:val="28"/>
          <w:szCs w:val="28"/>
        </w:rPr>
        <w:t xml:space="preserve">, </w:t>
      </w:r>
      <w:r w:rsidR="00024913" w:rsidRPr="00B724D9">
        <w:rPr>
          <w:rFonts w:ascii="Times New Roman" w:hAnsi="Times New Roman"/>
          <w:sz w:val="28"/>
          <w:szCs w:val="28"/>
          <w:lang w:val="uk-UA"/>
        </w:rPr>
        <w:t xml:space="preserve">Закарпатська обл., </w:t>
      </w:r>
      <w:r w:rsidR="00B724D9">
        <w:rPr>
          <w:rFonts w:ascii="Times New Roman" w:hAnsi="Times New Roman"/>
          <w:sz w:val="28"/>
          <w:szCs w:val="28"/>
        </w:rPr>
        <w:t>м.Ужгород, вул.Підгірна, 46,</w:t>
      </w:r>
      <w:r w:rsidR="00020189" w:rsidRPr="00B724D9">
        <w:rPr>
          <w:rFonts w:ascii="Times New Roman" w:hAnsi="Times New Roman"/>
          <w:sz w:val="28"/>
          <w:szCs w:val="28"/>
        </w:rPr>
        <w:t xml:space="preserve"> кафедра міського будівництва та господарства</w:t>
      </w:r>
      <w:r w:rsidR="00B72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5027">
        <w:rPr>
          <w:rFonts w:ascii="Times New Roman" w:hAnsi="Times New Roman"/>
          <w:sz w:val="28"/>
          <w:szCs w:val="28"/>
          <w:lang w:val="uk-UA"/>
        </w:rPr>
        <w:t xml:space="preserve">інженерно-технічного факультету </w:t>
      </w:r>
      <w:r w:rsidR="00B724D9">
        <w:rPr>
          <w:rFonts w:ascii="Times New Roman" w:hAnsi="Times New Roman"/>
          <w:sz w:val="28"/>
          <w:szCs w:val="28"/>
          <w:lang w:val="uk-UA"/>
        </w:rPr>
        <w:t>ДВНЗ «УжНУ»</w:t>
      </w:r>
      <w:r w:rsidR="00020189" w:rsidRPr="00B724D9">
        <w:rPr>
          <w:rFonts w:ascii="Times New Roman" w:hAnsi="Times New Roman"/>
          <w:sz w:val="28"/>
          <w:szCs w:val="28"/>
        </w:rPr>
        <w:t xml:space="preserve">. </w:t>
      </w:r>
    </w:p>
    <w:p w:rsidR="00020189" w:rsidRPr="00C05ED2" w:rsidRDefault="00020189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</w:rPr>
        <w:t xml:space="preserve">Окрім того, на електронну адресу кафедри </w:t>
      </w:r>
      <w:hyperlink r:id="rId9" w:history="1"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</w:rPr>
          <w:t>kaf-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  <w:lang w:val="en-US"/>
          </w:rPr>
          <w:t>city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</w:rPr>
          <w:t>@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  <w:lang w:val="en-US"/>
          </w:rPr>
          <w:t>uzhnu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</w:rPr>
          <w:t>.edu.ua</w:t>
        </w:r>
      </w:hyperlink>
      <w:r w:rsidRPr="00590701">
        <w:rPr>
          <w:rFonts w:ascii="Times New Roman" w:hAnsi="Times New Roman"/>
          <w:color w:val="003300"/>
          <w:sz w:val="28"/>
          <w:szCs w:val="28"/>
        </w:rPr>
        <w:t xml:space="preserve"> </w:t>
      </w:r>
      <w:r w:rsidRPr="00C05ED2">
        <w:rPr>
          <w:rFonts w:ascii="Times New Roman" w:hAnsi="Times New Roman"/>
          <w:sz w:val="28"/>
          <w:szCs w:val="28"/>
        </w:rPr>
        <w:t xml:space="preserve">потрібно </w:t>
      </w:r>
      <w:r w:rsidR="0090075A" w:rsidRPr="00C05ED2">
        <w:rPr>
          <w:rFonts w:ascii="Times New Roman" w:hAnsi="Times New Roman"/>
          <w:sz w:val="28"/>
          <w:szCs w:val="28"/>
          <w:lang w:val="uk-UA"/>
        </w:rPr>
        <w:t>наді</w:t>
      </w:r>
      <w:r w:rsidRPr="00C05ED2">
        <w:rPr>
          <w:rFonts w:ascii="Times New Roman" w:hAnsi="Times New Roman"/>
          <w:sz w:val="28"/>
          <w:szCs w:val="28"/>
        </w:rPr>
        <w:t>слати скановані копії анкет і заявк</w:t>
      </w:r>
      <w:r w:rsidR="0090075A" w:rsidRPr="00C05ED2">
        <w:rPr>
          <w:rFonts w:ascii="Times New Roman" w:hAnsi="Times New Roman"/>
          <w:sz w:val="28"/>
          <w:szCs w:val="28"/>
          <w:lang w:val="uk-UA"/>
        </w:rPr>
        <w:t>у</w:t>
      </w:r>
      <w:r w:rsidRPr="00C05ED2">
        <w:rPr>
          <w:rFonts w:ascii="Times New Roman" w:hAnsi="Times New Roman"/>
          <w:sz w:val="28"/>
          <w:szCs w:val="28"/>
        </w:rPr>
        <w:t xml:space="preserve"> на участь в олімпіаді.</w:t>
      </w:r>
    </w:p>
    <w:p w:rsidR="0090075A" w:rsidRDefault="0090075A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  <w:lang w:val="uk-UA"/>
        </w:rPr>
        <w:t>Бланки анкети учасника та заявки містяться в прикріплених файлах.</w:t>
      </w:r>
    </w:p>
    <w:p w:rsidR="00B724D9" w:rsidRDefault="00B724D9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24D9" w:rsidRDefault="00B724D9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24D9" w:rsidRDefault="00B724D9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E20" w:rsidRDefault="000C6E20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E20" w:rsidRPr="00C05ED2" w:rsidRDefault="000C6E20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7E9F" w:rsidRPr="00C05ED2" w:rsidRDefault="002F7E9F" w:rsidP="00C05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86F" w:rsidRPr="00C82CCB" w:rsidRDefault="00ED486F" w:rsidP="00C82CCB">
      <w:pPr>
        <w:pStyle w:val="1"/>
        <w:shd w:val="clear" w:color="auto" w:fill="4F6228" w:themeFill="accent3" w:themeFillShade="8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</w:pPr>
      <w:r w:rsidRPr="00C82CCB">
        <w:rPr>
          <w:rFonts w:asciiTheme="majorHAnsi" w:eastAsia="Times New Roman" w:hAnsiTheme="majorHAnsi" w:cs="Times New Roman"/>
          <w:b/>
          <w:i/>
          <w:noProof/>
          <w:color w:val="FFFFFF" w:themeColor="background1"/>
          <w:sz w:val="28"/>
          <w:szCs w:val="28"/>
          <w:lang w:val="uk-UA"/>
        </w:rPr>
        <w:lastRenderedPageBreak/>
        <w:t>Теми тестових питань та практичних завдань</w:t>
      </w:r>
    </w:p>
    <w:p w:rsidR="00F06423" w:rsidRPr="00C05ED2" w:rsidRDefault="00F06423" w:rsidP="00ED486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706B" w:rsidRPr="00590701" w:rsidRDefault="00ED486F" w:rsidP="00ED486F">
      <w:pPr>
        <w:pStyle w:val="a4"/>
        <w:spacing w:line="360" w:lineRule="auto"/>
        <w:jc w:val="center"/>
        <w:rPr>
          <w:rFonts w:ascii="Century Gothic" w:hAnsi="Century Gothic"/>
          <w:b/>
          <w:caps/>
          <w:color w:val="003300"/>
          <w:sz w:val="28"/>
          <w:szCs w:val="28"/>
          <w:u w:val="single"/>
          <w:lang w:val="uk-UA"/>
        </w:rPr>
      </w:pPr>
      <w:r w:rsidRPr="00C82CCB">
        <w:rPr>
          <w:rFonts w:ascii="Century Gothic" w:hAnsi="Century Gothic"/>
          <w:b/>
          <w:color w:val="4F6228" w:themeColor="accent3" w:themeShade="80"/>
          <w:sz w:val="28"/>
          <w:szCs w:val="28"/>
          <w:lang w:val="uk-UA"/>
        </w:rPr>
        <w:t xml:space="preserve"> </w:t>
      </w:r>
      <w:r w:rsidR="00175027"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  <w:t>«Планування та</w:t>
      </w:r>
      <w:r w:rsidRPr="00590701"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  <w:t xml:space="preserve"> благоустрій міст»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5"/>
          <w:sz w:val="28"/>
          <w:szCs w:val="28"/>
          <w:lang w:val="uk-UA"/>
        </w:rPr>
        <w:t>Розселення, типологія та класифікація міст, розрахунок чисельності населення міста.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4"/>
          <w:sz w:val="28"/>
          <w:szCs w:val="28"/>
          <w:lang w:val="uk-UA"/>
        </w:rPr>
        <w:t xml:space="preserve">Функціональне зонування території </w:t>
      </w:r>
      <w:r w:rsidR="002D491D" w:rsidRPr="00B724D9">
        <w:rPr>
          <w:rFonts w:ascii="Times New Roman" w:hAnsi="Times New Roman"/>
          <w:spacing w:val="-4"/>
          <w:sz w:val="28"/>
          <w:szCs w:val="28"/>
          <w:lang w:val="uk-UA"/>
        </w:rPr>
        <w:t>міста,</w:t>
      </w:r>
      <w:r w:rsidRPr="00B724D9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2D491D" w:rsidRPr="00B724D9">
        <w:rPr>
          <w:rFonts w:ascii="Times New Roman" w:hAnsi="Times New Roman"/>
          <w:spacing w:val="-4"/>
          <w:sz w:val="28"/>
          <w:szCs w:val="28"/>
          <w:lang w:val="uk-UA"/>
        </w:rPr>
        <w:t>в</w:t>
      </w:r>
      <w:r w:rsidRPr="00B724D9">
        <w:rPr>
          <w:rFonts w:ascii="Times New Roman" w:hAnsi="Times New Roman"/>
          <w:spacing w:val="-4"/>
          <w:sz w:val="28"/>
          <w:szCs w:val="28"/>
          <w:lang w:val="uk-UA"/>
        </w:rPr>
        <w:t>имоги до різних функціональних зон міста.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4"/>
          <w:sz w:val="28"/>
          <w:szCs w:val="28"/>
          <w:lang w:val="uk-UA"/>
        </w:rPr>
        <w:t>Планувальна структура міста.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4"/>
          <w:sz w:val="28"/>
          <w:szCs w:val="28"/>
          <w:lang w:val="uk-UA"/>
        </w:rPr>
        <w:t>Основні структурні елементи сельбищної території.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4"/>
          <w:sz w:val="28"/>
          <w:szCs w:val="28"/>
          <w:lang w:val="uk-UA"/>
        </w:rPr>
        <w:t>Планувальна структура кварталу (мікрорайону).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Благоустрій та озеленення міських територій.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Планування та благоустрій дошкільних та шкільних установ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Малі архітектурні форми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Містобудівні обмеження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Планування та благоустрій територій КПО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3"/>
          <w:sz w:val="28"/>
          <w:szCs w:val="28"/>
          <w:lang w:val="uk-UA"/>
        </w:rPr>
        <w:t>Промислові підприємства у плануванні міста.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3"/>
          <w:sz w:val="28"/>
          <w:szCs w:val="28"/>
          <w:lang w:val="uk-UA"/>
        </w:rPr>
        <w:t>Санітарна класифікація промислових підприємств, санітарно-захисні зони.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6"/>
          <w:sz w:val="28"/>
          <w:szCs w:val="28"/>
          <w:lang w:val="uk-UA"/>
        </w:rPr>
        <w:t>Містобудівні категорії промислових районів.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3"/>
          <w:sz w:val="28"/>
          <w:szCs w:val="28"/>
          <w:lang w:val="uk-UA"/>
        </w:rPr>
        <w:t>Благоустрій та озеленення ландшафтно-рекреаційних зон міста.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Функціональні зв’язки міста.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Транспортна та пішохідна мережі.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Міські інженерні мережі.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Міська екологія.</w:t>
      </w:r>
    </w:p>
    <w:p w:rsidR="009F706B" w:rsidRPr="00B724D9" w:rsidRDefault="009F706B" w:rsidP="00ED486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134" w:right="4416" w:hanging="425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Реконструкція міських територій.</w:t>
      </w:r>
      <w:r w:rsidRPr="00B724D9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</w:p>
    <w:p w:rsidR="009F706B" w:rsidRPr="00B724D9" w:rsidRDefault="009F706B" w:rsidP="00ED486F">
      <w:pPr>
        <w:widowControl w:val="0"/>
        <w:numPr>
          <w:ilvl w:val="0"/>
          <w:numId w:val="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/>
          <w:spacing w:val="-18"/>
          <w:sz w:val="28"/>
          <w:szCs w:val="28"/>
          <w:lang w:val="uk-UA"/>
        </w:rPr>
      </w:pPr>
      <w:r w:rsidRPr="00B724D9">
        <w:rPr>
          <w:rFonts w:ascii="Times New Roman" w:hAnsi="Times New Roman"/>
          <w:spacing w:val="-5"/>
          <w:sz w:val="28"/>
          <w:szCs w:val="28"/>
          <w:lang w:val="uk-UA"/>
        </w:rPr>
        <w:t>Містобудівна документація.</w:t>
      </w:r>
    </w:p>
    <w:p w:rsidR="00ED486F" w:rsidRPr="00B724D9" w:rsidRDefault="00ED486F" w:rsidP="00ED486F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pacing w:val="-18"/>
          <w:sz w:val="28"/>
          <w:szCs w:val="28"/>
          <w:lang w:val="uk-UA"/>
        </w:rPr>
      </w:pPr>
    </w:p>
    <w:p w:rsidR="009F706B" w:rsidRPr="00B724D9" w:rsidRDefault="009F706B" w:rsidP="00ED486F">
      <w:pPr>
        <w:pStyle w:val="a4"/>
        <w:jc w:val="center"/>
        <w:rPr>
          <w:rFonts w:ascii="Century Gothic" w:hAnsi="Century Gothic"/>
          <w:b/>
          <w:i/>
          <w:sz w:val="28"/>
          <w:szCs w:val="28"/>
          <w:lang w:val="uk-UA"/>
        </w:rPr>
      </w:pPr>
      <w:r w:rsidRPr="00B724D9">
        <w:rPr>
          <w:rFonts w:ascii="Century Gothic" w:hAnsi="Century Gothic"/>
          <w:b/>
          <w:i/>
          <w:sz w:val="28"/>
          <w:szCs w:val="28"/>
          <w:lang w:val="uk-UA"/>
        </w:rPr>
        <w:t>Практичне завдання</w:t>
      </w:r>
    </w:p>
    <w:p w:rsidR="009F706B" w:rsidRPr="00615761" w:rsidRDefault="009F706B" w:rsidP="00ED486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Розрахувати баланс території житлового кварталу 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і</w:t>
      </w:r>
      <w:r w:rsidRPr="00B724D9">
        <w:rPr>
          <w:rFonts w:ascii="Times New Roman" w:hAnsi="Times New Roman"/>
          <w:sz w:val="28"/>
          <w:szCs w:val="28"/>
          <w:lang w:val="uk-UA"/>
        </w:rPr>
        <w:t>з установам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и громадського обслуговування (</w:t>
      </w:r>
      <w:r w:rsidRPr="00B724D9">
        <w:rPr>
          <w:rFonts w:ascii="Times New Roman" w:hAnsi="Times New Roman"/>
          <w:sz w:val="28"/>
          <w:szCs w:val="28"/>
          <w:lang w:val="uk-UA"/>
        </w:rPr>
        <w:t xml:space="preserve">поліфункціональна забудова) 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і</w:t>
      </w:r>
      <w:r w:rsidRPr="00B724D9">
        <w:rPr>
          <w:rFonts w:ascii="Times New Roman" w:hAnsi="Times New Roman"/>
          <w:sz w:val="28"/>
          <w:szCs w:val="28"/>
          <w:lang w:val="uk-UA"/>
        </w:rPr>
        <w:t xml:space="preserve"> запроектувати житлову та гром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адську забудову згідно завдання</w:t>
      </w:r>
      <w:r w:rsidRPr="00B724D9">
        <w:rPr>
          <w:rFonts w:ascii="Times New Roman" w:hAnsi="Times New Roman"/>
          <w:sz w:val="28"/>
          <w:szCs w:val="28"/>
          <w:lang w:val="uk-UA"/>
        </w:rPr>
        <w:t>, виконати благоустрій та озеленення території</w:t>
      </w:r>
      <w:r w:rsidRPr="00615761">
        <w:rPr>
          <w:rFonts w:ascii="Times New Roman" w:hAnsi="Times New Roman"/>
          <w:color w:val="FF0000"/>
          <w:sz w:val="28"/>
          <w:szCs w:val="28"/>
          <w:lang w:val="uk-UA"/>
        </w:rPr>
        <w:t>.</w:t>
      </w:r>
    </w:p>
    <w:p w:rsidR="00175027" w:rsidRDefault="00175027" w:rsidP="0017502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75027" w:rsidRPr="00615761" w:rsidRDefault="00175027" w:rsidP="00C05E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06423" w:rsidRPr="00590701" w:rsidRDefault="00D87022" w:rsidP="00ED486F">
      <w:pPr>
        <w:pStyle w:val="a4"/>
        <w:spacing w:line="360" w:lineRule="auto"/>
        <w:jc w:val="center"/>
        <w:rPr>
          <w:b/>
          <w:i/>
          <w:color w:val="003300"/>
          <w:sz w:val="28"/>
          <w:szCs w:val="28"/>
          <w:u w:val="single"/>
          <w:lang w:val="uk-UA"/>
        </w:rPr>
      </w:pPr>
      <w:r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  <w:t>«Міські вулиці і дороги та міський</w:t>
      </w:r>
      <w:r w:rsidR="00EB3191" w:rsidRPr="00590701"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  <w:t xml:space="preserve"> транспорт</w:t>
      </w:r>
      <w:r w:rsidR="00F06423" w:rsidRPr="00590701"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  <w:t>»</w:t>
      </w:r>
    </w:p>
    <w:p w:rsidR="009F706B" w:rsidRPr="00B724D9" w:rsidRDefault="00D87022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Проектування вулично-дорожньої</w:t>
      </w:r>
      <w:r w:rsidR="009F706B" w:rsidRPr="00B724D9">
        <w:rPr>
          <w:rFonts w:ascii="Times New Roman" w:hAnsi="Times New Roman"/>
          <w:sz w:val="28"/>
          <w:szCs w:val="28"/>
        </w:rPr>
        <w:t xml:space="preserve"> мережі.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Методика </w:t>
      </w:r>
      <w:r w:rsidR="00D87022">
        <w:rPr>
          <w:rFonts w:ascii="Times New Roman" w:hAnsi="Times New Roman"/>
          <w:sz w:val="28"/>
          <w:szCs w:val="28"/>
        </w:rPr>
        <w:t>аналізу вулично-дорожньої</w:t>
      </w:r>
      <w:r w:rsidRPr="00B724D9">
        <w:rPr>
          <w:rFonts w:ascii="Times New Roman" w:hAnsi="Times New Roman"/>
          <w:sz w:val="28"/>
          <w:szCs w:val="28"/>
        </w:rPr>
        <w:t xml:space="preserve"> мережі.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Види міського пасажирського транспорту та сфери його застосування.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Містобудівельні вимоги до розміщення зупинок міського транспорту.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Проектування постійних та короткочасних місць паркування в житлових утвореннях.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Засоби та заходи скорочення негативного впливу транспорту на міське середовище. 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Класифікація міських вулиць та доріг, їх призначення.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Методи розрахунку пропускної здатності міських вулиць та доріг.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Визначення ширини проїзної частини міської вулиці.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>Проектування плану та поздовжнього профілю міської вулиці.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lastRenderedPageBreak/>
        <w:t>Види дорожніх одягів на міських вулицях. Принципи конструювання дорожнього одягу.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Перетинання в одному та різних рівнях в містах, їх особливості.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</w:rPr>
        <w:t xml:space="preserve">Вертикальне планування перехресть методом проектних горизонталей. 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</w:rPr>
        <w:t>Класифікац</w:t>
      </w:r>
      <w:r w:rsidR="002D491D" w:rsidRPr="00B724D9">
        <w:rPr>
          <w:rFonts w:ascii="Times New Roman" w:hAnsi="Times New Roman"/>
          <w:sz w:val="28"/>
          <w:szCs w:val="28"/>
        </w:rPr>
        <w:t>ія та види пішохідних переходів</w:t>
      </w:r>
      <w:r w:rsidR="002D491D" w:rsidRPr="00B724D9">
        <w:rPr>
          <w:rFonts w:ascii="Times New Roman" w:hAnsi="Times New Roman"/>
          <w:sz w:val="28"/>
          <w:szCs w:val="28"/>
          <w:lang w:val="uk-UA"/>
        </w:rPr>
        <w:t>,</w:t>
      </w:r>
      <w:r w:rsidRPr="00B724D9">
        <w:rPr>
          <w:rFonts w:ascii="Times New Roman" w:hAnsi="Times New Roman"/>
          <w:sz w:val="28"/>
          <w:szCs w:val="28"/>
        </w:rPr>
        <w:t xml:space="preserve"> </w:t>
      </w:r>
      <w:r w:rsidR="002D491D" w:rsidRPr="00B724D9">
        <w:rPr>
          <w:rFonts w:ascii="Times New Roman" w:hAnsi="Times New Roman"/>
          <w:sz w:val="28"/>
          <w:szCs w:val="28"/>
          <w:lang w:val="uk-UA"/>
        </w:rPr>
        <w:t>в</w:t>
      </w:r>
      <w:r w:rsidRPr="00B724D9">
        <w:rPr>
          <w:rFonts w:ascii="Times New Roman" w:hAnsi="Times New Roman"/>
          <w:sz w:val="28"/>
          <w:szCs w:val="28"/>
          <w:lang w:val="uk-UA"/>
        </w:rPr>
        <w:t>имоги до організації ру</w:t>
      </w:r>
      <w:r w:rsidR="00ED486F" w:rsidRPr="00B724D9">
        <w:rPr>
          <w:rFonts w:ascii="Times New Roman" w:hAnsi="Times New Roman"/>
          <w:sz w:val="28"/>
          <w:szCs w:val="28"/>
          <w:lang w:val="uk-UA"/>
        </w:rPr>
        <w:t>ху та забезпечення доступності для маломобільних груп населення.</w:t>
      </w:r>
    </w:p>
    <w:p w:rsidR="009F706B" w:rsidRPr="00B724D9" w:rsidRDefault="009F706B" w:rsidP="00ED486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Принципи організації пішохідних зон та пішохідних вулиць в центральній частині міста. </w:t>
      </w:r>
    </w:p>
    <w:p w:rsidR="00086ECD" w:rsidRPr="000C6E20" w:rsidRDefault="009F706B" w:rsidP="000C6E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Види велосипедних шляхів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,</w:t>
      </w:r>
      <w:r w:rsidRPr="00B72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в</w:t>
      </w:r>
      <w:r w:rsidRPr="00B724D9">
        <w:rPr>
          <w:rFonts w:ascii="Times New Roman" w:hAnsi="Times New Roman"/>
          <w:sz w:val="28"/>
          <w:szCs w:val="28"/>
          <w:lang w:val="uk-UA"/>
        </w:rPr>
        <w:t>им</w:t>
      </w:r>
      <w:r w:rsidRPr="00B724D9">
        <w:rPr>
          <w:rFonts w:ascii="Times New Roman" w:hAnsi="Times New Roman"/>
          <w:sz w:val="28"/>
          <w:szCs w:val="28"/>
        </w:rPr>
        <w:t>оги до влаштування та організації руху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 xml:space="preserve"> велотранспорту.</w:t>
      </w:r>
      <w:r w:rsidRPr="00B724D9">
        <w:rPr>
          <w:rFonts w:ascii="Times New Roman" w:hAnsi="Times New Roman"/>
          <w:sz w:val="28"/>
          <w:szCs w:val="28"/>
        </w:rPr>
        <w:t xml:space="preserve"> </w:t>
      </w:r>
    </w:p>
    <w:p w:rsidR="009F706B" w:rsidRPr="00B724D9" w:rsidRDefault="009F706B" w:rsidP="00086ECD">
      <w:pPr>
        <w:pStyle w:val="a4"/>
        <w:spacing w:line="360" w:lineRule="auto"/>
        <w:jc w:val="center"/>
        <w:rPr>
          <w:rFonts w:ascii="Century Gothic" w:hAnsi="Century Gothic"/>
          <w:b/>
          <w:i/>
          <w:sz w:val="28"/>
          <w:szCs w:val="28"/>
          <w:lang w:val="uk-UA"/>
        </w:rPr>
      </w:pPr>
      <w:r w:rsidRPr="00B724D9">
        <w:rPr>
          <w:rFonts w:ascii="Century Gothic" w:hAnsi="Century Gothic"/>
          <w:b/>
          <w:i/>
          <w:sz w:val="28"/>
          <w:szCs w:val="28"/>
          <w:lang w:val="uk-UA"/>
        </w:rPr>
        <w:t xml:space="preserve">Практичне завдання </w:t>
      </w:r>
    </w:p>
    <w:p w:rsidR="009F706B" w:rsidRPr="00B724D9" w:rsidRDefault="009F706B" w:rsidP="00C05ED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Реновація вулиці з</w:t>
      </w:r>
      <w:r w:rsidR="006B4D18" w:rsidRPr="00B724D9">
        <w:rPr>
          <w:rFonts w:ascii="Times New Roman" w:hAnsi="Times New Roman"/>
          <w:sz w:val="28"/>
          <w:szCs w:val="28"/>
          <w:lang w:val="uk-UA"/>
        </w:rPr>
        <w:t>а принципом</w:t>
      </w:r>
      <w:r w:rsidRPr="00B724D9">
        <w:rPr>
          <w:rFonts w:ascii="Times New Roman" w:hAnsi="Times New Roman"/>
          <w:sz w:val="28"/>
          <w:szCs w:val="28"/>
          <w:lang w:val="uk-UA"/>
        </w:rPr>
        <w:t xml:space="preserve"> "вулиця для всіх"  (</w:t>
      </w:r>
      <w:r w:rsidRPr="00B724D9">
        <w:rPr>
          <w:rFonts w:ascii="Times New Roman" w:hAnsi="Times New Roman"/>
          <w:i/>
          <w:sz w:val="28"/>
          <w:szCs w:val="28"/>
          <w:lang w:val="uk-UA"/>
        </w:rPr>
        <w:t>Проектування ділянки вулиці поблизу перехрестя з врахуванням велосипедного руху, громадського транспорту, пішоходів та маломобільних груп населення)</w:t>
      </w:r>
    </w:p>
    <w:p w:rsidR="00F43366" w:rsidRPr="00B724D9" w:rsidRDefault="009F706B" w:rsidP="00C05ED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</w:rPr>
        <w:t>Вихідні дані: картограма потоків, підоснова М1:500 - існуюча вулиця. Завдання: Оцінити рівень безпеки/небезпеки вузла. Викреслити план вузла згідно діючих норм та принципів інтермодальної вулиці.</w:t>
      </w:r>
    </w:p>
    <w:p w:rsidR="009F706B" w:rsidRPr="00B724D9" w:rsidRDefault="009F706B" w:rsidP="00C05ED2">
      <w:pPr>
        <w:spacing w:after="0"/>
        <w:ind w:firstLine="709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6B4D18" w:rsidRPr="00590701" w:rsidRDefault="00086ECD" w:rsidP="00086ECD">
      <w:pPr>
        <w:pStyle w:val="a4"/>
        <w:spacing w:line="360" w:lineRule="auto"/>
        <w:jc w:val="center"/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</w:pPr>
      <w:r w:rsidRPr="00C82CCB">
        <w:rPr>
          <w:rFonts w:ascii="Century Gothic" w:hAnsi="Century Gothic"/>
          <w:b/>
          <w:color w:val="4F6228" w:themeColor="accent3" w:themeShade="80"/>
          <w:sz w:val="28"/>
          <w:szCs w:val="28"/>
          <w:lang w:val="uk-UA"/>
        </w:rPr>
        <w:t xml:space="preserve"> </w:t>
      </w:r>
      <w:r w:rsidR="006B4D18" w:rsidRPr="00590701">
        <w:rPr>
          <w:rFonts w:ascii="Century Gothic" w:hAnsi="Century Gothic"/>
          <w:b/>
          <w:color w:val="003300"/>
          <w:sz w:val="28"/>
          <w:szCs w:val="28"/>
          <w:u w:val="single"/>
          <w:lang w:val="uk-UA"/>
        </w:rPr>
        <w:t>«Утримання міської забудови»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Класифікація робіт та послуг з утримання міської забудови.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Обмірні плани будівель та споруд.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Нормативна документація на утримання міської забудови.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Технічна документація на об’єкти міської забудови.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Утримання прибудинкових територій, благоустрою і озеленення.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Утримання елементів будівель і споруд.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Утримання міських інженерних мереж.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Утримання міських вулиць і доріг.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Регламентація робіт з утримання будівель і споруд. 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Система оглядів об’єктів міської забудови. 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Планування робіт з утримання будівель і споруд. 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Планування робіт з санітарного обслуговування прибудинкових територій.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Фізичне і моральне зношення будинків і споруд.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Загальні відомості про технічну експлуатацію будинків і споруд . 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Загальні дефекти та пошкодження будівель і споруд.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Обстеження будинків і споруд, дослідження їх конструктивних елементів.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Способи неруйнівного контролю конструкцій  будинків і споруд. 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Контроль якості стиків, з’єднань та теплоізоляційних властивостей будівельних матеріалів і конструкцій. </w:t>
      </w:r>
    </w:p>
    <w:p w:rsidR="006B4D18" w:rsidRPr="00B724D9" w:rsidRDefault="006B4D18" w:rsidP="00086ECD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Способи відновлення основних несучих  конструкцій будівель і споруд.</w:t>
      </w:r>
    </w:p>
    <w:p w:rsidR="006B4D18" w:rsidRPr="00B724D9" w:rsidRDefault="006B4D18" w:rsidP="00C05E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16"/>
          <w:szCs w:val="28"/>
          <w:lang w:val="uk-UA"/>
        </w:rPr>
      </w:pPr>
    </w:p>
    <w:p w:rsidR="006B4D18" w:rsidRPr="00B724D9" w:rsidRDefault="006B4D18" w:rsidP="00086ECD">
      <w:pPr>
        <w:pStyle w:val="a4"/>
        <w:spacing w:line="360" w:lineRule="auto"/>
        <w:jc w:val="center"/>
        <w:rPr>
          <w:rFonts w:ascii="Century Gothic" w:hAnsi="Century Gothic"/>
          <w:b/>
          <w:i/>
          <w:sz w:val="28"/>
          <w:szCs w:val="28"/>
          <w:lang w:val="uk-UA"/>
        </w:rPr>
      </w:pPr>
      <w:r w:rsidRPr="00B724D9">
        <w:rPr>
          <w:rFonts w:ascii="Century Gothic" w:hAnsi="Century Gothic"/>
          <w:b/>
          <w:i/>
          <w:sz w:val="28"/>
          <w:szCs w:val="28"/>
          <w:lang w:val="uk-UA"/>
        </w:rPr>
        <w:t>Практичне завдання</w:t>
      </w:r>
    </w:p>
    <w:p w:rsidR="006B4D18" w:rsidRPr="00B724D9" w:rsidRDefault="006B4D18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>Аналіз (оцінка) містобудівельної ситуації прибудинкової території. Оцінка технічного стану конструкцій, будівель і споруд в цілому. Визначення фізичного і морального зношення конструкцій, будівель і споруд в цілому. Визначення об’</w:t>
      </w:r>
      <w:r w:rsidRPr="00B724D9">
        <w:rPr>
          <w:rFonts w:ascii="Times New Roman" w:hAnsi="Times New Roman"/>
          <w:sz w:val="28"/>
          <w:szCs w:val="28"/>
        </w:rPr>
        <w:t>ємів робіт при капітальному ремонті об’єктів міської забудови.</w:t>
      </w:r>
    </w:p>
    <w:p w:rsidR="00F43366" w:rsidRPr="00B724D9" w:rsidRDefault="00F43366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24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86ECD" w:rsidRPr="00C82CCB" w:rsidRDefault="00086ECD" w:rsidP="00C82CCB">
      <w:pPr>
        <w:pStyle w:val="1"/>
        <w:shd w:val="clear" w:color="auto" w:fill="4F6228" w:themeFill="accent3" w:themeFillShade="8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</w:pPr>
      <w:r w:rsidRPr="00C82CCB">
        <w:rPr>
          <w:rFonts w:asciiTheme="majorHAnsi" w:eastAsia="Times New Roman" w:hAnsiTheme="majorHAnsi" w:cs="Times New Roman"/>
          <w:b/>
          <w:i/>
          <w:noProof/>
          <w:color w:val="FFFFFF" w:themeColor="background1"/>
          <w:sz w:val="28"/>
          <w:szCs w:val="28"/>
          <w:lang w:val="uk-UA"/>
        </w:rPr>
        <w:lastRenderedPageBreak/>
        <w:t>Огляд-конкурс</w:t>
      </w:r>
    </w:p>
    <w:p w:rsidR="00086ECD" w:rsidRDefault="00086ECD" w:rsidP="00C05ED2">
      <w:pPr>
        <w:spacing w:after="0"/>
        <w:ind w:right="22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2629" w:rsidRPr="00C05ED2" w:rsidRDefault="008E2629" w:rsidP="00C05ED2">
      <w:pPr>
        <w:spacing w:after="0"/>
        <w:ind w:right="227" w:firstLine="709"/>
        <w:jc w:val="both"/>
        <w:rPr>
          <w:rFonts w:ascii="Times New Roman" w:hAnsi="Times New Roman"/>
          <w:sz w:val="28"/>
          <w:szCs w:val="28"/>
        </w:rPr>
      </w:pPr>
      <w:r w:rsidRPr="00086ECD">
        <w:rPr>
          <w:rFonts w:ascii="Times New Roman" w:hAnsi="Times New Roman"/>
          <w:sz w:val="28"/>
          <w:szCs w:val="28"/>
        </w:rPr>
        <w:t>Огляд-конкурс</w:t>
      </w:r>
      <w:r w:rsidRPr="00C05ED2">
        <w:rPr>
          <w:rFonts w:ascii="Times New Roman" w:hAnsi="Times New Roman"/>
          <w:sz w:val="28"/>
          <w:szCs w:val="28"/>
        </w:rPr>
        <w:t xml:space="preserve"> </w:t>
      </w:r>
      <w:r w:rsidRPr="00C05ED2">
        <w:rPr>
          <w:rFonts w:ascii="Times New Roman" w:hAnsi="Times New Roman"/>
          <w:sz w:val="28"/>
          <w:szCs w:val="28"/>
          <w:lang w:val="uk-UA"/>
        </w:rPr>
        <w:t>маг</w:t>
      </w:r>
      <w:r w:rsidR="00175027">
        <w:rPr>
          <w:rFonts w:ascii="Times New Roman" w:hAnsi="Times New Roman"/>
          <w:sz w:val="28"/>
          <w:szCs w:val="28"/>
          <w:lang w:val="uk-UA"/>
        </w:rPr>
        <w:t xml:space="preserve">істерських і бакалаврських </w:t>
      </w:r>
      <w:r w:rsidR="00175027" w:rsidRPr="00C05ED2">
        <w:rPr>
          <w:rFonts w:ascii="Times New Roman" w:hAnsi="Times New Roman"/>
          <w:sz w:val="28"/>
          <w:szCs w:val="28"/>
          <w:lang w:val="uk-UA"/>
        </w:rPr>
        <w:t>дипломних</w:t>
      </w:r>
      <w:r w:rsidR="00175027">
        <w:rPr>
          <w:rFonts w:ascii="Times New Roman" w:hAnsi="Times New Roman"/>
          <w:sz w:val="28"/>
          <w:szCs w:val="28"/>
          <w:lang w:val="uk-UA"/>
        </w:rPr>
        <w:t xml:space="preserve"> проектів,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курсових проектів</w:t>
      </w:r>
      <w:r w:rsidRPr="00C05ED2">
        <w:rPr>
          <w:rFonts w:ascii="Times New Roman" w:hAnsi="Times New Roman"/>
          <w:sz w:val="28"/>
          <w:szCs w:val="28"/>
        </w:rPr>
        <w:t xml:space="preserve">  проходити</w:t>
      </w:r>
      <w:r w:rsidRPr="00C05ED2">
        <w:rPr>
          <w:rFonts w:ascii="Times New Roman" w:hAnsi="Times New Roman"/>
          <w:sz w:val="28"/>
          <w:szCs w:val="28"/>
          <w:lang w:val="uk-UA"/>
        </w:rPr>
        <w:t>ме</w:t>
      </w:r>
      <w:r w:rsidRPr="00C05ED2">
        <w:rPr>
          <w:rFonts w:ascii="Times New Roman" w:hAnsi="Times New Roman"/>
          <w:sz w:val="28"/>
          <w:szCs w:val="28"/>
        </w:rPr>
        <w:t xml:space="preserve"> у наступних номінаціях:</w:t>
      </w:r>
    </w:p>
    <w:p w:rsidR="008E2629" w:rsidRPr="00B724D9" w:rsidRDefault="008E2629" w:rsidP="001D020D">
      <w:pPr>
        <w:numPr>
          <w:ilvl w:val="0"/>
          <w:numId w:val="14"/>
        </w:numPr>
        <w:spacing w:after="0"/>
        <w:ind w:right="225"/>
        <w:jc w:val="both"/>
        <w:rPr>
          <w:rFonts w:ascii="Times New Roman" w:hAnsi="Times New Roman"/>
          <w:b/>
          <w:sz w:val="28"/>
          <w:szCs w:val="28"/>
        </w:rPr>
      </w:pPr>
      <w:r w:rsidRPr="00B724D9">
        <w:rPr>
          <w:rFonts w:ascii="Times New Roman" w:hAnsi="Times New Roman"/>
          <w:b/>
          <w:sz w:val="28"/>
          <w:szCs w:val="28"/>
        </w:rPr>
        <w:t>благоустрій та реконструкція міських територій;</w:t>
      </w:r>
    </w:p>
    <w:p w:rsidR="008E2629" w:rsidRPr="00B724D9" w:rsidRDefault="008E2629" w:rsidP="001D020D">
      <w:pPr>
        <w:numPr>
          <w:ilvl w:val="0"/>
          <w:numId w:val="14"/>
        </w:numPr>
        <w:spacing w:after="0"/>
        <w:ind w:right="225"/>
        <w:jc w:val="both"/>
        <w:rPr>
          <w:rFonts w:ascii="Times New Roman" w:hAnsi="Times New Roman"/>
          <w:b/>
          <w:sz w:val="28"/>
          <w:szCs w:val="28"/>
        </w:rPr>
      </w:pPr>
      <w:r w:rsidRPr="00B724D9">
        <w:rPr>
          <w:rFonts w:ascii="Times New Roman" w:hAnsi="Times New Roman"/>
          <w:b/>
          <w:sz w:val="28"/>
          <w:szCs w:val="28"/>
        </w:rPr>
        <w:t>утримання міської забудови;</w:t>
      </w:r>
    </w:p>
    <w:p w:rsidR="008E2629" w:rsidRPr="00B724D9" w:rsidRDefault="008E2629" w:rsidP="001D020D">
      <w:pPr>
        <w:numPr>
          <w:ilvl w:val="0"/>
          <w:numId w:val="14"/>
        </w:numPr>
        <w:spacing w:after="0"/>
        <w:ind w:right="225"/>
        <w:jc w:val="both"/>
        <w:rPr>
          <w:rFonts w:ascii="Times New Roman" w:hAnsi="Times New Roman"/>
          <w:b/>
          <w:sz w:val="28"/>
          <w:szCs w:val="28"/>
        </w:rPr>
      </w:pPr>
      <w:r w:rsidRPr="00B724D9">
        <w:rPr>
          <w:rFonts w:ascii="Times New Roman" w:hAnsi="Times New Roman"/>
          <w:b/>
          <w:sz w:val="28"/>
          <w:szCs w:val="28"/>
        </w:rPr>
        <w:t>міські вулиці та дороги;</w:t>
      </w:r>
    </w:p>
    <w:p w:rsidR="008E2629" w:rsidRPr="00B724D9" w:rsidRDefault="008E2629" w:rsidP="001D020D">
      <w:pPr>
        <w:numPr>
          <w:ilvl w:val="0"/>
          <w:numId w:val="14"/>
        </w:numPr>
        <w:spacing w:after="0"/>
        <w:ind w:right="225"/>
        <w:jc w:val="both"/>
        <w:rPr>
          <w:rFonts w:ascii="Times New Roman" w:hAnsi="Times New Roman"/>
          <w:b/>
          <w:sz w:val="28"/>
          <w:szCs w:val="28"/>
        </w:rPr>
      </w:pPr>
      <w:r w:rsidRPr="00B724D9">
        <w:rPr>
          <w:rFonts w:ascii="Times New Roman" w:hAnsi="Times New Roman"/>
          <w:b/>
          <w:sz w:val="28"/>
          <w:szCs w:val="28"/>
        </w:rPr>
        <w:t>міський транспорт;</w:t>
      </w:r>
    </w:p>
    <w:p w:rsidR="00615761" w:rsidRPr="000C6E20" w:rsidRDefault="008E2629" w:rsidP="000C6E20">
      <w:pPr>
        <w:numPr>
          <w:ilvl w:val="0"/>
          <w:numId w:val="14"/>
        </w:numPr>
        <w:spacing w:after="0"/>
        <w:ind w:right="225"/>
        <w:jc w:val="both"/>
        <w:rPr>
          <w:rFonts w:ascii="Times New Roman" w:hAnsi="Times New Roman"/>
          <w:b/>
          <w:sz w:val="28"/>
          <w:szCs w:val="28"/>
        </w:rPr>
      </w:pPr>
      <w:r w:rsidRPr="00B724D9">
        <w:rPr>
          <w:rFonts w:ascii="Times New Roman" w:hAnsi="Times New Roman"/>
          <w:b/>
          <w:sz w:val="28"/>
          <w:szCs w:val="28"/>
        </w:rPr>
        <w:t>інженерна підготовка міських територій.</w:t>
      </w:r>
    </w:p>
    <w:p w:rsidR="006643DD" w:rsidRDefault="000C6E20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82CCB">
        <w:rPr>
          <w:rFonts w:ascii="Times New Roman" w:hAnsi="Times New Roman"/>
          <w:noProof/>
          <w:color w:val="4F6228" w:themeColor="accent3" w:themeShade="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81D75" wp14:editId="45EF0BF0">
                <wp:simplePos x="0" y="0"/>
                <wp:positionH relativeFrom="column">
                  <wp:posOffset>371475</wp:posOffset>
                </wp:positionH>
                <wp:positionV relativeFrom="paragraph">
                  <wp:posOffset>44450</wp:posOffset>
                </wp:positionV>
                <wp:extent cx="6093460" cy="1504950"/>
                <wp:effectExtent l="19050" t="19050" r="40640" b="381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3460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E98DA" id="AutoShape 2" o:spid="_x0000_s1026" style="position:absolute;margin-left:29.25pt;margin-top:3.5pt;width:479.8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" fillcolor="white [3201]" strokecolor="#4e6128 [1606]" strokeweight="5pt">
                <v:stroke linestyle="thickThin"/>
                <v:shadow color="#868686"/>
              </v:roundrect>
            </w:pict>
          </mc:Fallback>
        </mc:AlternateContent>
      </w:r>
      <w:r w:rsidR="002A4A0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86BD4" wp14:editId="143D8E6B">
                <wp:simplePos x="0" y="0"/>
                <wp:positionH relativeFrom="column">
                  <wp:posOffset>609600</wp:posOffset>
                </wp:positionH>
                <wp:positionV relativeFrom="paragraph">
                  <wp:posOffset>179070</wp:posOffset>
                </wp:positionV>
                <wp:extent cx="5633720" cy="13239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3DD" w:rsidRDefault="006643DD" w:rsidP="006643DD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У закладах вищої освіти при підготовці набору робіт для участі в конкурсі 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необхідно завчасно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самостійно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визначити номінацію, в якій прийматиме участь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кожна 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робота чи проект. При розміщенні їх на демонстраційних стендах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(</w:t>
                            </w:r>
                            <w:r w:rsidRPr="00C05ED2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чотири стенди розміром 2,5х1,5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конкурсні роботи отримають 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оригінальні мітки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з назвою відповідної номінації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(</w:t>
                            </w:r>
                            <w:r w:rsidRPr="00C05ED2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  <w:lang w:val="uk-UA"/>
                              </w:rPr>
                              <w:t>наліпка біля штампу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C05ED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:rsidR="006643DD" w:rsidRDefault="006643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86B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14.1pt;width:443.6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AO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" filled="f" stroked="f">
                <v:textbox>
                  <w:txbxContent>
                    <w:p w:rsidR="006643DD" w:rsidRDefault="006643DD" w:rsidP="006643DD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У закладах вищої освіти при підготовці набору робіт для участі в конкурсі 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необхідно завчасно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самостійно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визначити номінацію, в якій прийматиме участь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кожна 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робота чи проект. При розміщенні їх на демонстраційних стендах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(</w:t>
                      </w:r>
                      <w:r w:rsidRPr="00C05ED2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uk-UA"/>
                        </w:rPr>
                        <w:t>чотири стенди розміром 2,5х1,5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)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конкурсні роботи отримають 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оригінальні мітки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з назвою відповідної номінації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(</w:t>
                      </w:r>
                      <w:r w:rsidRPr="00C05ED2">
                        <w:rPr>
                          <w:rFonts w:ascii="Times New Roman" w:hAnsi="Times New Roman"/>
                          <w:i/>
                          <w:sz w:val="28"/>
                          <w:szCs w:val="28"/>
                          <w:lang w:val="uk-UA"/>
                        </w:rPr>
                        <w:t>наліпка біля штампу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)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Pr="00C05ED2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:rsidR="006643DD" w:rsidRDefault="006643DD"/>
                  </w:txbxContent>
                </v:textbox>
              </v:shape>
            </w:pict>
          </mc:Fallback>
        </mc:AlternateContent>
      </w:r>
    </w:p>
    <w:p w:rsidR="006643DD" w:rsidRDefault="006643D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DD" w:rsidRDefault="006643D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DD" w:rsidRDefault="006643D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DD" w:rsidRDefault="006643D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DD" w:rsidRDefault="006643D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DD" w:rsidRDefault="006643D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3DD" w:rsidRDefault="006643DD" w:rsidP="000C6E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ECD" w:rsidRPr="00C05ED2" w:rsidRDefault="00086ECD" w:rsidP="00086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6ECD" w:rsidRPr="00C82CCB" w:rsidRDefault="00086ECD" w:rsidP="00C82CCB">
      <w:pPr>
        <w:pStyle w:val="1"/>
        <w:shd w:val="clear" w:color="auto" w:fill="4F6228" w:themeFill="accent3" w:themeFillShade="8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</w:pPr>
      <w:r w:rsidRPr="00C82CCB"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  <w:t>Регламент роботи олімпіади</w:t>
      </w:r>
    </w:p>
    <w:p w:rsidR="006F545B" w:rsidRPr="00C05ED2" w:rsidRDefault="006F545B" w:rsidP="00C05ED2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42BD7" w:rsidRPr="00590701" w:rsidRDefault="00615761" w:rsidP="00212BCD">
      <w:pPr>
        <w:pStyle w:val="a4"/>
        <w:spacing w:line="360" w:lineRule="auto"/>
        <w:jc w:val="center"/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</w:pP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25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.0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3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.20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20</w:t>
      </w:r>
      <w:r w:rsidR="00F42BD7"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р.</w:t>
      </w:r>
    </w:p>
    <w:p w:rsidR="00F42BD7" w:rsidRPr="00C05ED2" w:rsidRDefault="00F42BD7" w:rsidP="00086ECD">
      <w:pPr>
        <w:pStyle w:val="a4"/>
        <w:tabs>
          <w:tab w:val="left" w:pos="4570"/>
        </w:tabs>
        <w:ind w:right="85"/>
        <w:jc w:val="center"/>
        <w:rPr>
          <w:sz w:val="28"/>
          <w:szCs w:val="28"/>
          <w:lang w:val="uk-UA"/>
        </w:rPr>
      </w:pPr>
      <w:r w:rsidRPr="00C05ED2">
        <w:rPr>
          <w:sz w:val="28"/>
          <w:szCs w:val="28"/>
          <w:lang w:val="uk-UA"/>
        </w:rPr>
        <w:t>Реєстрація учасників</w:t>
      </w:r>
      <w:r w:rsidR="00110BC6" w:rsidRPr="00C05ED2">
        <w:rPr>
          <w:sz w:val="28"/>
          <w:szCs w:val="28"/>
          <w:lang w:val="uk-UA"/>
        </w:rPr>
        <w:t xml:space="preserve"> </w:t>
      </w:r>
      <w:r w:rsidR="00110BC6" w:rsidRPr="00212BCD">
        <w:rPr>
          <w:i/>
          <w:sz w:val="28"/>
          <w:szCs w:val="28"/>
          <w:lang w:val="uk-UA"/>
        </w:rPr>
        <w:t>(9.00 – 17.00)</w:t>
      </w:r>
      <w:r w:rsidRPr="00212BCD">
        <w:rPr>
          <w:i/>
          <w:sz w:val="28"/>
          <w:szCs w:val="28"/>
          <w:lang w:val="uk-UA"/>
        </w:rPr>
        <w:t>.</w:t>
      </w:r>
    </w:p>
    <w:p w:rsidR="00980E48" w:rsidRPr="00C05ED2" w:rsidRDefault="00D87022" w:rsidP="000C6E20">
      <w:pPr>
        <w:pStyle w:val="a4"/>
        <w:tabs>
          <w:tab w:val="left" w:pos="4570"/>
        </w:tabs>
        <w:ind w:right="8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Екскурсія по місту</w:t>
      </w:r>
      <w:r w:rsidR="00110BC6" w:rsidRPr="00C05ED2">
        <w:rPr>
          <w:sz w:val="28"/>
          <w:szCs w:val="28"/>
          <w:lang w:val="uk-UA"/>
        </w:rPr>
        <w:t xml:space="preserve"> </w:t>
      </w:r>
      <w:r w:rsidR="00110BC6" w:rsidRPr="00212BCD">
        <w:rPr>
          <w:i/>
          <w:sz w:val="28"/>
          <w:szCs w:val="28"/>
          <w:lang w:val="uk-UA"/>
        </w:rPr>
        <w:t>(з 14.00)</w:t>
      </w:r>
      <w:r w:rsidR="00212BCD">
        <w:rPr>
          <w:i/>
          <w:sz w:val="28"/>
          <w:szCs w:val="28"/>
          <w:lang w:val="uk-UA"/>
        </w:rPr>
        <w:t>.</w:t>
      </w:r>
    </w:p>
    <w:p w:rsidR="00F42BD7" w:rsidRPr="00590701" w:rsidRDefault="00615761" w:rsidP="00212BCD">
      <w:pPr>
        <w:pStyle w:val="a4"/>
        <w:spacing w:line="360" w:lineRule="auto"/>
        <w:jc w:val="center"/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</w:pP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26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.0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3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.2020</w:t>
      </w:r>
      <w:r w:rsidR="00F42BD7"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 xml:space="preserve">р. </w:t>
      </w:r>
    </w:p>
    <w:p w:rsidR="00F42BD7" w:rsidRPr="00C05ED2" w:rsidRDefault="00F42BD7" w:rsidP="00086ECD">
      <w:pPr>
        <w:pStyle w:val="a4"/>
        <w:tabs>
          <w:tab w:val="left" w:pos="4570"/>
        </w:tabs>
        <w:ind w:right="85"/>
        <w:jc w:val="center"/>
        <w:rPr>
          <w:sz w:val="28"/>
          <w:szCs w:val="28"/>
          <w:lang w:val="uk-UA"/>
        </w:rPr>
      </w:pPr>
      <w:r w:rsidRPr="00C05ED2">
        <w:rPr>
          <w:sz w:val="28"/>
          <w:szCs w:val="28"/>
          <w:lang w:val="uk-UA"/>
        </w:rPr>
        <w:t>Урочисте відкриття</w:t>
      </w:r>
      <w:r w:rsidR="00110BC6" w:rsidRPr="00C05ED2">
        <w:rPr>
          <w:sz w:val="28"/>
          <w:szCs w:val="28"/>
          <w:lang w:val="uk-UA"/>
        </w:rPr>
        <w:t xml:space="preserve"> </w:t>
      </w:r>
      <w:r w:rsidR="00110BC6" w:rsidRPr="00212BCD">
        <w:rPr>
          <w:i/>
          <w:sz w:val="28"/>
          <w:szCs w:val="28"/>
          <w:lang w:val="uk-UA"/>
        </w:rPr>
        <w:t>(9.00)</w:t>
      </w:r>
      <w:r w:rsidRPr="00212BCD">
        <w:rPr>
          <w:i/>
          <w:sz w:val="28"/>
          <w:szCs w:val="28"/>
          <w:lang w:val="uk-UA"/>
        </w:rPr>
        <w:t>.</w:t>
      </w:r>
      <w:r w:rsidRPr="00C05ED2">
        <w:rPr>
          <w:sz w:val="28"/>
          <w:szCs w:val="28"/>
          <w:lang w:val="uk-UA"/>
        </w:rPr>
        <w:t xml:space="preserve"> </w:t>
      </w:r>
    </w:p>
    <w:p w:rsidR="00F42BD7" w:rsidRPr="00C05ED2" w:rsidRDefault="00F42BD7" w:rsidP="00086ECD">
      <w:pPr>
        <w:pStyle w:val="a4"/>
        <w:tabs>
          <w:tab w:val="left" w:pos="4570"/>
        </w:tabs>
        <w:ind w:right="85"/>
        <w:jc w:val="center"/>
        <w:rPr>
          <w:sz w:val="28"/>
          <w:szCs w:val="28"/>
          <w:lang w:val="uk-UA"/>
        </w:rPr>
      </w:pPr>
      <w:r w:rsidRPr="00C05ED2">
        <w:rPr>
          <w:sz w:val="28"/>
          <w:szCs w:val="28"/>
          <w:lang w:val="uk-UA"/>
        </w:rPr>
        <w:t>Проведення олімпіади та огляду-конкурсу</w:t>
      </w:r>
      <w:r w:rsidR="00110BC6" w:rsidRPr="00C05ED2">
        <w:rPr>
          <w:sz w:val="28"/>
          <w:szCs w:val="28"/>
          <w:lang w:val="uk-UA"/>
        </w:rPr>
        <w:t xml:space="preserve"> </w:t>
      </w:r>
      <w:r w:rsidR="00110BC6" w:rsidRPr="00212BCD">
        <w:rPr>
          <w:i/>
          <w:sz w:val="28"/>
          <w:szCs w:val="28"/>
          <w:lang w:val="uk-UA"/>
        </w:rPr>
        <w:t>(10.00 – 13.00)</w:t>
      </w:r>
      <w:r w:rsidRPr="00212BCD">
        <w:rPr>
          <w:i/>
          <w:sz w:val="28"/>
          <w:szCs w:val="28"/>
          <w:lang w:val="uk-UA"/>
        </w:rPr>
        <w:t>.</w:t>
      </w:r>
    </w:p>
    <w:p w:rsidR="00110BC6" w:rsidRPr="00C05ED2" w:rsidRDefault="00110BC6" w:rsidP="00086ECD">
      <w:pPr>
        <w:pStyle w:val="a4"/>
        <w:tabs>
          <w:tab w:val="left" w:pos="4570"/>
        </w:tabs>
        <w:ind w:right="85"/>
        <w:jc w:val="center"/>
        <w:rPr>
          <w:sz w:val="28"/>
          <w:szCs w:val="28"/>
          <w:lang w:val="uk-UA"/>
        </w:rPr>
      </w:pPr>
      <w:r w:rsidRPr="00C05ED2">
        <w:rPr>
          <w:sz w:val="28"/>
          <w:szCs w:val="28"/>
          <w:lang w:val="uk-UA"/>
        </w:rPr>
        <w:t xml:space="preserve">Робота журі </w:t>
      </w:r>
      <w:r w:rsidRPr="00212BCD">
        <w:rPr>
          <w:i/>
          <w:sz w:val="28"/>
          <w:szCs w:val="28"/>
          <w:lang w:val="uk-UA"/>
        </w:rPr>
        <w:t>(14.00 – 16.00)</w:t>
      </w:r>
      <w:r w:rsidR="00212BCD">
        <w:rPr>
          <w:i/>
          <w:sz w:val="28"/>
          <w:szCs w:val="28"/>
          <w:lang w:val="uk-UA"/>
        </w:rPr>
        <w:t>.</w:t>
      </w:r>
    </w:p>
    <w:p w:rsidR="00980E48" w:rsidRPr="00C05ED2" w:rsidRDefault="00980E48" w:rsidP="000C6E20">
      <w:pPr>
        <w:pStyle w:val="a4"/>
        <w:tabs>
          <w:tab w:val="left" w:pos="4570"/>
        </w:tabs>
        <w:ind w:right="85"/>
        <w:jc w:val="center"/>
        <w:rPr>
          <w:sz w:val="28"/>
          <w:szCs w:val="28"/>
          <w:lang w:val="uk-UA"/>
        </w:rPr>
      </w:pPr>
      <w:r w:rsidRPr="00C05ED2">
        <w:rPr>
          <w:sz w:val="28"/>
          <w:szCs w:val="28"/>
          <w:lang w:val="uk-UA"/>
        </w:rPr>
        <w:t>Культурна програма.</w:t>
      </w:r>
    </w:p>
    <w:p w:rsidR="00F42BD7" w:rsidRPr="00590701" w:rsidRDefault="00615761" w:rsidP="00212BCD">
      <w:pPr>
        <w:pStyle w:val="a4"/>
        <w:spacing w:line="360" w:lineRule="auto"/>
        <w:jc w:val="center"/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</w:pP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27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.0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3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>.20</w:t>
      </w:r>
      <w:r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</w:rPr>
        <w:t>20</w:t>
      </w:r>
      <w:r w:rsidR="00F42BD7" w:rsidRPr="00590701">
        <w:rPr>
          <w:rFonts w:ascii="Century Gothic" w:hAnsi="Century Gothic"/>
          <w:b/>
          <w:i/>
          <w:color w:val="003300"/>
          <w:sz w:val="28"/>
          <w:szCs w:val="28"/>
          <w:u w:val="single"/>
          <w:lang w:val="uk-UA"/>
        </w:rPr>
        <w:t xml:space="preserve">р. </w:t>
      </w:r>
    </w:p>
    <w:p w:rsidR="00F42BD7" w:rsidRDefault="00F42BD7" w:rsidP="00086ECD">
      <w:pPr>
        <w:pStyle w:val="a4"/>
        <w:tabs>
          <w:tab w:val="left" w:pos="4570"/>
        </w:tabs>
        <w:ind w:right="83"/>
        <w:jc w:val="center"/>
        <w:rPr>
          <w:i/>
          <w:sz w:val="28"/>
          <w:szCs w:val="28"/>
          <w:lang w:val="ru-RU"/>
        </w:rPr>
      </w:pPr>
      <w:r w:rsidRPr="00C05ED2">
        <w:rPr>
          <w:sz w:val="28"/>
          <w:szCs w:val="28"/>
          <w:lang w:val="uk-UA"/>
        </w:rPr>
        <w:t>Нагородження переможців</w:t>
      </w:r>
      <w:r w:rsidRPr="00C05ED2">
        <w:rPr>
          <w:sz w:val="28"/>
          <w:szCs w:val="28"/>
          <w:lang w:val="ru-RU"/>
        </w:rPr>
        <w:t xml:space="preserve">. </w:t>
      </w:r>
      <w:r w:rsidRPr="00C05ED2">
        <w:rPr>
          <w:sz w:val="28"/>
          <w:szCs w:val="28"/>
          <w:lang w:val="uk-UA"/>
        </w:rPr>
        <w:t>Урочисте закриття олімпіади</w:t>
      </w:r>
      <w:r w:rsidR="00845EA2">
        <w:rPr>
          <w:sz w:val="28"/>
          <w:szCs w:val="28"/>
          <w:lang w:val="uk-UA"/>
        </w:rPr>
        <w:t>.</w:t>
      </w:r>
      <w:r w:rsidR="00110BC6" w:rsidRPr="00C05ED2">
        <w:rPr>
          <w:sz w:val="28"/>
          <w:szCs w:val="28"/>
          <w:lang w:val="uk-UA"/>
        </w:rPr>
        <w:t xml:space="preserve"> </w:t>
      </w:r>
      <w:r w:rsidR="00110BC6" w:rsidRPr="00212BCD">
        <w:rPr>
          <w:i/>
          <w:sz w:val="28"/>
          <w:szCs w:val="28"/>
          <w:lang w:val="ru-RU"/>
        </w:rPr>
        <w:t xml:space="preserve">(10.00 – </w:t>
      </w:r>
      <w:r w:rsidR="00845EA2">
        <w:rPr>
          <w:i/>
          <w:sz w:val="28"/>
          <w:szCs w:val="28"/>
          <w:lang w:val="ru-RU"/>
        </w:rPr>
        <w:t>12.00)</w:t>
      </w:r>
    </w:p>
    <w:p w:rsidR="00845EA2" w:rsidRPr="00C05ED2" w:rsidRDefault="00845EA2" w:rsidP="00086ECD">
      <w:pPr>
        <w:pStyle w:val="a4"/>
        <w:tabs>
          <w:tab w:val="left" w:pos="4570"/>
        </w:tabs>
        <w:ind w:right="83"/>
        <w:jc w:val="center"/>
        <w:rPr>
          <w:sz w:val="28"/>
          <w:szCs w:val="28"/>
          <w:lang w:val="uk-UA"/>
        </w:rPr>
      </w:pPr>
      <w:r w:rsidRPr="00845EA2">
        <w:rPr>
          <w:sz w:val="28"/>
          <w:szCs w:val="28"/>
          <w:lang w:val="ru-RU"/>
        </w:rPr>
        <w:t>Пленарне засідання. Обговорення результатів олімпіади</w:t>
      </w:r>
      <w:r>
        <w:rPr>
          <w:sz w:val="28"/>
          <w:szCs w:val="28"/>
          <w:lang w:val="ru-RU"/>
        </w:rPr>
        <w:t>.</w:t>
      </w:r>
      <w:r>
        <w:rPr>
          <w:i/>
          <w:sz w:val="28"/>
          <w:szCs w:val="28"/>
          <w:lang w:val="ru-RU"/>
        </w:rPr>
        <w:t xml:space="preserve"> (12.00 – 14.00)</w:t>
      </w:r>
    </w:p>
    <w:p w:rsidR="00F42BD7" w:rsidRPr="00C05ED2" w:rsidRDefault="00F42BD7" w:rsidP="00086ECD">
      <w:pPr>
        <w:pStyle w:val="a4"/>
        <w:tabs>
          <w:tab w:val="left" w:pos="4570"/>
        </w:tabs>
        <w:ind w:right="83"/>
        <w:jc w:val="center"/>
        <w:rPr>
          <w:sz w:val="28"/>
          <w:szCs w:val="28"/>
          <w:lang w:val="uk-UA"/>
        </w:rPr>
      </w:pPr>
    </w:p>
    <w:p w:rsidR="00086ECD" w:rsidRPr="00C82CCB" w:rsidRDefault="00086ECD" w:rsidP="00C82CCB">
      <w:pPr>
        <w:pStyle w:val="1"/>
        <w:shd w:val="clear" w:color="auto" w:fill="4F6228" w:themeFill="accent3" w:themeFillShade="80"/>
        <w:spacing w:after="0" w:line="240" w:lineRule="auto"/>
        <w:jc w:val="center"/>
        <w:rPr>
          <w:rFonts w:asciiTheme="majorHAnsi" w:eastAsia="Times New Roman" w:hAnsiTheme="majorHAnsi" w:cs="Times New Roman"/>
          <w:b/>
          <w:i/>
          <w:color w:val="FFFFFF" w:themeColor="background1"/>
          <w:sz w:val="28"/>
          <w:szCs w:val="28"/>
          <w:lang w:val="uk-UA"/>
        </w:rPr>
      </w:pPr>
      <w:r w:rsidRPr="00C82CCB">
        <w:rPr>
          <w:rFonts w:asciiTheme="majorHAnsi" w:eastAsia="Times New Roman" w:hAnsiTheme="majorHAnsi" w:cs="Times New Roman"/>
          <w:b/>
          <w:i/>
          <w:noProof/>
          <w:color w:val="FFFFFF" w:themeColor="background1"/>
          <w:sz w:val="28"/>
          <w:szCs w:val="28"/>
          <w:lang w:val="uk-UA"/>
        </w:rPr>
        <w:t>Довідки</w:t>
      </w:r>
    </w:p>
    <w:p w:rsidR="00F42BD7" w:rsidRPr="00C05ED2" w:rsidRDefault="00F42BD7" w:rsidP="00086ECD">
      <w:pPr>
        <w:tabs>
          <w:tab w:val="left" w:pos="369"/>
        </w:tabs>
        <w:spacing w:after="0"/>
        <w:ind w:right="225"/>
        <w:jc w:val="both"/>
        <w:rPr>
          <w:rFonts w:ascii="Times New Roman" w:hAnsi="Times New Roman"/>
          <w:sz w:val="28"/>
          <w:szCs w:val="28"/>
        </w:rPr>
      </w:pPr>
    </w:p>
    <w:p w:rsidR="00615761" w:rsidRPr="00615761" w:rsidRDefault="00F42BD7" w:rsidP="0061576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</w:rPr>
        <w:t xml:space="preserve">За </w:t>
      </w:r>
      <w:r w:rsidR="00110BC6" w:rsidRPr="00C05ED2">
        <w:rPr>
          <w:rFonts w:ascii="Times New Roman" w:hAnsi="Times New Roman"/>
          <w:sz w:val="28"/>
          <w:szCs w:val="28"/>
          <w:lang w:val="uk-UA"/>
        </w:rPr>
        <w:t>до</w:t>
      </w:r>
      <w:r w:rsidR="00086ECD">
        <w:rPr>
          <w:rFonts w:ascii="Times New Roman" w:hAnsi="Times New Roman"/>
          <w:sz w:val="28"/>
          <w:szCs w:val="28"/>
          <w:lang w:val="uk-UA"/>
        </w:rPr>
        <w:t>датковою інформацією</w:t>
      </w:r>
      <w:r w:rsidRPr="00C05ED2">
        <w:rPr>
          <w:rFonts w:ascii="Times New Roman" w:hAnsi="Times New Roman"/>
          <w:sz w:val="28"/>
          <w:szCs w:val="28"/>
        </w:rPr>
        <w:t xml:space="preserve"> звертатис</w:t>
      </w:r>
      <w:r w:rsidR="00615761">
        <w:rPr>
          <w:rFonts w:ascii="Times New Roman" w:hAnsi="Times New Roman"/>
          <w:sz w:val="28"/>
          <w:szCs w:val="28"/>
          <w:lang w:val="uk-UA"/>
        </w:rPr>
        <w:t>ь</w:t>
      </w:r>
      <w:r w:rsidRPr="00C05ED2">
        <w:rPr>
          <w:rFonts w:ascii="Times New Roman" w:hAnsi="Times New Roman"/>
          <w:sz w:val="28"/>
          <w:szCs w:val="28"/>
        </w:rPr>
        <w:t xml:space="preserve"> </w:t>
      </w:r>
    </w:p>
    <w:p w:rsidR="00615761" w:rsidRPr="00615761" w:rsidRDefault="00F42BD7" w:rsidP="006157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C05ED2">
        <w:rPr>
          <w:rFonts w:ascii="Times New Roman" w:hAnsi="Times New Roman"/>
          <w:sz w:val="28"/>
          <w:szCs w:val="28"/>
        </w:rPr>
        <w:t xml:space="preserve">за тел.  </w:t>
      </w:r>
      <w:r w:rsidR="00615761">
        <w:rPr>
          <w:rFonts w:ascii="Times New Roman" w:hAnsi="Times New Roman"/>
          <w:bCs/>
          <w:sz w:val="28"/>
          <w:szCs w:val="28"/>
        </w:rPr>
        <w:t>(0</w:t>
      </w:r>
      <w:r w:rsidR="00615761">
        <w:rPr>
          <w:rFonts w:ascii="Times New Roman" w:hAnsi="Times New Roman"/>
          <w:bCs/>
          <w:sz w:val="28"/>
          <w:szCs w:val="28"/>
          <w:lang w:val="en-US"/>
        </w:rPr>
        <w:t>50</w:t>
      </w:r>
      <w:r w:rsidR="00615761">
        <w:rPr>
          <w:rFonts w:ascii="Times New Roman" w:hAnsi="Times New Roman"/>
          <w:bCs/>
          <w:sz w:val="28"/>
          <w:szCs w:val="28"/>
        </w:rPr>
        <w:t>) 5</w:t>
      </w:r>
      <w:r w:rsidR="00615761">
        <w:rPr>
          <w:rFonts w:ascii="Times New Roman" w:hAnsi="Times New Roman"/>
          <w:bCs/>
          <w:sz w:val="28"/>
          <w:szCs w:val="28"/>
          <w:lang w:val="en-US"/>
        </w:rPr>
        <w:t>57</w:t>
      </w:r>
      <w:r w:rsidR="00615761">
        <w:rPr>
          <w:rFonts w:ascii="Times New Roman" w:hAnsi="Times New Roman"/>
          <w:bCs/>
          <w:sz w:val="28"/>
          <w:szCs w:val="28"/>
        </w:rPr>
        <w:t>-</w:t>
      </w:r>
      <w:r w:rsidR="00615761">
        <w:rPr>
          <w:rFonts w:ascii="Times New Roman" w:hAnsi="Times New Roman"/>
          <w:bCs/>
          <w:sz w:val="28"/>
          <w:szCs w:val="28"/>
          <w:lang w:val="en-US"/>
        </w:rPr>
        <w:t>45</w:t>
      </w:r>
      <w:r w:rsidR="00615761">
        <w:rPr>
          <w:rFonts w:ascii="Times New Roman" w:hAnsi="Times New Roman"/>
          <w:bCs/>
          <w:sz w:val="28"/>
          <w:szCs w:val="28"/>
        </w:rPr>
        <w:t>-</w:t>
      </w:r>
      <w:r w:rsidR="00615761">
        <w:rPr>
          <w:rFonts w:ascii="Times New Roman" w:hAnsi="Times New Roman"/>
          <w:bCs/>
          <w:sz w:val="28"/>
          <w:szCs w:val="28"/>
          <w:lang w:val="en-US"/>
        </w:rPr>
        <w:t>85</w:t>
      </w:r>
      <w:r w:rsidR="0061576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15761">
        <w:rPr>
          <w:noProof/>
          <w:lang w:eastAsia="ru-RU"/>
        </w:rPr>
        <w:drawing>
          <wp:inline distT="0" distB="0" distL="0" distR="0" wp14:anchorId="6F8B7142" wp14:editId="5384EE08">
            <wp:extent cx="276225" cy="276225"/>
            <wp:effectExtent l="0" t="0" r="9525" b="9525"/>
            <wp:docPr id="4" name="Рисунок 4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BC6" w:rsidRPr="00C05ED2" w:rsidRDefault="00615761" w:rsidP="006157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Федорянич Тетяна Володимирівна</w:t>
      </w:r>
      <w:r w:rsidR="00C845F5" w:rsidRPr="00C05ED2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110BC6" w:rsidRPr="002D491D" w:rsidRDefault="000C6490" w:rsidP="006157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05ED2">
        <w:rPr>
          <w:rFonts w:ascii="Times New Roman" w:hAnsi="Times New Roman"/>
          <w:bCs/>
          <w:sz w:val="28"/>
          <w:szCs w:val="28"/>
          <w:lang w:val="uk-UA"/>
        </w:rPr>
        <w:t>або по e-mail</w:t>
      </w:r>
      <w:r w:rsidRPr="002D491D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hyperlink r:id="rId11" w:history="1"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</w:rPr>
          <w:t>kaf-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  <w:lang w:val="en-US"/>
          </w:rPr>
          <w:t>city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</w:rPr>
          <w:t>@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  <w:lang w:val="en-US"/>
          </w:rPr>
          <w:t>uzhnu</w:t>
        </w:r>
        <w:r w:rsidR="00615761" w:rsidRPr="00590701">
          <w:rPr>
            <w:rStyle w:val="a6"/>
            <w:rFonts w:ascii="Times New Roman" w:hAnsi="Times New Roman"/>
            <w:b/>
            <w:color w:val="003300"/>
            <w:sz w:val="28"/>
            <w:szCs w:val="28"/>
          </w:rPr>
          <w:t>.edu.ua</w:t>
        </w:r>
      </w:hyperlink>
    </w:p>
    <w:p w:rsidR="009F706B" w:rsidRPr="00C05ED2" w:rsidRDefault="009F706B" w:rsidP="0061576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A00735" w:rsidRPr="00590701" w:rsidRDefault="00086ECD" w:rsidP="0077358A">
      <w:pPr>
        <w:pStyle w:val="a4"/>
        <w:spacing w:line="360" w:lineRule="auto"/>
        <w:jc w:val="center"/>
        <w:rPr>
          <w:rFonts w:ascii="Century Gothic" w:hAnsi="Century Gothic"/>
          <w:b/>
          <w:i/>
          <w:color w:val="003300"/>
          <w:sz w:val="28"/>
          <w:szCs w:val="28"/>
          <w:lang w:val="uk-UA"/>
        </w:rPr>
      </w:pPr>
      <w:r w:rsidRPr="00590701">
        <w:rPr>
          <w:rFonts w:ascii="Century Gothic" w:hAnsi="Century Gothic"/>
          <w:b/>
          <w:i/>
          <w:color w:val="003300"/>
          <w:sz w:val="28"/>
          <w:szCs w:val="28"/>
          <w:lang w:val="uk-UA"/>
        </w:rPr>
        <w:t>Проїзд</w:t>
      </w:r>
    </w:p>
    <w:p w:rsidR="001D35D8" w:rsidRPr="00C05ED2" w:rsidRDefault="00F06423" w:rsidP="000C6E20">
      <w:pPr>
        <w:spacing w:after="0" w:line="240" w:lineRule="auto"/>
        <w:ind w:left="3969" w:hanging="3260"/>
        <w:rPr>
          <w:rFonts w:ascii="Times New Roman" w:hAnsi="Times New Roman"/>
          <w:sz w:val="28"/>
          <w:szCs w:val="28"/>
          <w:lang w:val="uk-UA"/>
        </w:rPr>
      </w:pPr>
      <w:r w:rsidRPr="005B4362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845EA2" w:rsidRPr="005B4362"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615761">
        <w:rPr>
          <w:rFonts w:ascii="Times New Roman" w:hAnsi="Times New Roman"/>
          <w:sz w:val="28"/>
          <w:szCs w:val="28"/>
          <w:u w:val="single"/>
          <w:lang w:val="uk-UA"/>
        </w:rPr>
        <w:t xml:space="preserve">автобусного та </w:t>
      </w:r>
      <w:r w:rsidRPr="005B4362">
        <w:rPr>
          <w:rFonts w:ascii="Times New Roman" w:hAnsi="Times New Roman"/>
          <w:sz w:val="28"/>
          <w:szCs w:val="28"/>
          <w:u w:val="single"/>
          <w:lang w:val="uk-UA"/>
        </w:rPr>
        <w:t>залізничного вокзал</w:t>
      </w:r>
      <w:r w:rsidR="00615761">
        <w:rPr>
          <w:rFonts w:ascii="Times New Roman" w:hAnsi="Times New Roman"/>
          <w:sz w:val="28"/>
          <w:szCs w:val="28"/>
          <w:u w:val="single"/>
          <w:lang w:val="uk-UA"/>
        </w:rPr>
        <w:t>ів</w:t>
      </w:r>
      <w:r w:rsidR="005B4362" w:rsidRPr="005B4362">
        <w:rPr>
          <w:rFonts w:ascii="Times New Roman" w:hAnsi="Times New Roman"/>
          <w:sz w:val="28"/>
          <w:szCs w:val="28"/>
          <w:lang w:val="uk-UA"/>
        </w:rPr>
        <w:t>:</w:t>
      </w:r>
      <w:r w:rsidRPr="00C05ED2">
        <w:rPr>
          <w:rFonts w:ascii="Times New Roman" w:hAnsi="Times New Roman"/>
          <w:sz w:val="28"/>
          <w:szCs w:val="28"/>
          <w:lang w:val="uk-UA"/>
        </w:rPr>
        <w:t xml:space="preserve"> маршрутне таксі</w:t>
      </w:r>
      <w:r w:rsidR="0029123A" w:rsidRPr="00C05E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5761">
        <w:rPr>
          <w:rFonts w:ascii="Times New Roman" w:hAnsi="Times New Roman"/>
          <w:sz w:val="28"/>
          <w:szCs w:val="28"/>
          <w:lang w:val="uk-UA"/>
        </w:rPr>
        <w:t xml:space="preserve">№58 </w:t>
      </w:r>
      <w:r w:rsidRPr="00C05ED2">
        <w:rPr>
          <w:rFonts w:ascii="Times New Roman" w:hAnsi="Times New Roman"/>
          <w:sz w:val="28"/>
          <w:szCs w:val="28"/>
          <w:lang w:val="uk-UA"/>
        </w:rPr>
        <w:t>до зупинки «</w:t>
      </w:r>
      <w:r w:rsidR="00615761">
        <w:rPr>
          <w:rFonts w:ascii="Times New Roman" w:hAnsi="Times New Roman"/>
          <w:sz w:val="28"/>
          <w:szCs w:val="28"/>
          <w:lang w:val="uk-UA"/>
        </w:rPr>
        <w:t>УжНУ</w:t>
      </w:r>
      <w:r w:rsidRPr="00C05ED2">
        <w:rPr>
          <w:rFonts w:ascii="Times New Roman" w:hAnsi="Times New Roman"/>
          <w:sz w:val="28"/>
          <w:szCs w:val="28"/>
          <w:lang w:val="uk-UA"/>
        </w:rPr>
        <w:t>»</w:t>
      </w:r>
      <w:r w:rsidR="00D87022">
        <w:rPr>
          <w:rFonts w:ascii="Times New Roman" w:hAnsi="Times New Roman"/>
          <w:sz w:val="28"/>
          <w:szCs w:val="28"/>
          <w:lang w:val="uk-UA"/>
        </w:rPr>
        <w:t xml:space="preserve"> кінцева</w:t>
      </w:r>
      <w:r w:rsidR="00845EA2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E763E" w:rsidRPr="00C82CCB" w:rsidRDefault="00194940" w:rsidP="006643DD">
      <w:pPr>
        <w:pStyle w:val="a4"/>
        <w:spacing w:line="360" w:lineRule="auto"/>
        <w:jc w:val="right"/>
        <w:rPr>
          <w:rFonts w:ascii="Century Gothic" w:hAnsi="Century Gothic"/>
          <w:b/>
          <w:i/>
          <w:color w:val="4F6228" w:themeColor="accent3" w:themeShade="80"/>
          <w:sz w:val="28"/>
          <w:szCs w:val="28"/>
          <w:lang w:val="uk-UA"/>
        </w:rPr>
      </w:pPr>
      <w:r w:rsidRPr="00C82CCB">
        <w:rPr>
          <w:rFonts w:ascii="Century Gothic" w:hAnsi="Century Gothic"/>
          <w:b/>
          <w:i/>
          <w:color w:val="4F6228" w:themeColor="accent3" w:themeShade="80"/>
          <w:sz w:val="28"/>
          <w:szCs w:val="28"/>
          <w:lang w:val="uk-UA"/>
        </w:rPr>
        <w:t>Оргкомітет</w:t>
      </w:r>
    </w:p>
    <w:sectPr w:rsidR="008E763E" w:rsidRPr="00C82CCB" w:rsidSect="00C05ED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AA1" w:rsidRDefault="001A0AA1" w:rsidP="003D49B8">
      <w:pPr>
        <w:spacing w:after="0" w:line="240" w:lineRule="auto"/>
      </w:pPr>
      <w:r>
        <w:separator/>
      </w:r>
    </w:p>
  </w:endnote>
  <w:endnote w:type="continuationSeparator" w:id="0">
    <w:p w:rsidR="001A0AA1" w:rsidRDefault="001A0AA1" w:rsidP="003D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AA1" w:rsidRDefault="001A0AA1" w:rsidP="003D49B8">
      <w:pPr>
        <w:spacing w:after="0" w:line="240" w:lineRule="auto"/>
      </w:pPr>
      <w:r>
        <w:separator/>
      </w:r>
    </w:p>
  </w:footnote>
  <w:footnote w:type="continuationSeparator" w:id="0">
    <w:p w:rsidR="001A0AA1" w:rsidRDefault="001A0AA1" w:rsidP="003D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E7155"/>
    <w:multiLevelType w:val="hybridMultilevel"/>
    <w:tmpl w:val="49827F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D948AC"/>
    <w:multiLevelType w:val="hybridMultilevel"/>
    <w:tmpl w:val="9032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179F"/>
    <w:multiLevelType w:val="hybridMultilevel"/>
    <w:tmpl w:val="CB90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7F85"/>
    <w:multiLevelType w:val="hybridMultilevel"/>
    <w:tmpl w:val="D23E1068"/>
    <w:lvl w:ilvl="0" w:tplc="041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4F20704"/>
    <w:multiLevelType w:val="hybridMultilevel"/>
    <w:tmpl w:val="938247B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317253"/>
    <w:multiLevelType w:val="hybridMultilevel"/>
    <w:tmpl w:val="51C6A01A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9974358"/>
    <w:multiLevelType w:val="hybridMultilevel"/>
    <w:tmpl w:val="6F9EA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90035F"/>
    <w:multiLevelType w:val="hybridMultilevel"/>
    <w:tmpl w:val="E474CCDE"/>
    <w:lvl w:ilvl="0" w:tplc="0D1EA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3C6423"/>
    <w:multiLevelType w:val="hybridMultilevel"/>
    <w:tmpl w:val="B0D42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AA24F0"/>
    <w:multiLevelType w:val="hybridMultilevel"/>
    <w:tmpl w:val="85AC8AC4"/>
    <w:lvl w:ilvl="0" w:tplc="9C34E2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622168D"/>
    <w:multiLevelType w:val="hybridMultilevel"/>
    <w:tmpl w:val="9D542A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5750FD"/>
    <w:multiLevelType w:val="hybridMultilevel"/>
    <w:tmpl w:val="912023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B22054"/>
    <w:multiLevelType w:val="hybridMultilevel"/>
    <w:tmpl w:val="F53EF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55B0A"/>
    <w:multiLevelType w:val="hybridMultilevel"/>
    <w:tmpl w:val="FE54A366"/>
    <w:lvl w:ilvl="0" w:tplc="9C34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23"/>
    <w:rsid w:val="00020189"/>
    <w:rsid w:val="00024913"/>
    <w:rsid w:val="00033101"/>
    <w:rsid w:val="00067C14"/>
    <w:rsid w:val="0008411A"/>
    <w:rsid w:val="00086ECD"/>
    <w:rsid w:val="000A08DC"/>
    <w:rsid w:val="000C6490"/>
    <w:rsid w:val="000C6E20"/>
    <w:rsid w:val="000D0D0E"/>
    <w:rsid w:val="000D1D7A"/>
    <w:rsid w:val="000D74D1"/>
    <w:rsid w:val="000F0C94"/>
    <w:rsid w:val="000F33A4"/>
    <w:rsid w:val="00107C0E"/>
    <w:rsid w:val="00110BC6"/>
    <w:rsid w:val="00156663"/>
    <w:rsid w:val="00166AF9"/>
    <w:rsid w:val="00175027"/>
    <w:rsid w:val="00175AE2"/>
    <w:rsid w:val="00194940"/>
    <w:rsid w:val="001A0AA1"/>
    <w:rsid w:val="001A3071"/>
    <w:rsid w:val="001D020D"/>
    <w:rsid w:val="001D35D8"/>
    <w:rsid w:val="001F042E"/>
    <w:rsid w:val="001F14DB"/>
    <w:rsid w:val="001F3317"/>
    <w:rsid w:val="001F3B1A"/>
    <w:rsid w:val="001F44F4"/>
    <w:rsid w:val="001F4D4F"/>
    <w:rsid w:val="00212BCD"/>
    <w:rsid w:val="002135BB"/>
    <w:rsid w:val="00217246"/>
    <w:rsid w:val="00223D19"/>
    <w:rsid w:val="00235D08"/>
    <w:rsid w:val="0027727E"/>
    <w:rsid w:val="00287174"/>
    <w:rsid w:val="0029123A"/>
    <w:rsid w:val="002A4A06"/>
    <w:rsid w:val="002D1160"/>
    <w:rsid w:val="002D491D"/>
    <w:rsid w:val="002E647F"/>
    <w:rsid w:val="002F0FEF"/>
    <w:rsid w:val="002F7E9F"/>
    <w:rsid w:val="00307B25"/>
    <w:rsid w:val="003166EA"/>
    <w:rsid w:val="00326008"/>
    <w:rsid w:val="0033647C"/>
    <w:rsid w:val="003377ED"/>
    <w:rsid w:val="003814B4"/>
    <w:rsid w:val="00385104"/>
    <w:rsid w:val="003D49B8"/>
    <w:rsid w:val="003F2301"/>
    <w:rsid w:val="003F58B9"/>
    <w:rsid w:val="00411A37"/>
    <w:rsid w:val="0046052F"/>
    <w:rsid w:val="00460C99"/>
    <w:rsid w:val="00471D97"/>
    <w:rsid w:val="004E2C23"/>
    <w:rsid w:val="00566803"/>
    <w:rsid w:val="00590701"/>
    <w:rsid w:val="005B4362"/>
    <w:rsid w:val="005D66D8"/>
    <w:rsid w:val="005E58D1"/>
    <w:rsid w:val="005F614F"/>
    <w:rsid w:val="00600854"/>
    <w:rsid w:val="00615761"/>
    <w:rsid w:val="00634448"/>
    <w:rsid w:val="00637BE0"/>
    <w:rsid w:val="006643DD"/>
    <w:rsid w:val="00682418"/>
    <w:rsid w:val="006825CE"/>
    <w:rsid w:val="00697644"/>
    <w:rsid w:val="006A4A10"/>
    <w:rsid w:val="006B4D18"/>
    <w:rsid w:val="006F1517"/>
    <w:rsid w:val="006F151D"/>
    <w:rsid w:val="006F545B"/>
    <w:rsid w:val="00703AA6"/>
    <w:rsid w:val="007229C7"/>
    <w:rsid w:val="00726398"/>
    <w:rsid w:val="007708B8"/>
    <w:rsid w:val="0077358A"/>
    <w:rsid w:val="00781D1D"/>
    <w:rsid w:val="0078607F"/>
    <w:rsid w:val="007A6DB9"/>
    <w:rsid w:val="007F09A8"/>
    <w:rsid w:val="007F7440"/>
    <w:rsid w:val="008134EE"/>
    <w:rsid w:val="00845EA2"/>
    <w:rsid w:val="0088115A"/>
    <w:rsid w:val="00891018"/>
    <w:rsid w:val="00897418"/>
    <w:rsid w:val="008B61B4"/>
    <w:rsid w:val="008E2629"/>
    <w:rsid w:val="008E763E"/>
    <w:rsid w:val="008F6446"/>
    <w:rsid w:val="0090075A"/>
    <w:rsid w:val="00915A1E"/>
    <w:rsid w:val="0092325F"/>
    <w:rsid w:val="00947D62"/>
    <w:rsid w:val="00980E48"/>
    <w:rsid w:val="009D0D19"/>
    <w:rsid w:val="009F706B"/>
    <w:rsid w:val="00A00735"/>
    <w:rsid w:val="00A06501"/>
    <w:rsid w:val="00A17AA8"/>
    <w:rsid w:val="00A2433D"/>
    <w:rsid w:val="00A33D60"/>
    <w:rsid w:val="00A352B8"/>
    <w:rsid w:val="00A36932"/>
    <w:rsid w:val="00A82936"/>
    <w:rsid w:val="00AA4ABE"/>
    <w:rsid w:val="00AB75D0"/>
    <w:rsid w:val="00AD5F3B"/>
    <w:rsid w:val="00B30D9C"/>
    <w:rsid w:val="00B50CBF"/>
    <w:rsid w:val="00B6554E"/>
    <w:rsid w:val="00B724D9"/>
    <w:rsid w:val="00B94864"/>
    <w:rsid w:val="00BC262B"/>
    <w:rsid w:val="00BD3706"/>
    <w:rsid w:val="00BD7CA8"/>
    <w:rsid w:val="00BE26C9"/>
    <w:rsid w:val="00BF1500"/>
    <w:rsid w:val="00C05ED2"/>
    <w:rsid w:val="00C16A40"/>
    <w:rsid w:val="00C82CCB"/>
    <w:rsid w:val="00C845F5"/>
    <w:rsid w:val="00C93441"/>
    <w:rsid w:val="00CA6639"/>
    <w:rsid w:val="00CB310A"/>
    <w:rsid w:val="00CE0710"/>
    <w:rsid w:val="00CE60DE"/>
    <w:rsid w:val="00D17F2A"/>
    <w:rsid w:val="00D2383A"/>
    <w:rsid w:val="00D32B82"/>
    <w:rsid w:val="00D4098C"/>
    <w:rsid w:val="00D5349F"/>
    <w:rsid w:val="00D55749"/>
    <w:rsid w:val="00D844A2"/>
    <w:rsid w:val="00D87022"/>
    <w:rsid w:val="00DA1ED4"/>
    <w:rsid w:val="00DA2491"/>
    <w:rsid w:val="00DD2253"/>
    <w:rsid w:val="00DD2659"/>
    <w:rsid w:val="00E05F74"/>
    <w:rsid w:val="00E16B0B"/>
    <w:rsid w:val="00E5642D"/>
    <w:rsid w:val="00E57FC8"/>
    <w:rsid w:val="00E61784"/>
    <w:rsid w:val="00E6524A"/>
    <w:rsid w:val="00E658DF"/>
    <w:rsid w:val="00E73FCD"/>
    <w:rsid w:val="00E8104D"/>
    <w:rsid w:val="00E81D1D"/>
    <w:rsid w:val="00E863B4"/>
    <w:rsid w:val="00EA0650"/>
    <w:rsid w:val="00EB3191"/>
    <w:rsid w:val="00EC0E69"/>
    <w:rsid w:val="00ED14B7"/>
    <w:rsid w:val="00ED486F"/>
    <w:rsid w:val="00ED54DC"/>
    <w:rsid w:val="00EE162B"/>
    <w:rsid w:val="00F06423"/>
    <w:rsid w:val="00F141C1"/>
    <w:rsid w:val="00F42BD7"/>
    <w:rsid w:val="00F43366"/>
    <w:rsid w:val="00F65703"/>
    <w:rsid w:val="00F7332F"/>
    <w:rsid w:val="00F84884"/>
    <w:rsid w:val="00F9670D"/>
    <w:rsid w:val="00FA34D2"/>
    <w:rsid w:val="00FC2C57"/>
    <w:rsid w:val="00FE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25628-189E-44C5-8C3C-D4B514CE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4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642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5">
    <w:name w:val="Верхний колонтитул Знак"/>
    <w:link w:val="a4"/>
    <w:uiPriority w:val="99"/>
    <w:rsid w:val="00F06423"/>
    <w:rPr>
      <w:lang w:val="en-US"/>
    </w:rPr>
  </w:style>
  <w:style w:type="paragraph" w:customStyle="1" w:styleId="FR1">
    <w:name w:val="FR1"/>
    <w:rsid w:val="00F06423"/>
    <w:pPr>
      <w:widowControl w:val="0"/>
      <w:autoSpaceDE w:val="0"/>
      <w:autoSpaceDN w:val="0"/>
      <w:adjustRightInd w:val="0"/>
      <w:spacing w:before="80"/>
      <w:ind w:left="567"/>
      <w:jc w:val="center"/>
    </w:pPr>
    <w:rPr>
      <w:sz w:val="28"/>
      <w:szCs w:val="28"/>
      <w:lang w:val="uk-UA"/>
    </w:rPr>
  </w:style>
  <w:style w:type="character" w:styleId="a6">
    <w:name w:val="Hyperlink"/>
    <w:uiPriority w:val="99"/>
    <w:unhideWhenUsed/>
    <w:rsid w:val="00F06423"/>
    <w:rPr>
      <w:color w:val="0000FF"/>
      <w:u w:val="single"/>
    </w:rPr>
  </w:style>
  <w:style w:type="character" w:customStyle="1" w:styleId="st">
    <w:name w:val="st"/>
    <w:rsid w:val="00F06423"/>
    <w:rPr>
      <w:rFonts w:cs="Times New Roman"/>
    </w:rPr>
  </w:style>
  <w:style w:type="paragraph" w:styleId="a7">
    <w:name w:val="Balloon Text"/>
    <w:basedOn w:val="a"/>
    <w:link w:val="a8"/>
    <w:uiPriority w:val="99"/>
    <w:rsid w:val="002172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21724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rsid w:val="003D4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rsid w:val="003D49B8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D55749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f-city@uzhnu.edu.u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f-city@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44D3-4B3D-4443-A812-3D59199F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8894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mailto:kaf-mbg@nuwm.edu.ua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mailto:kaf-mbg@nuwm.edu.ua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MBG-01</cp:lastModifiedBy>
  <cp:revision>3</cp:revision>
  <cp:lastPrinted>2019-12-23T09:47:00Z</cp:lastPrinted>
  <dcterms:created xsi:type="dcterms:W3CDTF">2018-12-28T11:00:00Z</dcterms:created>
  <dcterms:modified xsi:type="dcterms:W3CDTF">2019-12-23T09:48:00Z</dcterms:modified>
</cp:coreProperties>
</file>