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10257" w14:textId="77777777" w:rsidR="005C58FF" w:rsidRDefault="005C58FF" w:rsidP="005C58FF">
      <w:pPr>
        <w:pStyle w:val="af2"/>
        <w:spacing w:before="0" w:beforeAutospacing="0" w:after="0" w:afterAutospacing="0"/>
      </w:pPr>
      <w:r>
        <w:rPr>
          <w:color w:val="000000"/>
        </w:rPr>
        <w:t>«APPROVED» </w:t>
      </w:r>
    </w:p>
    <w:p w14:paraId="64738637" w14:textId="77777777" w:rsidR="005C58FF" w:rsidRDefault="005C58FF" w:rsidP="005C58FF">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3EF0D82D" w14:textId="77777777" w:rsidR="005C58FF" w:rsidRDefault="005C58FF" w:rsidP="005C58FF">
      <w:pPr>
        <w:pStyle w:val="af2"/>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38A21B47" w14:textId="77777777" w:rsidR="005C58FF" w:rsidRDefault="005C58FF" w:rsidP="005C58FF">
      <w:pPr>
        <w:pStyle w:val="af2"/>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3DFD3FF8" w14:textId="77777777" w:rsidR="005C58FF" w:rsidRDefault="005C58FF" w:rsidP="005C58FF">
      <w:pPr>
        <w:pStyle w:val="af2"/>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378BEA61" w14:textId="77777777" w:rsidR="005C58FF" w:rsidRDefault="005C58FF" w:rsidP="005C58FF">
      <w:pPr>
        <w:pStyle w:val="af2"/>
        <w:spacing w:before="0" w:beforeAutospacing="0" w:after="0" w:afterAutospacing="0"/>
      </w:pPr>
      <w:r>
        <w:rPr>
          <w:color w:val="000000"/>
        </w:rPr>
        <w:t> _______________________</w:t>
      </w:r>
    </w:p>
    <w:p w14:paraId="0DAB6A8D" w14:textId="77777777" w:rsidR="005C58FF" w:rsidRDefault="005C58FF" w:rsidP="005C58FF">
      <w:pPr>
        <w:pStyle w:val="af2"/>
        <w:spacing w:before="0" w:beforeAutospacing="0" w:after="0" w:afterAutospacing="0"/>
      </w:pPr>
      <w:r>
        <w:rPr>
          <w:color w:val="000000"/>
        </w:rPr>
        <w:t> </w:t>
      </w:r>
    </w:p>
    <w:p w14:paraId="04235880" w14:textId="77777777" w:rsidR="005C58FF" w:rsidRDefault="005C58FF" w:rsidP="005C58FF">
      <w:pPr>
        <w:pStyle w:val="af2"/>
        <w:spacing w:before="0" w:beforeAutospacing="0" w:after="0" w:afterAutospacing="0"/>
      </w:pPr>
      <w:r>
        <w:rPr>
          <w:color w:val="000000"/>
        </w:rPr>
        <w:t>«APPROVED»</w:t>
      </w:r>
    </w:p>
    <w:p w14:paraId="5B06DF98" w14:textId="77777777" w:rsidR="005C58FF" w:rsidRDefault="005C58FF" w:rsidP="005C58FF">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31BCB3CB" w14:textId="77777777" w:rsidR="005C58FF" w:rsidRDefault="005C58FF" w:rsidP="005C58FF">
      <w:pPr>
        <w:pStyle w:val="af2"/>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2F4A49F7" w14:textId="77777777" w:rsidR="005C58FF" w:rsidRDefault="005C58FF" w:rsidP="005C58FF">
      <w:pPr>
        <w:pStyle w:val="af2"/>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50044CB1" w14:textId="77777777" w:rsidR="005C58FF" w:rsidRDefault="005C58FF" w:rsidP="005C58FF">
      <w:pPr>
        <w:pStyle w:val="af2"/>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4FFEF279" w14:textId="77777777" w:rsidR="005C58FF" w:rsidRDefault="005C58FF" w:rsidP="005C58FF">
      <w:pPr>
        <w:pStyle w:val="af2"/>
        <w:spacing w:before="0" w:beforeAutospacing="0" w:after="0" w:afterAutospacing="0"/>
      </w:pPr>
      <w:r>
        <w:rPr>
          <w:color w:val="000000"/>
        </w:rPr>
        <w:t>_____________________</w:t>
      </w:r>
    </w:p>
    <w:p w14:paraId="5B7A71D3" w14:textId="77777777" w:rsidR="005C58FF" w:rsidRDefault="005C58FF">
      <w:pPr>
        <w:tabs>
          <w:tab w:val="left" w:pos="5580"/>
        </w:tabs>
        <w:spacing w:after="0"/>
        <w:ind w:left="180" w:right="895" w:hanging="180"/>
        <w:rPr>
          <w:rFonts w:ascii="Times New Roman" w:eastAsia="Times New Roman" w:hAnsi="Times New Roman" w:cs="Times New Roman"/>
          <w:sz w:val="24"/>
          <w:szCs w:val="24"/>
        </w:rPr>
        <w:sectPr w:rsidR="005C58FF" w:rsidSect="005C58FF">
          <w:pgSz w:w="11906" w:h="16838"/>
          <w:pgMar w:top="850" w:right="850" w:bottom="850" w:left="1417" w:header="708" w:footer="708" w:gutter="0"/>
          <w:pgNumType w:start="1"/>
          <w:cols w:num="2" w:space="720"/>
        </w:sectPr>
      </w:pPr>
    </w:p>
    <w:p w14:paraId="0B4E690B" w14:textId="2101C1F4" w:rsidR="0070344F" w:rsidRDefault="0070344F">
      <w:pPr>
        <w:tabs>
          <w:tab w:val="left" w:pos="5580"/>
        </w:tabs>
        <w:spacing w:after="0"/>
        <w:ind w:left="180" w:right="895" w:hanging="180"/>
        <w:rPr>
          <w:rFonts w:ascii="Times New Roman" w:eastAsia="Times New Roman" w:hAnsi="Times New Roman" w:cs="Times New Roman"/>
          <w:sz w:val="24"/>
          <w:szCs w:val="24"/>
        </w:rPr>
      </w:pPr>
    </w:p>
    <w:p w14:paraId="5A207448" w14:textId="77777777" w:rsidR="0070344F" w:rsidRDefault="0070344F">
      <w:pPr>
        <w:spacing w:after="17"/>
        <w:ind w:left="12" w:hanging="10"/>
        <w:jc w:val="center"/>
        <w:rPr>
          <w:rFonts w:ascii="Times New Roman" w:eastAsia="Times New Roman" w:hAnsi="Times New Roman" w:cs="Times New Roman"/>
          <w:b/>
          <w:bCs/>
          <w:sz w:val="28"/>
          <w:szCs w:val="28"/>
        </w:rPr>
      </w:pPr>
    </w:p>
    <w:p w14:paraId="2A19CB38" w14:textId="77777777" w:rsidR="0070344F" w:rsidRDefault="00AD2B1C">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3A95EDC0" w14:textId="77777777" w:rsidR="0070344F" w:rsidRDefault="00AD2B1C">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EDUCATIONAL AND SCIENTIFIC INSTITUTE OF DENTISTRY AND LABORATORY MEDICINE</w:t>
      </w:r>
    </w:p>
    <w:p w14:paraId="24CEA064" w14:textId="77777777" w:rsidR="0070344F" w:rsidRDefault="0070344F">
      <w:pPr>
        <w:spacing w:after="0" w:line="240" w:lineRule="auto"/>
        <w:jc w:val="center"/>
        <w:rPr>
          <w:rFonts w:ascii="Times New Roman" w:eastAsia="Times New Roman" w:hAnsi="Times New Roman" w:cs="Times New Roman"/>
          <w:b/>
          <w:bCs/>
          <w:sz w:val="28"/>
          <w:szCs w:val="28"/>
        </w:rPr>
      </w:pPr>
    </w:p>
    <w:p w14:paraId="25EBD44D"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633C5BBF"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1D989D0F"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02CE06CB"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34E75205" w14:textId="77777777" w:rsidR="0070344F" w:rsidRDefault="00AD2B1C">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29424D1B" w14:textId="77777777" w:rsidR="0070344F" w:rsidRDefault="0070344F">
      <w:pPr>
        <w:spacing w:after="0" w:line="240" w:lineRule="auto"/>
        <w:ind w:left="12" w:hanging="10"/>
        <w:jc w:val="center"/>
        <w:rPr>
          <w:rFonts w:ascii="Times New Roman" w:eastAsia="Times New Roman" w:hAnsi="Times New Roman" w:cs="Times New Roman"/>
          <w:b/>
          <w:bCs/>
          <w:sz w:val="28"/>
          <w:szCs w:val="28"/>
        </w:rPr>
      </w:pPr>
    </w:p>
    <w:p w14:paraId="6F94D3A1" w14:textId="77777777" w:rsidR="0070344F" w:rsidRDefault="00AD2B1C">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 1"</w:t>
      </w:r>
    </w:p>
    <w:p w14:paraId="3B87CAFD"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63831D5B"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"Removal of dental plaque as a component of complex therapy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inflammatory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periodontal</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diseases</w:t>
      </w:r>
      <w:proofErr w:type="spellEnd"/>
      <w:r>
        <w:rPr>
          <w:rFonts w:ascii="Times New Roman" w:eastAsia="Times New Roman" w:hAnsi="Times New Roman" w:cs="Times New Roman"/>
          <w:b/>
          <w:bCs/>
          <w:sz w:val="28"/>
          <w:szCs w:val="28"/>
        </w:rPr>
        <w:t>"</w:t>
      </w:r>
    </w:p>
    <w:p w14:paraId="380A16E8" w14:textId="77777777" w:rsidR="0070344F" w:rsidRDefault="0070344F">
      <w:pPr>
        <w:spacing w:after="0" w:line="240" w:lineRule="auto"/>
        <w:ind w:left="1985" w:hanging="1985"/>
        <w:jc w:val="center"/>
        <w:rPr>
          <w:rFonts w:ascii="Times New Roman" w:eastAsia="Times New Roman" w:hAnsi="Times New Roman" w:cs="Times New Roman"/>
          <w:b/>
          <w:bCs/>
          <w:sz w:val="28"/>
          <w:szCs w:val="28"/>
        </w:rPr>
      </w:pPr>
    </w:p>
    <w:p w14:paraId="761D9CDE" w14:textId="77777777" w:rsidR="0070344F" w:rsidRDefault="00AD2B1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6917E1A3"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sz w:val="28"/>
          <w:szCs w:val="28"/>
        </w:rPr>
        <w:t xml:space="preserve">"Removal of dental plaque as a component of the complex therapy of inflammatory periodontal diseases" </w:t>
      </w:r>
      <w:r>
        <w:rPr>
          <w:rFonts w:ascii="Times New Roman" w:eastAsia="Times New Roman" w:hAnsi="Times New Roman" w:cs="Times New Roman"/>
          <w:sz w:val="28"/>
          <w:szCs w:val="28"/>
        </w:rPr>
        <w:t xml:space="preserve">involves solving a clinical task with the implementation of practical skills, the algorithm of which is presented below. </w:t>
      </w:r>
    </w:p>
    <w:p w14:paraId="5438271F" w14:textId="77777777" w:rsidR="0070344F" w:rsidRDefault="0070344F">
      <w:pPr>
        <w:spacing w:after="0" w:line="240" w:lineRule="auto"/>
        <w:jc w:val="both"/>
        <w:rPr>
          <w:rFonts w:ascii="Times New Roman" w:eastAsia="Times New Roman" w:hAnsi="Times New Roman" w:cs="Times New Roman"/>
          <w:sz w:val="28"/>
          <w:szCs w:val="28"/>
        </w:rPr>
      </w:pPr>
    </w:p>
    <w:p w14:paraId="0941A23D" w14:textId="77777777" w:rsidR="0070344F" w:rsidRDefault="00AD2B1C">
      <w:pPr>
        <w:tabs>
          <w:tab w:val="left" w:pos="336"/>
          <w:tab w:val="center" w:pos="4815"/>
        </w:tabs>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Algorithm of work at the dental plaque removal station as a component of complex therapy </w:t>
      </w:r>
      <w:proofErr w:type="spellStart"/>
      <w:r>
        <w:rPr>
          <w:rFonts w:ascii="Times New Roman" w:eastAsia="Times New Roman" w:hAnsi="Times New Roman" w:cs="Times New Roman"/>
          <w:i/>
          <w:iCs/>
          <w:sz w:val="28"/>
          <w:szCs w:val="28"/>
        </w:rPr>
        <w:t>of</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inflammatory</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periodontal</w:t>
      </w:r>
      <w:proofErr w:type="spellEnd"/>
      <w:r>
        <w:rPr>
          <w:rFonts w:ascii="Times New Roman" w:eastAsia="Times New Roman" w:hAnsi="Times New Roman" w:cs="Times New Roman"/>
          <w:i/>
          <w:iCs/>
          <w:sz w:val="28"/>
          <w:szCs w:val="28"/>
        </w:rPr>
        <w:t xml:space="preserve"> </w:t>
      </w:r>
      <w:proofErr w:type="spellStart"/>
      <w:r>
        <w:rPr>
          <w:rFonts w:ascii="Times New Roman" w:eastAsia="Times New Roman" w:hAnsi="Times New Roman" w:cs="Times New Roman"/>
          <w:i/>
          <w:iCs/>
          <w:sz w:val="28"/>
          <w:szCs w:val="28"/>
        </w:rPr>
        <w:t>diseases</w:t>
      </w:r>
      <w:proofErr w:type="spellEnd"/>
    </w:p>
    <w:tbl>
      <w:tblPr>
        <w:tblStyle w:val="ae"/>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70344F" w14:paraId="22A84E2F" w14:textId="77777777">
        <w:trPr>
          <w:trHeight w:val="1077"/>
          <w:jc w:val="center"/>
        </w:trPr>
        <w:tc>
          <w:tcPr>
            <w:tcW w:w="907" w:type="dxa"/>
            <w:vAlign w:val="center"/>
          </w:tcPr>
          <w:p w14:paraId="35F9A6B3" w14:textId="77777777" w:rsidR="0070344F" w:rsidRDefault="00AD2B1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4730" w:type="dxa"/>
            <w:vAlign w:val="center"/>
          </w:tcPr>
          <w:p w14:paraId="457CDEC5" w14:textId="77777777" w:rsidR="0070344F" w:rsidRDefault="00AD2B1C">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Sequencing</w:t>
            </w:r>
          </w:p>
        </w:tc>
        <w:tc>
          <w:tcPr>
            <w:tcW w:w="3827" w:type="dxa"/>
            <w:vAlign w:val="center"/>
          </w:tcPr>
          <w:p w14:paraId="627AF8D1" w14:textId="77777777" w:rsidR="0070344F" w:rsidRDefault="00AD2B1C">
            <w:pPr>
              <w:pStyle w:val="2"/>
              <w:spacing w:before="0" w:after="0" w:line="24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Criteria for controlling correct execution</w:t>
            </w:r>
          </w:p>
        </w:tc>
      </w:tr>
      <w:tr w:rsidR="0070344F" w14:paraId="27A4F574" w14:textId="77777777">
        <w:trPr>
          <w:trHeight w:val="323"/>
          <w:jc w:val="center"/>
        </w:trPr>
        <w:tc>
          <w:tcPr>
            <w:tcW w:w="907" w:type="dxa"/>
          </w:tcPr>
          <w:p w14:paraId="2DCC15E6"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30" w:type="dxa"/>
          </w:tcPr>
          <w:p w14:paraId="0970F492" w14:textId="77777777" w:rsidR="0070344F" w:rsidRDefault="00AD2B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Say hello, name (identify) yourself</w:t>
            </w:r>
          </w:p>
          <w:p w14:paraId="4D633A9D" w14:textId="77777777" w:rsidR="0070344F" w:rsidRDefault="0070344F">
            <w:pPr>
              <w:spacing w:after="0" w:line="240" w:lineRule="auto"/>
              <w:rPr>
                <w:rFonts w:ascii="Times New Roman" w:eastAsia="Times New Roman" w:hAnsi="Times New Roman" w:cs="Times New Roman"/>
                <w:sz w:val="28"/>
                <w:szCs w:val="28"/>
              </w:rPr>
            </w:pPr>
          </w:p>
        </w:tc>
        <w:tc>
          <w:tcPr>
            <w:tcW w:w="3827" w:type="dxa"/>
          </w:tcPr>
          <w:p w14:paraId="72CC6E00" w14:textId="77777777" w:rsidR="0070344F" w:rsidRDefault="00AD2B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greeted and identified himself</w:t>
            </w:r>
          </w:p>
        </w:tc>
      </w:tr>
      <w:tr w:rsidR="0070344F" w14:paraId="73DC4D72" w14:textId="77777777">
        <w:trPr>
          <w:jc w:val="center"/>
        </w:trPr>
        <w:tc>
          <w:tcPr>
            <w:tcW w:w="907" w:type="dxa"/>
          </w:tcPr>
          <w:p w14:paraId="7E693BED"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730" w:type="dxa"/>
          </w:tcPr>
          <w:p w14:paraId="262CFCAB" w14:textId="77777777" w:rsidR="0070344F" w:rsidRDefault="00AD2B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Get an assignment, read it carefully</w:t>
            </w:r>
          </w:p>
          <w:p w14:paraId="26E5F27B" w14:textId="77777777" w:rsidR="0070344F" w:rsidRDefault="0070344F">
            <w:pPr>
              <w:spacing w:after="0" w:line="240" w:lineRule="auto"/>
              <w:rPr>
                <w:rFonts w:ascii="Times New Roman" w:eastAsia="Times New Roman" w:hAnsi="Times New Roman" w:cs="Times New Roman"/>
                <w:sz w:val="28"/>
                <w:szCs w:val="28"/>
              </w:rPr>
            </w:pPr>
          </w:p>
        </w:tc>
        <w:tc>
          <w:tcPr>
            <w:tcW w:w="3827" w:type="dxa"/>
          </w:tcPr>
          <w:p w14:paraId="5E9421A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chose an assignment and read it carefully</w:t>
            </w:r>
          </w:p>
        </w:tc>
      </w:tr>
      <w:tr w:rsidR="0070344F" w14:paraId="7CDC5542" w14:textId="77777777">
        <w:trPr>
          <w:jc w:val="center"/>
        </w:trPr>
        <w:tc>
          <w:tcPr>
            <w:tcW w:w="907" w:type="dxa"/>
          </w:tcPr>
          <w:p w14:paraId="659414AF"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4730" w:type="dxa"/>
          </w:tcPr>
          <w:p w14:paraId="7CEA6A97"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and dry your hands</w:t>
            </w:r>
          </w:p>
        </w:tc>
        <w:tc>
          <w:tcPr>
            <w:tcW w:w="3827" w:type="dxa"/>
          </w:tcPr>
          <w:p w14:paraId="48082E12"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washed and dried</w:t>
            </w:r>
          </w:p>
        </w:tc>
      </w:tr>
      <w:tr w:rsidR="0070344F" w14:paraId="265C5BCF" w14:textId="77777777">
        <w:trPr>
          <w:jc w:val="center"/>
        </w:trPr>
        <w:tc>
          <w:tcPr>
            <w:tcW w:w="907" w:type="dxa"/>
          </w:tcPr>
          <w:p w14:paraId="2BBFB452"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30" w:type="dxa"/>
          </w:tcPr>
          <w:p w14:paraId="747584A1"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Put on a medical mask</w:t>
            </w:r>
          </w:p>
        </w:tc>
        <w:tc>
          <w:tcPr>
            <w:tcW w:w="3827" w:type="dxa"/>
          </w:tcPr>
          <w:p w14:paraId="5B6E0255"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medical mask is worn</w:t>
            </w:r>
          </w:p>
        </w:tc>
      </w:tr>
      <w:tr w:rsidR="0070344F" w14:paraId="1E28BF88" w14:textId="77777777">
        <w:trPr>
          <w:jc w:val="center"/>
        </w:trPr>
        <w:tc>
          <w:tcPr>
            <w:tcW w:w="907" w:type="dxa"/>
          </w:tcPr>
          <w:p w14:paraId="403AE160"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30" w:type="dxa"/>
          </w:tcPr>
          <w:p w14:paraId="2DE4FD2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Wear medical gloves</w:t>
            </w:r>
          </w:p>
        </w:tc>
        <w:tc>
          <w:tcPr>
            <w:tcW w:w="3827" w:type="dxa"/>
          </w:tcPr>
          <w:p w14:paraId="44D0ED34"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Medical gloves are worn</w:t>
            </w:r>
          </w:p>
        </w:tc>
      </w:tr>
      <w:tr w:rsidR="0070344F" w14:paraId="5FE1A238" w14:textId="77777777">
        <w:trPr>
          <w:jc w:val="center"/>
        </w:trPr>
        <w:tc>
          <w:tcPr>
            <w:tcW w:w="907" w:type="dxa"/>
          </w:tcPr>
          <w:p w14:paraId="1C487D81"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30" w:type="dxa"/>
          </w:tcPr>
          <w:p w14:paraId="24038113"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Treat hands with an antiseptic</w:t>
            </w:r>
          </w:p>
        </w:tc>
        <w:tc>
          <w:tcPr>
            <w:tcW w:w="3827" w:type="dxa"/>
          </w:tcPr>
          <w:p w14:paraId="357B8D1F"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treated with an antiseptic</w:t>
            </w:r>
          </w:p>
        </w:tc>
      </w:tr>
      <w:tr w:rsidR="0070344F" w14:paraId="297B4A0D" w14:textId="77777777">
        <w:trPr>
          <w:jc w:val="center"/>
        </w:trPr>
        <w:tc>
          <w:tcPr>
            <w:tcW w:w="907" w:type="dxa"/>
          </w:tcPr>
          <w:p w14:paraId="6E1934E1"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30" w:type="dxa"/>
          </w:tcPr>
          <w:p w14:paraId="580E8337"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Start communication with the patient</w:t>
            </w:r>
          </w:p>
        </w:tc>
        <w:tc>
          <w:tcPr>
            <w:tcW w:w="3827" w:type="dxa"/>
          </w:tcPr>
          <w:p w14:paraId="3FCCA8F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initiated the communication process, adhering to the correct form of dialogue</w:t>
            </w:r>
          </w:p>
        </w:tc>
      </w:tr>
      <w:tr w:rsidR="0070344F" w14:paraId="53D56288" w14:textId="77777777">
        <w:trPr>
          <w:jc w:val="center"/>
        </w:trPr>
        <w:tc>
          <w:tcPr>
            <w:tcW w:w="907" w:type="dxa"/>
          </w:tcPr>
          <w:p w14:paraId="79D49648"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30" w:type="dxa"/>
          </w:tcPr>
          <w:p w14:paraId="6B9645E2"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 the patient's existing complaints and anamnesis, clarify them in accordance with the data given in the description of the clinical scenario</w:t>
            </w:r>
          </w:p>
        </w:tc>
        <w:tc>
          <w:tcPr>
            <w:tcW w:w="3827" w:type="dxa"/>
          </w:tcPr>
          <w:p w14:paraId="7F03E782"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collected all the necessary anamnesis and clarified the complaints, asked all additional questions provided for by the conditions of the clinical scenario</w:t>
            </w:r>
          </w:p>
        </w:tc>
      </w:tr>
      <w:tr w:rsidR="0070344F" w14:paraId="6D23C184" w14:textId="77777777">
        <w:trPr>
          <w:jc w:val="center"/>
        </w:trPr>
        <w:tc>
          <w:tcPr>
            <w:tcW w:w="907" w:type="dxa"/>
          </w:tcPr>
          <w:p w14:paraId="3C31E26F"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30" w:type="dxa"/>
          </w:tcPr>
          <w:p w14:paraId="60C88CCC"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a clinical examination, determine the need for additional examinations</w:t>
            </w:r>
          </w:p>
        </w:tc>
        <w:tc>
          <w:tcPr>
            <w:tcW w:w="3827" w:type="dxa"/>
          </w:tcPr>
          <w:p w14:paraId="08CE4B19"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uses the examination tools for the examination, adheres to the proper positioning of the patient, informs the patient about the peculiarities of the examination, properly </w:t>
            </w:r>
            <w:proofErr w:type="spellStart"/>
            <w:r>
              <w:rPr>
                <w:rFonts w:ascii="Times New Roman" w:eastAsia="Times New Roman" w:hAnsi="Times New Roman" w:cs="Times New Roman"/>
                <w:sz w:val="28"/>
                <w:szCs w:val="28"/>
              </w:rPr>
              <w:t>conducts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p>
        </w:tc>
      </w:tr>
      <w:tr w:rsidR="0070344F" w14:paraId="6A6268EE" w14:textId="77777777">
        <w:trPr>
          <w:jc w:val="center"/>
        </w:trPr>
        <w:tc>
          <w:tcPr>
            <w:tcW w:w="907" w:type="dxa"/>
          </w:tcPr>
          <w:p w14:paraId="0FC3D114"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30" w:type="dxa"/>
          </w:tcPr>
          <w:p w14:paraId="6638A3EF"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tactics of management and treatment</w:t>
            </w:r>
          </w:p>
        </w:tc>
        <w:tc>
          <w:tcPr>
            <w:tcW w:w="3827" w:type="dxa"/>
          </w:tcPr>
          <w:p w14:paraId="25F60674"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formulated a preliminary diagnosis and determined the necessary set of </w:t>
            </w:r>
            <w:proofErr w:type="spellStart"/>
            <w:r>
              <w:rPr>
                <w:rFonts w:ascii="Times New Roman" w:eastAsia="Times New Roman" w:hAnsi="Times New Roman" w:cs="Times New Roman"/>
                <w:sz w:val="28"/>
                <w:szCs w:val="28"/>
              </w:rPr>
              <w:t>therapeutic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p>
        </w:tc>
      </w:tr>
      <w:tr w:rsidR="0070344F" w14:paraId="7B650A99" w14:textId="77777777">
        <w:trPr>
          <w:jc w:val="center"/>
        </w:trPr>
        <w:tc>
          <w:tcPr>
            <w:tcW w:w="907" w:type="dxa"/>
          </w:tcPr>
          <w:p w14:paraId="5C6055AA"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30" w:type="dxa"/>
          </w:tcPr>
          <w:p w14:paraId="76C3477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technical skills in accordance with the task given in the clinical scenario</w:t>
            </w:r>
          </w:p>
        </w:tc>
        <w:tc>
          <w:tcPr>
            <w:tcW w:w="3827" w:type="dxa"/>
          </w:tcPr>
          <w:p w14:paraId="3C9A02A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conducts technical skills in accordance with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target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p>
        </w:tc>
      </w:tr>
      <w:tr w:rsidR="0070344F" w14:paraId="315B0480" w14:textId="77777777">
        <w:trPr>
          <w:jc w:val="center"/>
        </w:trPr>
        <w:tc>
          <w:tcPr>
            <w:tcW w:w="907" w:type="dxa"/>
          </w:tcPr>
          <w:p w14:paraId="6E547D6D"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4730" w:type="dxa"/>
          </w:tcPr>
          <w:p w14:paraId="3A5CA387"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Preparation of the </w:t>
            </w:r>
            <w:proofErr w:type="spellStart"/>
            <w:r>
              <w:rPr>
                <w:rFonts w:ascii="Times New Roman" w:eastAsia="Times New Roman" w:hAnsi="Times New Roman" w:cs="Times New Roman"/>
                <w:sz w:val="28"/>
                <w:szCs w:val="28"/>
              </w:rPr>
              <w:t>necessary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scaling</w:t>
            </w:r>
            <w:proofErr w:type="spellEnd"/>
          </w:p>
        </w:tc>
        <w:tc>
          <w:tcPr>
            <w:tcW w:w="3827" w:type="dxa"/>
          </w:tcPr>
          <w:p w14:paraId="0EFA3F4C"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the following set of tools from the available set of materials and prepared for further work: scalers, ultrasound, ultrasound nozzles, micromotor tip, micromotor </w:t>
            </w:r>
            <w:proofErr w:type="spellStart"/>
            <w:r>
              <w:rPr>
                <w:rFonts w:ascii="Times New Roman" w:eastAsia="Times New Roman" w:hAnsi="Times New Roman" w:cs="Times New Roman"/>
                <w:sz w:val="28"/>
                <w:szCs w:val="28"/>
              </w:rPr>
              <w:t>nozzles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optragate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water-absorbing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wipe</w:t>
            </w:r>
            <w:proofErr w:type="spellEnd"/>
          </w:p>
        </w:tc>
      </w:tr>
      <w:tr w:rsidR="0070344F" w14:paraId="7D4E44F2" w14:textId="77777777">
        <w:trPr>
          <w:jc w:val="center"/>
        </w:trPr>
        <w:tc>
          <w:tcPr>
            <w:tcW w:w="907" w:type="dxa"/>
          </w:tcPr>
          <w:p w14:paraId="0BC87DB1"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4730" w:type="dxa"/>
          </w:tcPr>
          <w:p w14:paraId="258AA4F4" w14:textId="77777777" w:rsidR="0070344F" w:rsidRDefault="00AD2B1C">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Selection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scalers</w:t>
            </w:r>
            <w:proofErr w:type="spellEnd"/>
          </w:p>
        </w:tc>
        <w:tc>
          <w:tcPr>
            <w:tcW w:w="3827" w:type="dxa"/>
          </w:tcPr>
          <w:p w14:paraId="52E6DA37"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 manual scaling, the student chose: a "hygienist" scaler for the front section (H6/H7), a scaler (204S) </w:t>
            </w:r>
          </w:p>
        </w:tc>
      </w:tr>
      <w:tr w:rsidR="0070344F" w14:paraId="7D1DD7B3" w14:textId="77777777">
        <w:trPr>
          <w:jc w:val="center"/>
        </w:trPr>
        <w:tc>
          <w:tcPr>
            <w:tcW w:w="907" w:type="dxa"/>
          </w:tcPr>
          <w:p w14:paraId="3EB7F75E"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w:t>
            </w:r>
          </w:p>
        </w:tc>
        <w:tc>
          <w:tcPr>
            <w:tcW w:w="4730" w:type="dxa"/>
          </w:tcPr>
          <w:p w14:paraId="3299A9F1" w14:textId="77777777" w:rsidR="0070344F" w:rsidRDefault="00AD2B1C">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Selection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curettes</w:t>
            </w:r>
            <w:proofErr w:type="spellEnd"/>
          </w:p>
        </w:tc>
        <w:tc>
          <w:tcPr>
            <w:tcW w:w="3827" w:type="dxa"/>
          </w:tcPr>
          <w:p w14:paraId="4C193F64"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chose the </w:t>
            </w:r>
            <w:proofErr w:type="spellStart"/>
            <w:r>
              <w:rPr>
                <w:rFonts w:ascii="Times New Roman" w:eastAsia="Times New Roman" w:hAnsi="Times New Roman" w:cs="Times New Roman"/>
                <w:sz w:val="28"/>
                <w:szCs w:val="28"/>
              </w:rPr>
              <w:t>Columbia</w:t>
            </w:r>
            <w:proofErr w:type="spellEnd"/>
            <w:r>
              <w:rPr>
                <w:rFonts w:ascii="Times New Roman" w:eastAsia="Times New Roman" w:hAnsi="Times New Roman" w:cs="Times New Roman"/>
                <w:sz w:val="28"/>
                <w:szCs w:val="28"/>
              </w:rPr>
              <w:t xml:space="preserve"> 2R\2L </w:t>
            </w:r>
            <w:proofErr w:type="spellStart"/>
            <w:r>
              <w:rPr>
                <w:rFonts w:ascii="Times New Roman" w:eastAsia="Times New Roman" w:hAnsi="Times New Roman" w:cs="Times New Roman"/>
                <w:sz w:val="28"/>
                <w:szCs w:val="28"/>
              </w:rPr>
              <w:t>universal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curettes</w:t>
            </w:r>
            <w:proofErr w:type="spellEnd"/>
          </w:p>
          <w:p w14:paraId="7FA1CC0C" w14:textId="77777777" w:rsidR="0070344F" w:rsidRDefault="00AD2B1C">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curette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Columbia</w:t>
            </w:r>
            <w:proofErr w:type="spellEnd"/>
            <w:r>
              <w:rPr>
                <w:rFonts w:ascii="Times New Roman" w:eastAsia="Times New Roman" w:hAnsi="Times New Roman" w:cs="Times New Roman"/>
                <w:sz w:val="28"/>
                <w:szCs w:val="28"/>
              </w:rPr>
              <w:t xml:space="preserve"> 4R\4L</w:t>
            </w:r>
          </w:p>
        </w:tc>
      </w:tr>
      <w:tr w:rsidR="0070344F" w14:paraId="49D5BC67" w14:textId="77777777">
        <w:trPr>
          <w:jc w:val="center"/>
        </w:trPr>
        <w:tc>
          <w:tcPr>
            <w:tcW w:w="907" w:type="dxa"/>
          </w:tcPr>
          <w:p w14:paraId="7CE8EB3B"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11.4.</w:t>
            </w:r>
          </w:p>
        </w:tc>
        <w:tc>
          <w:tcPr>
            <w:tcW w:w="4730" w:type="dxa"/>
          </w:tcPr>
          <w:p w14:paraId="0E95245B"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Carrying out antiseptic treatment of the oral cavity </w:t>
            </w:r>
          </w:p>
        </w:tc>
        <w:tc>
          <w:tcPr>
            <w:tcW w:w="3827" w:type="dxa"/>
          </w:tcPr>
          <w:p w14:paraId="0AA07C85"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chlorhexidine Denta 0.12%, the </w:t>
            </w:r>
            <w:proofErr w:type="spellStart"/>
            <w:r>
              <w:rPr>
                <w:rFonts w:ascii="Times New Roman" w:eastAsia="Times New Roman" w:hAnsi="Times New Roman" w:cs="Times New Roman"/>
                <w:sz w:val="28"/>
                <w:szCs w:val="28"/>
              </w:rPr>
              <w:t>patient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rinses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mouth</w:t>
            </w:r>
            <w:proofErr w:type="spellEnd"/>
          </w:p>
        </w:tc>
      </w:tr>
      <w:tr w:rsidR="0070344F" w14:paraId="1417EB63" w14:textId="77777777">
        <w:trPr>
          <w:jc w:val="center"/>
        </w:trPr>
        <w:tc>
          <w:tcPr>
            <w:tcW w:w="907" w:type="dxa"/>
          </w:tcPr>
          <w:p w14:paraId="27A99D34"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4730" w:type="dxa"/>
          </w:tcPr>
          <w:p w14:paraId="310088F1" w14:textId="77777777" w:rsidR="0070344F" w:rsidRDefault="00AD2B1C">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Manual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scaling</w:t>
            </w:r>
            <w:proofErr w:type="spellEnd"/>
          </w:p>
        </w:tc>
        <w:tc>
          <w:tcPr>
            <w:tcW w:w="3827" w:type="dxa"/>
          </w:tcPr>
          <w:p w14:paraId="7C92501A"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fixed the scaler in his right hand in the position of a writing pen and fixed his hand with the tool on his chin and (or) adjacent teeth and inserted the working part of the tool under the lower edge of the tartar at an angle of 45º. With a smooth lever-like movement, he chipped off the tartar from the surface of the tooth. When working on the approximate surfaces of the teeth, I used vertical movements of the instrument, on the oral and vestibular surfaces - oblique, in the presence of pronounced periodontal pockets - horizontal. For complete cleaning of the tooth surface, horizontal movements were carried out first </w:t>
            </w:r>
            <w:proofErr w:type="spellStart"/>
            <w:r>
              <w:rPr>
                <w:rFonts w:ascii="Times New Roman" w:eastAsia="Times New Roman" w:hAnsi="Times New Roman" w:cs="Times New Roman"/>
                <w:sz w:val="28"/>
                <w:szCs w:val="28"/>
              </w:rPr>
              <w:t>clockwise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counterclockwise</w:t>
            </w:r>
            <w:proofErr w:type="spellEnd"/>
          </w:p>
        </w:tc>
      </w:tr>
      <w:tr w:rsidR="0070344F" w14:paraId="3E04C3D1" w14:textId="77777777">
        <w:trPr>
          <w:jc w:val="center"/>
        </w:trPr>
        <w:tc>
          <w:tcPr>
            <w:tcW w:w="907" w:type="dxa"/>
          </w:tcPr>
          <w:p w14:paraId="74ADE4D7"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4730" w:type="dxa"/>
          </w:tcPr>
          <w:p w14:paraId="4E310EEE"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Removing dental plaque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ultrasonic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scaler</w:t>
            </w:r>
            <w:proofErr w:type="spellEnd"/>
          </w:p>
        </w:tc>
        <w:tc>
          <w:tcPr>
            <w:tcW w:w="3827" w:type="dxa"/>
          </w:tcPr>
          <w:p w14:paraId="4B169FFF"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He placed the tip of the tool along the axis of the tooth and at an acute angle to the surface of the tooth to be treated and made smooth movements with the tip with light lateral pressure. He maintained constant contact between the working part of the tool and the tooth surface.</w:t>
            </w:r>
          </w:p>
        </w:tc>
      </w:tr>
      <w:tr w:rsidR="0070344F" w14:paraId="664B372D" w14:textId="77777777">
        <w:trPr>
          <w:jc w:val="center"/>
        </w:trPr>
        <w:tc>
          <w:tcPr>
            <w:tcW w:w="907" w:type="dxa"/>
          </w:tcPr>
          <w:p w14:paraId="57D8FC05"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4730" w:type="dxa"/>
          </w:tcPr>
          <w:p w14:paraId="3A493684"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Air-abrasive polishing of teeth </w:t>
            </w:r>
          </w:p>
        </w:tc>
        <w:tc>
          <w:tcPr>
            <w:tcW w:w="3827" w:type="dxa"/>
          </w:tcPr>
          <w:p w14:paraId="25BD329B"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placed the air flow nozzle at a distance of 3-5 mm from the tooth surface. It worked in a circular motion, the nozzle of the air-abrasive tip should be directed only at the surface of the tooth at an angle of 30-60 °. Excess fluid was removed with a suction cup. A jet of a mixture of water, air and </w:t>
            </w:r>
            <w:r>
              <w:rPr>
                <w:rFonts w:ascii="Times New Roman" w:eastAsia="Times New Roman" w:hAnsi="Times New Roman" w:cs="Times New Roman"/>
                <w:sz w:val="28"/>
                <w:szCs w:val="28"/>
              </w:rPr>
              <w:lastRenderedPageBreak/>
              <w:t xml:space="preserve">powder hits the surface of the tooth, is reflected from it and collected by the doctor's assistant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vacuum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cleaner</w:t>
            </w:r>
            <w:proofErr w:type="spellEnd"/>
            <w:r>
              <w:rPr>
                <w:rFonts w:ascii="Times New Roman" w:eastAsia="Times New Roman" w:hAnsi="Times New Roman" w:cs="Times New Roman"/>
                <w:sz w:val="28"/>
                <w:szCs w:val="28"/>
              </w:rPr>
              <w:t>.</w:t>
            </w:r>
          </w:p>
        </w:tc>
      </w:tr>
      <w:tr w:rsidR="0070344F" w14:paraId="69151867" w14:textId="77777777">
        <w:trPr>
          <w:jc w:val="center"/>
        </w:trPr>
        <w:tc>
          <w:tcPr>
            <w:tcW w:w="907" w:type="dxa"/>
          </w:tcPr>
          <w:p w14:paraId="6E90B580"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11.8.</w:t>
            </w:r>
          </w:p>
        </w:tc>
        <w:tc>
          <w:tcPr>
            <w:tcW w:w="4730" w:type="dxa"/>
          </w:tcPr>
          <w:p w14:paraId="408FEEE1"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Polishing the tooth surface and composite restorations</w:t>
            </w:r>
          </w:p>
        </w:tc>
        <w:tc>
          <w:tcPr>
            <w:tcW w:w="3827" w:type="dxa"/>
          </w:tcPr>
          <w:p w14:paraId="6CCBFF7C"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Uses nylon brushes with abrasive paste, preventive polishing heads, air-abrasive systems, periodontal burs for grinding and polishing the subgingival part of the root, polishing </w:t>
            </w:r>
            <w:proofErr w:type="spellStart"/>
            <w:r>
              <w:rPr>
                <w:rFonts w:ascii="Times New Roman" w:eastAsia="Times New Roman" w:hAnsi="Times New Roman" w:cs="Times New Roman"/>
                <w:sz w:val="28"/>
                <w:szCs w:val="28"/>
              </w:rPr>
              <w:t>heads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restorations</w:t>
            </w:r>
            <w:proofErr w:type="spellEnd"/>
          </w:p>
        </w:tc>
      </w:tr>
      <w:tr w:rsidR="0070344F" w14:paraId="21DC0F88" w14:textId="77777777">
        <w:trPr>
          <w:jc w:val="center"/>
        </w:trPr>
        <w:tc>
          <w:tcPr>
            <w:tcW w:w="907" w:type="dxa"/>
          </w:tcPr>
          <w:p w14:paraId="69561808"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c>
          <w:tcPr>
            <w:tcW w:w="4730" w:type="dxa"/>
          </w:tcPr>
          <w:p w14:paraId="26E4EB56" w14:textId="77777777" w:rsidR="0070344F" w:rsidRDefault="00AD2B1C">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Fluoridation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surfaces</w:t>
            </w:r>
            <w:proofErr w:type="spellEnd"/>
          </w:p>
        </w:tc>
        <w:tc>
          <w:tcPr>
            <w:tcW w:w="3827" w:type="dxa"/>
          </w:tcPr>
          <w:p w14:paraId="37250275"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uses </w:t>
            </w:r>
            <w:proofErr w:type="spellStart"/>
            <w:r>
              <w:rPr>
                <w:rFonts w:ascii="Times New Roman" w:eastAsia="Times New Roman" w:hAnsi="Times New Roman" w:cs="Times New Roman"/>
                <w:sz w:val="28"/>
                <w:szCs w:val="28"/>
              </w:rPr>
              <w:t>fluoride-containing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varnishes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pastes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gels</w:t>
            </w:r>
            <w:proofErr w:type="spellEnd"/>
          </w:p>
        </w:tc>
      </w:tr>
      <w:tr w:rsidR="0070344F" w14:paraId="5DFEFE71" w14:textId="77777777">
        <w:trPr>
          <w:jc w:val="center"/>
        </w:trPr>
        <w:tc>
          <w:tcPr>
            <w:tcW w:w="907" w:type="dxa"/>
          </w:tcPr>
          <w:p w14:paraId="124CA3C2"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11.10</w:t>
            </w:r>
          </w:p>
        </w:tc>
        <w:tc>
          <w:tcPr>
            <w:tcW w:w="4730" w:type="dxa"/>
          </w:tcPr>
          <w:p w14:paraId="21330AAB"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3E2CF6A5"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Remove mask and gloves</w:t>
            </w:r>
          </w:p>
        </w:tc>
      </w:tr>
      <w:tr w:rsidR="0070344F" w14:paraId="2DED586A" w14:textId="77777777">
        <w:trPr>
          <w:jc w:val="center"/>
        </w:trPr>
        <w:tc>
          <w:tcPr>
            <w:tcW w:w="907" w:type="dxa"/>
          </w:tcPr>
          <w:p w14:paraId="1A74217A"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w:t>
            </w:r>
          </w:p>
        </w:tc>
        <w:tc>
          <w:tcPr>
            <w:tcW w:w="4730" w:type="dxa"/>
          </w:tcPr>
          <w:p w14:paraId="7434F26D"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Familiarize the patient with the main measures for the prevention of the development of dental diseases, taking into account the peculiarities of the clinical situation</w:t>
            </w:r>
          </w:p>
        </w:tc>
        <w:tc>
          <w:tcPr>
            <w:tcW w:w="3827" w:type="dxa"/>
          </w:tcPr>
          <w:p w14:paraId="2E4526C6"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patient is informed by the student about the main measures to prevent the development of dental diseases</w:t>
            </w:r>
          </w:p>
        </w:tc>
      </w:tr>
      <w:tr w:rsidR="0070344F" w14:paraId="09DE1E69" w14:textId="77777777">
        <w:trPr>
          <w:trHeight w:val="180"/>
          <w:jc w:val="center"/>
        </w:trPr>
        <w:tc>
          <w:tcPr>
            <w:tcW w:w="907" w:type="dxa"/>
          </w:tcPr>
          <w:p w14:paraId="0565B639"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30" w:type="dxa"/>
          </w:tcPr>
          <w:p w14:paraId="2A0C68C6"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391C3305" w14:textId="77777777" w:rsidR="0070344F" w:rsidRDefault="00AD2B1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mask and gloves </w:t>
            </w:r>
          </w:p>
        </w:tc>
      </w:tr>
    </w:tbl>
    <w:p w14:paraId="29416296" w14:textId="77777777" w:rsidR="0070344F" w:rsidRDefault="0070344F">
      <w:pPr>
        <w:spacing w:after="0" w:line="240" w:lineRule="auto"/>
        <w:rPr>
          <w:rFonts w:ascii="Times New Roman" w:eastAsia="Times New Roman" w:hAnsi="Times New Roman" w:cs="Times New Roman"/>
          <w:sz w:val="28"/>
          <w:szCs w:val="28"/>
        </w:rPr>
      </w:pPr>
    </w:p>
    <w:p w14:paraId="4C6FD00F" w14:textId="77777777" w:rsidR="0070344F" w:rsidRDefault="0070344F">
      <w:pPr>
        <w:spacing w:after="0" w:line="240" w:lineRule="auto"/>
        <w:rPr>
          <w:rFonts w:ascii="Times New Roman" w:eastAsia="Times New Roman" w:hAnsi="Times New Roman" w:cs="Times New Roman"/>
          <w:sz w:val="28"/>
          <w:szCs w:val="28"/>
        </w:rPr>
      </w:pPr>
    </w:p>
    <w:p w14:paraId="788DB8CC" w14:textId="77777777" w:rsidR="0070344F" w:rsidRDefault="00AD2B1C">
      <w:pPr>
        <w:tabs>
          <w:tab w:val="left" w:pos="2712"/>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DURATION OF OPERATION AT THE STATION</w:t>
      </w:r>
    </w:p>
    <w:p w14:paraId="6FF752C8" w14:textId="77777777" w:rsidR="0070344F" w:rsidRDefault="00AD2B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
        <w:tblW w:w="9345" w:type="dxa"/>
        <w:tblInd w:w="108" w:type="dxa"/>
        <w:tblLayout w:type="fixed"/>
        <w:tblLook w:val="0000" w:firstRow="0" w:lastRow="0" w:firstColumn="0" w:lastColumn="0" w:noHBand="0" w:noVBand="0"/>
      </w:tblPr>
      <w:tblGrid>
        <w:gridCol w:w="3586"/>
        <w:gridCol w:w="1344"/>
        <w:gridCol w:w="1958"/>
        <w:gridCol w:w="1367"/>
        <w:gridCol w:w="1090"/>
      </w:tblGrid>
      <w:tr w:rsidR="0070344F" w14:paraId="6CC6B404"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7E2FB96A"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07E913F8"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13AFB955"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p>
          <w:p w14:paraId="5765BA1C"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About time</w:t>
            </w:r>
          </w:p>
          <w:p w14:paraId="74A1A1E7"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77CD2409"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13EC56B2"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r>
      <w:tr w:rsidR="0070344F" w14:paraId="03FF4F7C"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1DF4F6FD"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minutes.</w:t>
            </w:r>
          </w:p>
          <w:p w14:paraId="59B4135D" w14:textId="77777777" w:rsidR="0070344F" w:rsidRDefault="0070344F">
            <w:pPr>
              <w:spacing w:after="0" w:line="240" w:lineRule="auto"/>
              <w:jc w:val="center"/>
              <w:rPr>
                <w:rFonts w:ascii="Times New Roman" w:eastAsia="Times New Roman" w:hAnsi="Times New Roman" w:cs="Times New Roman"/>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6C57AD40"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7A9E619D"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2913BD7F"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7559758B"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min</w:t>
            </w:r>
          </w:p>
        </w:tc>
      </w:tr>
    </w:tbl>
    <w:p w14:paraId="7498F06E" w14:textId="77777777" w:rsidR="0070344F" w:rsidRDefault="0070344F">
      <w:pPr>
        <w:spacing w:after="0" w:line="240" w:lineRule="auto"/>
        <w:jc w:val="both"/>
        <w:rPr>
          <w:rFonts w:ascii="Times New Roman" w:eastAsia="Times New Roman" w:hAnsi="Times New Roman" w:cs="Times New Roman"/>
          <w:sz w:val="28"/>
          <w:szCs w:val="28"/>
        </w:rPr>
      </w:pPr>
    </w:p>
    <w:p w14:paraId="2A4CA87E" w14:textId="77777777" w:rsidR="0070344F" w:rsidRDefault="0070344F">
      <w:pPr>
        <w:spacing w:after="0" w:line="240" w:lineRule="auto"/>
        <w:jc w:val="both"/>
        <w:rPr>
          <w:rFonts w:ascii="Times New Roman" w:eastAsia="Times New Roman" w:hAnsi="Times New Roman" w:cs="Times New Roman"/>
          <w:sz w:val="28"/>
          <w:szCs w:val="28"/>
        </w:rPr>
      </w:pPr>
    </w:p>
    <w:tbl>
      <w:tblPr>
        <w:tblStyle w:val="af0"/>
        <w:tblW w:w="9280" w:type="dxa"/>
        <w:jc w:val="center"/>
        <w:tblInd w:w="0" w:type="dxa"/>
        <w:tblLayout w:type="fixed"/>
        <w:tblLook w:val="0000" w:firstRow="0" w:lastRow="0" w:firstColumn="0" w:lastColumn="0" w:noHBand="0" w:noVBand="0"/>
      </w:tblPr>
      <w:tblGrid>
        <w:gridCol w:w="553"/>
        <w:gridCol w:w="7107"/>
        <w:gridCol w:w="1620"/>
      </w:tblGrid>
      <w:tr w:rsidR="0070344F" w14:paraId="35011036"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59E8BF6A" w14:textId="77777777" w:rsidR="0070344F" w:rsidRDefault="00AD2B1C">
            <w:pPr>
              <w:spacing w:after="0" w:line="240" w:lineRule="auto"/>
              <w:ind w:left="18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510436F3" w14:textId="77777777" w:rsidR="0070344F" w:rsidRDefault="00AD2B1C">
            <w:pPr>
              <w:spacing w:after="0" w:line="240" w:lineRule="auto"/>
              <w:ind w:right="1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salary </w:t>
            </w:r>
          </w:p>
        </w:tc>
        <w:tc>
          <w:tcPr>
            <w:tcW w:w="7107" w:type="dxa"/>
            <w:tcBorders>
              <w:top w:val="single" w:sz="4" w:space="0" w:color="000000"/>
              <w:left w:val="single" w:sz="4" w:space="0" w:color="000000"/>
              <w:bottom w:val="single" w:sz="4" w:space="0" w:color="000000"/>
              <w:right w:val="single" w:sz="4" w:space="0" w:color="000000"/>
            </w:tcBorders>
          </w:tcPr>
          <w:p w14:paraId="29BCE245"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Components of the performance of the evaluated clinical case</w:t>
            </w:r>
          </w:p>
        </w:tc>
        <w:tc>
          <w:tcPr>
            <w:tcW w:w="1620" w:type="dxa"/>
            <w:tcBorders>
              <w:top w:val="single" w:sz="4" w:space="0" w:color="000000"/>
              <w:left w:val="single" w:sz="4" w:space="0" w:color="000000"/>
              <w:bottom w:val="single" w:sz="4" w:space="0" w:color="000000"/>
              <w:right w:val="single" w:sz="4" w:space="0" w:color="000000"/>
            </w:tcBorders>
          </w:tcPr>
          <w:p w14:paraId="4E412A50" w14:textId="77777777" w:rsidR="0070344F" w:rsidRDefault="00AD2B1C">
            <w:pPr>
              <w:spacing w:after="0" w:line="240" w:lineRule="auto"/>
              <w:ind w:right="112"/>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Duration </w:t>
            </w:r>
          </w:p>
        </w:tc>
      </w:tr>
      <w:tr w:rsidR="0070344F" w14:paraId="0EBCFD7D"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04D7B698"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107" w:type="dxa"/>
            <w:tcBorders>
              <w:top w:val="single" w:sz="4" w:space="0" w:color="000000"/>
              <w:left w:val="single" w:sz="4" w:space="0" w:color="000000"/>
              <w:bottom w:val="single" w:sz="4" w:space="0" w:color="000000"/>
              <w:right w:val="single" w:sz="4" w:space="0" w:color="000000"/>
            </w:tcBorders>
          </w:tcPr>
          <w:p w14:paraId="6284A9ED"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with the patient (assessment of communication skills)</w:t>
            </w:r>
          </w:p>
        </w:tc>
        <w:tc>
          <w:tcPr>
            <w:tcW w:w="1620" w:type="dxa"/>
            <w:tcBorders>
              <w:top w:val="single" w:sz="4" w:space="0" w:color="000000"/>
              <w:left w:val="single" w:sz="4" w:space="0" w:color="000000"/>
              <w:bottom w:val="single" w:sz="4" w:space="0" w:color="000000"/>
              <w:right w:val="single" w:sz="4" w:space="0" w:color="000000"/>
            </w:tcBorders>
          </w:tcPr>
          <w:p w14:paraId="1677D898"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70344F" w14:paraId="287A5691"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035555B8"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107" w:type="dxa"/>
            <w:tcBorders>
              <w:top w:val="single" w:sz="4" w:space="0" w:color="000000"/>
              <w:left w:val="single" w:sz="4" w:space="0" w:color="000000"/>
              <w:bottom w:val="single" w:sz="4" w:space="0" w:color="000000"/>
              <w:right w:val="single" w:sz="4" w:space="0" w:color="000000"/>
            </w:tcBorders>
          </w:tcPr>
          <w:p w14:paraId="7BC614E2"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tc>
        <w:tc>
          <w:tcPr>
            <w:tcW w:w="1620" w:type="dxa"/>
            <w:tcBorders>
              <w:top w:val="single" w:sz="4" w:space="0" w:color="000000"/>
              <w:left w:val="single" w:sz="4" w:space="0" w:color="000000"/>
              <w:bottom w:val="single" w:sz="4" w:space="0" w:color="000000"/>
              <w:right w:val="single" w:sz="4" w:space="0" w:color="000000"/>
            </w:tcBorders>
          </w:tcPr>
          <w:p w14:paraId="791C2646"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47F54C3B" w14:textId="77777777" w:rsidR="0070344F" w:rsidRDefault="0070344F">
            <w:pPr>
              <w:spacing w:after="0" w:line="240" w:lineRule="auto"/>
              <w:jc w:val="both"/>
              <w:rPr>
                <w:rFonts w:ascii="Times New Roman" w:eastAsia="Times New Roman" w:hAnsi="Times New Roman" w:cs="Times New Roman"/>
                <w:b/>
                <w:bCs/>
                <w:sz w:val="28"/>
                <w:szCs w:val="28"/>
              </w:rPr>
            </w:pPr>
          </w:p>
        </w:tc>
      </w:tr>
      <w:tr w:rsidR="0070344F" w14:paraId="72B7B919"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7857B810"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7107" w:type="dxa"/>
            <w:tcBorders>
              <w:top w:val="single" w:sz="4" w:space="0" w:color="000000"/>
              <w:left w:val="single" w:sz="4" w:space="0" w:color="000000"/>
              <w:bottom w:val="single" w:sz="4" w:space="0" w:color="000000"/>
              <w:right w:val="single" w:sz="4" w:space="0" w:color="000000"/>
            </w:tcBorders>
          </w:tcPr>
          <w:p w14:paraId="583D3147"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tc>
        <w:tc>
          <w:tcPr>
            <w:tcW w:w="1620" w:type="dxa"/>
            <w:tcBorders>
              <w:top w:val="single" w:sz="4" w:space="0" w:color="000000"/>
              <w:left w:val="single" w:sz="4" w:space="0" w:color="000000"/>
              <w:bottom w:val="single" w:sz="4" w:space="0" w:color="000000"/>
              <w:right w:val="single" w:sz="4" w:space="0" w:color="000000"/>
            </w:tcBorders>
          </w:tcPr>
          <w:p w14:paraId="3E984730"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72EFC078" w14:textId="77777777" w:rsidR="0070344F" w:rsidRDefault="0070344F">
            <w:pPr>
              <w:spacing w:after="0" w:line="240" w:lineRule="auto"/>
              <w:jc w:val="both"/>
              <w:rPr>
                <w:rFonts w:ascii="Times New Roman" w:eastAsia="Times New Roman" w:hAnsi="Times New Roman" w:cs="Times New Roman"/>
                <w:b/>
                <w:bCs/>
                <w:sz w:val="28"/>
                <w:szCs w:val="28"/>
              </w:rPr>
            </w:pPr>
          </w:p>
        </w:tc>
      </w:tr>
      <w:tr w:rsidR="0070344F" w14:paraId="3758250E"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0D44D784"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107" w:type="dxa"/>
            <w:tcBorders>
              <w:top w:val="single" w:sz="4" w:space="0" w:color="000000"/>
              <w:left w:val="single" w:sz="4" w:space="0" w:color="000000"/>
              <w:bottom w:val="single" w:sz="4" w:space="0" w:color="000000"/>
              <w:right w:val="single" w:sz="4" w:space="0" w:color="000000"/>
            </w:tcBorders>
          </w:tcPr>
          <w:p w14:paraId="250C97EE"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Diagnostics</w:t>
            </w:r>
          </w:p>
        </w:tc>
        <w:tc>
          <w:tcPr>
            <w:tcW w:w="1620" w:type="dxa"/>
            <w:tcBorders>
              <w:top w:val="single" w:sz="4" w:space="0" w:color="000000"/>
              <w:left w:val="single" w:sz="4" w:space="0" w:color="000000"/>
              <w:bottom w:val="single" w:sz="4" w:space="0" w:color="000000"/>
              <w:right w:val="single" w:sz="4" w:space="0" w:color="000000"/>
            </w:tcBorders>
          </w:tcPr>
          <w:p w14:paraId="6F2D490B"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70344F" w14:paraId="74586C47"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4B925FE1"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107" w:type="dxa"/>
            <w:tcBorders>
              <w:top w:val="single" w:sz="4" w:space="0" w:color="000000"/>
              <w:left w:val="single" w:sz="4" w:space="0" w:color="000000"/>
              <w:bottom w:val="single" w:sz="4" w:space="0" w:color="000000"/>
              <w:right w:val="single" w:sz="4" w:space="0" w:color="000000"/>
            </w:tcBorders>
          </w:tcPr>
          <w:p w14:paraId="497513C1"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tc>
        <w:tc>
          <w:tcPr>
            <w:tcW w:w="1620" w:type="dxa"/>
            <w:tcBorders>
              <w:top w:val="single" w:sz="4" w:space="0" w:color="000000"/>
              <w:left w:val="single" w:sz="4" w:space="0" w:color="000000"/>
              <w:bottom w:val="single" w:sz="4" w:space="0" w:color="000000"/>
              <w:right w:val="single" w:sz="4" w:space="0" w:color="000000"/>
            </w:tcBorders>
          </w:tcPr>
          <w:p w14:paraId="2B83A4DD" w14:textId="77777777" w:rsidR="0070344F" w:rsidRDefault="00AD2B1C">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70344F" w14:paraId="37CAD57D"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7F3ED042"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107" w:type="dxa"/>
            <w:tcBorders>
              <w:top w:val="single" w:sz="4" w:space="0" w:color="000000"/>
              <w:left w:val="single" w:sz="4" w:space="0" w:color="000000"/>
              <w:bottom w:val="single" w:sz="4" w:space="0" w:color="000000"/>
              <w:right w:val="single" w:sz="4" w:space="0" w:color="000000"/>
            </w:tcBorders>
          </w:tcPr>
          <w:p w14:paraId="27C8668B" w14:textId="77777777" w:rsidR="0070344F" w:rsidRDefault="00AD2B1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tc>
        <w:tc>
          <w:tcPr>
            <w:tcW w:w="1620" w:type="dxa"/>
            <w:tcBorders>
              <w:top w:val="single" w:sz="4" w:space="0" w:color="000000"/>
              <w:left w:val="single" w:sz="4" w:space="0" w:color="000000"/>
              <w:bottom w:val="single" w:sz="4" w:space="0" w:color="000000"/>
              <w:right w:val="single" w:sz="4" w:space="0" w:color="000000"/>
            </w:tcBorders>
          </w:tcPr>
          <w:p w14:paraId="4E12B1FF" w14:textId="77777777" w:rsidR="0070344F" w:rsidRDefault="00AD2B1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minute</w:t>
            </w:r>
          </w:p>
          <w:p w14:paraId="3E4352C3" w14:textId="77777777" w:rsidR="0070344F" w:rsidRDefault="0070344F">
            <w:pPr>
              <w:spacing w:after="0" w:line="240" w:lineRule="auto"/>
              <w:jc w:val="both"/>
              <w:rPr>
                <w:rFonts w:ascii="Times New Roman" w:eastAsia="Times New Roman" w:hAnsi="Times New Roman" w:cs="Times New Roman"/>
                <w:sz w:val="28"/>
                <w:szCs w:val="28"/>
              </w:rPr>
            </w:pPr>
          </w:p>
        </w:tc>
      </w:tr>
      <w:tr w:rsidR="0070344F" w14:paraId="0C2E9734"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7B6CDD4B"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107" w:type="dxa"/>
            <w:tcBorders>
              <w:top w:val="single" w:sz="4" w:space="0" w:color="000000"/>
              <w:left w:val="single" w:sz="4" w:space="0" w:color="000000"/>
              <w:bottom w:val="single" w:sz="4" w:space="0" w:color="000000"/>
              <w:right w:val="single" w:sz="4" w:space="0" w:color="000000"/>
            </w:tcBorders>
          </w:tcPr>
          <w:p w14:paraId="1A7291FD" w14:textId="77777777" w:rsidR="0070344F" w:rsidRDefault="00AD2B1C">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Prevention and promotion of a healthy lifestyle</w:t>
            </w:r>
          </w:p>
        </w:tc>
        <w:tc>
          <w:tcPr>
            <w:tcW w:w="1620" w:type="dxa"/>
            <w:tcBorders>
              <w:top w:val="single" w:sz="4" w:space="0" w:color="000000"/>
              <w:left w:val="single" w:sz="4" w:space="0" w:color="000000"/>
              <w:bottom w:val="single" w:sz="4" w:space="0" w:color="000000"/>
              <w:right w:val="single" w:sz="4" w:space="0" w:color="000000"/>
            </w:tcBorders>
          </w:tcPr>
          <w:p w14:paraId="3857679C" w14:textId="77777777" w:rsidR="0070344F" w:rsidRDefault="00AD2B1C">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70344F" w14:paraId="1EE633EA"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726B5CF6" w14:textId="77777777" w:rsidR="0070344F" w:rsidRDefault="00AD2B1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107" w:type="dxa"/>
            <w:tcBorders>
              <w:top w:val="single" w:sz="4" w:space="0" w:color="000000"/>
              <w:left w:val="single" w:sz="4" w:space="0" w:color="000000"/>
              <w:bottom w:val="single" w:sz="4" w:space="0" w:color="000000"/>
              <w:right w:val="single" w:sz="4" w:space="0" w:color="000000"/>
            </w:tcBorders>
          </w:tcPr>
          <w:p w14:paraId="1BDA369D" w14:textId="77777777" w:rsidR="0070344F" w:rsidRDefault="00AD2B1C">
            <w:pPr>
              <w:pBdr>
                <w:top w:val="nil"/>
                <w:left w:val="nil"/>
                <w:bottom w:val="nil"/>
                <w:right w:val="nil"/>
                <w:between w:val="nil"/>
              </w:pBd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Other</w:t>
            </w:r>
          </w:p>
        </w:tc>
        <w:tc>
          <w:tcPr>
            <w:tcW w:w="1620" w:type="dxa"/>
            <w:tcBorders>
              <w:top w:val="single" w:sz="4" w:space="0" w:color="000000"/>
              <w:left w:val="single" w:sz="4" w:space="0" w:color="000000"/>
              <w:bottom w:val="single" w:sz="4" w:space="0" w:color="000000"/>
              <w:right w:val="single" w:sz="4" w:space="0" w:color="000000"/>
            </w:tcBorders>
          </w:tcPr>
          <w:p w14:paraId="1D6DF895" w14:textId="77777777" w:rsidR="0070344F" w:rsidRDefault="00AD2B1C">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bl>
    <w:p w14:paraId="00624BF0" w14:textId="77777777" w:rsidR="0070344F" w:rsidRDefault="0070344F">
      <w:pPr>
        <w:spacing w:after="0" w:line="240" w:lineRule="auto"/>
        <w:jc w:val="both"/>
        <w:rPr>
          <w:rFonts w:ascii="Times New Roman" w:eastAsia="Times New Roman" w:hAnsi="Times New Roman" w:cs="Times New Roman"/>
          <w:sz w:val="28"/>
          <w:szCs w:val="28"/>
        </w:rPr>
      </w:pPr>
    </w:p>
    <w:p w14:paraId="5607E4F1" w14:textId="77777777" w:rsidR="0070344F" w:rsidRDefault="00AD2B1C">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Competencies that are evaluated according to the CAP(C)I matrix.</w:t>
      </w:r>
    </w:p>
    <w:p w14:paraId="07E6D895"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COMMUNICATION SKILLS. </w:t>
      </w:r>
    </w:p>
    <w:p w14:paraId="3E0F84A0"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p w14:paraId="745FC650"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diagnosis</w:t>
      </w:r>
      <w:proofErr w:type="spellEnd"/>
      <w:r>
        <w:rPr>
          <w:rFonts w:ascii="Times New Roman" w:eastAsia="Times New Roman" w:hAnsi="Times New Roman" w:cs="Times New Roman"/>
          <w:sz w:val="28"/>
          <w:szCs w:val="28"/>
        </w:rPr>
        <w:t>;</w:t>
      </w:r>
    </w:p>
    <w:p w14:paraId="1947E340"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p w14:paraId="75E5CF36"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identify and identify leading clinical symptoms and syndromes; according to standard methods, using the patient's preliminary anamnesis data, patient examination data, knowledge about the person, his organs and systems, to establish a probable nosological or syndromic preliminary clinical diagnosis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w:t>
      </w:r>
      <w:proofErr w:type="spellEnd"/>
      <w:r>
        <w:rPr>
          <w:rFonts w:ascii="Times New Roman" w:eastAsia="Times New Roman" w:hAnsi="Times New Roman" w:cs="Times New Roman"/>
          <w:sz w:val="28"/>
          <w:szCs w:val="28"/>
        </w:rPr>
        <w:t>.</w:t>
      </w:r>
    </w:p>
    <w:p w14:paraId="0C4B36F8"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p w14:paraId="3C886E62"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perform medical dental manipulations based on a preliminary and/or final clinical diagnosis for different segments of the population and in different conditions.</w:t>
      </w:r>
    </w:p>
    <w:p w14:paraId="58FF7879"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DIAGNOSTICS: </w:t>
      </w:r>
    </w:p>
    <w:p w14:paraId="5BBD8FC0"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diagnosis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diseases</w:t>
      </w:r>
      <w:proofErr w:type="spellEnd"/>
      <w:r>
        <w:rPr>
          <w:rFonts w:ascii="Times New Roman" w:eastAsia="Times New Roman" w:hAnsi="Times New Roman" w:cs="Times New Roman"/>
          <w:sz w:val="28"/>
          <w:szCs w:val="28"/>
        </w:rPr>
        <w:t>;</w:t>
      </w:r>
    </w:p>
    <w:p w14:paraId="124091C5"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dental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disease</w:t>
      </w:r>
      <w:proofErr w:type="spellEnd"/>
      <w:r>
        <w:rPr>
          <w:rFonts w:ascii="Times New Roman" w:eastAsia="Times New Roman" w:hAnsi="Times New Roman" w:cs="Times New Roman"/>
          <w:sz w:val="28"/>
          <w:szCs w:val="28"/>
        </w:rPr>
        <w:t>;</w:t>
      </w:r>
    </w:p>
    <w:p w14:paraId="5224DDF3"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determine the final clinical diagnosis, observing the relevant ethical and legal norms, by making an informed decision and logical analysis of the obtained </w:t>
      </w:r>
      <w:r>
        <w:rPr>
          <w:rFonts w:ascii="Times New Roman" w:eastAsia="Times New Roman" w:hAnsi="Times New Roman" w:cs="Times New Roman"/>
          <w:sz w:val="28"/>
          <w:szCs w:val="28"/>
        </w:rPr>
        <w:lastRenderedPageBreak/>
        <w:t>subjective and objective data of clinical, additional examination, differential diagnosis under the supervision of a doctor-head in a medical institution.</w:t>
      </w:r>
    </w:p>
    <w:p w14:paraId="6B6393A2"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p w14:paraId="66239E51"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approach, plan, type and principle of treatment of dental disease by making an informed decision according to existing algorithms and standard schemes.</w:t>
      </w:r>
    </w:p>
    <w:p w14:paraId="7F7D7BFD"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PREVENTION AND PROMOTION OF A HEALTHY LIFESTYLE:</w:t>
      </w:r>
    </w:p>
    <w:p w14:paraId="0C0A8EB3"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plan and implement measures for the prevention of dental diseases among the population to prevent the spread of dental diseases.</w:t>
      </w:r>
    </w:p>
    <w:p w14:paraId="0C113130" w14:textId="77777777" w:rsidR="0070344F" w:rsidRDefault="00AD2B1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OTHER:</w:t>
      </w:r>
    </w:p>
    <w:p w14:paraId="0A98AED8" w14:textId="77777777" w:rsidR="0070344F" w:rsidRDefault="00AD2B1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comply with the requirements of ethics, bioethics and deontology in their professional activities.</w:t>
      </w:r>
    </w:p>
    <w:p w14:paraId="1E7854FC" w14:textId="77777777" w:rsidR="0070344F" w:rsidRDefault="0070344F">
      <w:pPr>
        <w:spacing w:after="0" w:line="240" w:lineRule="auto"/>
        <w:rPr>
          <w:rFonts w:ascii="Times New Roman" w:eastAsia="Times New Roman" w:hAnsi="Times New Roman" w:cs="Times New Roman"/>
          <w:b/>
          <w:bCs/>
          <w:sz w:val="28"/>
          <w:szCs w:val="28"/>
        </w:rPr>
      </w:pPr>
    </w:p>
    <w:p w14:paraId="09610A16" w14:textId="5B388DAF" w:rsidR="0070344F" w:rsidRDefault="0070344F">
      <w:pPr>
        <w:spacing w:after="0" w:line="240" w:lineRule="auto"/>
        <w:rPr>
          <w:rFonts w:ascii="Times New Roman" w:eastAsia="Times New Roman" w:hAnsi="Times New Roman" w:cs="Times New Roman"/>
          <w:sz w:val="28"/>
          <w:szCs w:val="28"/>
        </w:rPr>
      </w:pPr>
    </w:p>
    <w:sectPr w:rsidR="0070344F" w:rsidSect="005C58FF">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A2AC19E-6036-46B9-9C31-BB84E04C64A0}"/>
  </w:font>
  <w:font w:name="Calibri">
    <w:panose1 w:val="020F0502020204030204"/>
    <w:charset w:val="CC"/>
    <w:family w:val="swiss"/>
    <w:pitch w:val="variable"/>
    <w:sig w:usb0="E4002EFF" w:usb1="C000247B" w:usb2="00000009" w:usb3="00000000" w:csb0="000001FF" w:csb1="00000000"/>
    <w:embedRegular r:id="rId2" w:fontKey="{1D641239-3B21-490A-9BFA-0B217F520C08}"/>
    <w:embedItalic r:id="rId3" w:fontKey="{A681F05D-9402-488A-841F-DED333CFD53D}"/>
  </w:font>
  <w:font w:name="Calibri Light">
    <w:panose1 w:val="020F0302020204030204"/>
    <w:charset w:val="CC"/>
    <w:family w:val="swiss"/>
    <w:pitch w:val="variable"/>
    <w:sig w:usb0="E4002EFF" w:usb1="C000247B" w:usb2="00000009" w:usb3="00000000" w:csb0="000001FF" w:csb1="00000000"/>
    <w:embedRegular r:id="rId4" w:fontKey="{367BC7EF-60C3-4FE5-B46C-C4F80FB83CCD}"/>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4431E"/>
    <w:multiLevelType w:val="multilevel"/>
    <w:tmpl w:val="1556F76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08D4500"/>
    <w:multiLevelType w:val="multilevel"/>
    <w:tmpl w:val="8F147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44F"/>
    <w:rsid w:val="005C58FF"/>
    <w:rsid w:val="0070344F"/>
    <w:rsid w:val="00AD2B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369C"/>
  <w15:docId w15:val="{2FC72789-5275-4118-81E1-3DF6175A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Заголовок Знак"/>
    <w:basedOn w:val="a0"/>
    <w:rsid w:val="00E83CEB"/>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paragraph" w:styleId="ad">
    <w:name w:val="Subtitle"/>
    <w:basedOn w:val="a"/>
    <w:next w:val="a"/>
    <w:uiPriority w:val="11"/>
    <w:qFormat/>
    <w:rPr>
      <w:color w:val="595959"/>
      <w:sz w:val="28"/>
      <w:szCs w:val="28"/>
    </w:r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42" w:type="dxa"/>
        <w:bottom w:w="0" w:type="dxa"/>
        <w:right w:w="42" w:type="dxa"/>
      </w:tblCellMar>
    </w:tblPr>
  </w:style>
  <w:style w:type="character" w:styleId="af1">
    <w:name w:val="Placeholder Text"/>
    <w:basedOn w:val="a0"/>
    <w:uiPriority w:val="99"/>
    <w:semiHidden/>
    <w:rsid w:val="005C58FF"/>
    <w:rPr>
      <w:color w:val="808080"/>
    </w:rPr>
  </w:style>
  <w:style w:type="paragraph" w:styleId="af2">
    <w:name w:val="Normal (Web)"/>
    <w:basedOn w:val="a"/>
    <w:uiPriority w:val="99"/>
    <w:semiHidden/>
    <w:unhideWhenUsed/>
    <w:rsid w:val="005C58FF"/>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29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KYvle44M3PWcyG9DTStlr4MFFw==">CgMxLjA4AHIhMUwzNXgxeDBXRnZUVHo2VlpHX2xvZHZIenRmSThxWDdT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5988</Words>
  <Characters>3414</Characters>
  <Application>Microsoft Office Word</Application>
  <DocSecurity>0</DocSecurity>
  <Lines>28</Lines>
  <Paragraphs>18</Paragraphs>
  <ScaleCrop>false</ScaleCrop>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2026-03-26T09:34:00Z</dcterms:created>
  <dcterms:modified xsi:type="dcterms:W3CDTF">2026-03-30T21:07:00Z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e1a0a44245f72231bea1c71d4fb503e2f33e78642b333a0db8ad075359d345ac</vt:lpwstr>
  </property>
</Properties>
</file>