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D41EC" w14:textId="77777777" w:rsidR="006609B2" w:rsidRDefault="006609B2" w:rsidP="006609B2">
      <w:pPr>
        <w:pStyle w:val="ad"/>
        <w:spacing w:before="0" w:beforeAutospacing="0" w:after="0" w:afterAutospacing="0"/>
      </w:pPr>
      <w:r>
        <w:rPr>
          <w:color w:val="000000"/>
        </w:rPr>
        <w:t>«APPROVED» </w:t>
      </w:r>
    </w:p>
    <w:p w14:paraId="0446C01F" w14:textId="77777777" w:rsidR="006609B2" w:rsidRDefault="006609B2" w:rsidP="006609B2">
      <w:pPr>
        <w:pStyle w:val="ad"/>
        <w:spacing w:before="0" w:beforeAutospacing="0" w:after="0" w:afterAutospacing="0"/>
      </w:pPr>
      <w:proofErr w:type="spellStart"/>
      <w:r>
        <w:rPr>
          <w:color w:val="000000"/>
        </w:rPr>
        <w:t>at</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meeting</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department</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therapeutic</w:t>
      </w:r>
      <w:proofErr w:type="spellEnd"/>
      <w:r>
        <w:rPr>
          <w:color w:val="000000"/>
        </w:rPr>
        <w:t xml:space="preserve"> </w:t>
      </w:r>
      <w:proofErr w:type="spellStart"/>
      <w:r>
        <w:rPr>
          <w:color w:val="000000"/>
        </w:rPr>
        <w:t>dentistry</w:t>
      </w:r>
      <w:proofErr w:type="spellEnd"/>
      <w:r>
        <w:rPr>
          <w:color w:val="000000"/>
        </w:rPr>
        <w:t> </w:t>
      </w:r>
    </w:p>
    <w:p w14:paraId="29452062" w14:textId="77777777" w:rsidR="006609B2" w:rsidRDefault="006609B2" w:rsidP="006609B2">
      <w:pPr>
        <w:pStyle w:val="ad"/>
        <w:spacing w:before="0" w:beforeAutospacing="0" w:after="0" w:afterAutospacing="0"/>
      </w:pPr>
      <w:proofErr w:type="spellStart"/>
      <w:r>
        <w:rPr>
          <w:color w:val="000000"/>
        </w:rPr>
        <w:t>Protocol</w:t>
      </w:r>
      <w:proofErr w:type="spellEnd"/>
      <w:r>
        <w:rPr>
          <w:color w:val="000000"/>
        </w:rPr>
        <w:t xml:space="preserve"> </w:t>
      </w:r>
      <w:proofErr w:type="spellStart"/>
      <w:r>
        <w:rPr>
          <w:color w:val="000000"/>
        </w:rPr>
        <w:t>No</w:t>
      </w:r>
      <w:proofErr w:type="spellEnd"/>
      <w:r>
        <w:rPr>
          <w:color w:val="000000"/>
        </w:rPr>
        <w:t xml:space="preserve">. 10 </w:t>
      </w:r>
      <w:proofErr w:type="spellStart"/>
      <w:r>
        <w:rPr>
          <w:color w:val="000000"/>
        </w:rPr>
        <w:t>of</w:t>
      </w:r>
      <w:proofErr w:type="spellEnd"/>
      <w:r>
        <w:rPr>
          <w:color w:val="000000"/>
        </w:rPr>
        <w:t xml:space="preserve"> </w:t>
      </w:r>
      <w:proofErr w:type="spellStart"/>
      <w:r>
        <w:rPr>
          <w:color w:val="000000"/>
        </w:rPr>
        <w:t>March</w:t>
      </w:r>
      <w:proofErr w:type="spellEnd"/>
      <w:r>
        <w:rPr>
          <w:color w:val="000000"/>
        </w:rPr>
        <w:t xml:space="preserve"> 20, 2026 </w:t>
      </w:r>
    </w:p>
    <w:p w14:paraId="5BF80F24" w14:textId="77777777" w:rsidR="006609B2" w:rsidRDefault="006609B2" w:rsidP="006609B2">
      <w:pPr>
        <w:pStyle w:val="ad"/>
        <w:spacing w:before="0" w:beforeAutospacing="0" w:after="0" w:afterAutospacing="0"/>
      </w:pPr>
      <w:proofErr w:type="spellStart"/>
      <w:r>
        <w:rPr>
          <w:color w:val="000000"/>
        </w:rPr>
        <w:t>Head</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Department</w:t>
      </w:r>
      <w:proofErr w:type="spellEnd"/>
      <w:r>
        <w:rPr>
          <w:color w:val="000000"/>
        </w:rPr>
        <w:t>   </w:t>
      </w:r>
    </w:p>
    <w:p w14:paraId="5669B31D" w14:textId="77777777" w:rsidR="006609B2" w:rsidRDefault="006609B2" w:rsidP="006609B2">
      <w:pPr>
        <w:pStyle w:val="ad"/>
        <w:spacing w:before="0" w:beforeAutospacing="0" w:after="0" w:afterAutospacing="0"/>
      </w:pPr>
      <w:proofErr w:type="spellStart"/>
      <w:r>
        <w:rPr>
          <w:color w:val="000000"/>
        </w:rPr>
        <w:t>Cand</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Med</w:t>
      </w:r>
      <w:proofErr w:type="spellEnd"/>
      <w:r>
        <w:rPr>
          <w:color w:val="000000"/>
        </w:rPr>
        <w:t xml:space="preserve">. </w:t>
      </w:r>
      <w:proofErr w:type="spellStart"/>
      <w:r>
        <w:rPr>
          <w:color w:val="000000"/>
        </w:rPr>
        <w:t>Sciences</w:t>
      </w:r>
      <w:proofErr w:type="spellEnd"/>
      <w:r>
        <w:rPr>
          <w:color w:val="000000"/>
        </w:rPr>
        <w:t xml:space="preserve">, </w:t>
      </w:r>
      <w:proofErr w:type="spellStart"/>
      <w:r>
        <w:rPr>
          <w:color w:val="000000"/>
        </w:rPr>
        <w:t>Assoc</w:t>
      </w:r>
      <w:proofErr w:type="spellEnd"/>
      <w:r>
        <w:rPr>
          <w:color w:val="000000"/>
        </w:rPr>
        <w:t xml:space="preserve">. </w:t>
      </w:r>
      <w:proofErr w:type="spellStart"/>
      <w:r>
        <w:rPr>
          <w:color w:val="000000"/>
        </w:rPr>
        <w:t>Prof</w:t>
      </w:r>
      <w:proofErr w:type="spellEnd"/>
      <w:r>
        <w:rPr>
          <w:color w:val="000000"/>
        </w:rPr>
        <w:t xml:space="preserve">. </w:t>
      </w:r>
      <w:proofErr w:type="spellStart"/>
      <w:r>
        <w:rPr>
          <w:color w:val="000000"/>
        </w:rPr>
        <w:t>Slinko</w:t>
      </w:r>
      <w:proofErr w:type="spellEnd"/>
      <w:r>
        <w:rPr>
          <w:color w:val="000000"/>
        </w:rPr>
        <w:t xml:space="preserve"> </w:t>
      </w:r>
      <w:proofErr w:type="spellStart"/>
      <w:r>
        <w:rPr>
          <w:color w:val="000000"/>
        </w:rPr>
        <w:t>Yu.O</w:t>
      </w:r>
      <w:proofErr w:type="spellEnd"/>
      <w:r>
        <w:rPr>
          <w:color w:val="000000"/>
        </w:rPr>
        <w:t>.          </w:t>
      </w:r>
    </w:p>
    <w:p w14:paraId="300953FA" w14:textId="77777777" w:rsidR="006609B2" w:rsidRDefault="006609B2" w:rsidP="006609B2">
      <w:pPr>
        <w:pStyle w:val="ad"/>
        <w:spacing w:before="0" w:beforeAutospacing="0" w:after="0" w:afterAutospacing="0"/>
      </w:pPr>
      <w:r>
        <w:rPr>
          <w:color w:val="000000"/>
        </w:rPr>
        <w:t> _______________________</w:t>
      </w:r>
    </w:p>
    <w:p w14:paraId="70E75BA2" w14:textId="77777777" w:rsidR="006609B2" w:rsidRDefault="006609B2" w:rsidP="006609B2">
      <w:pPr>
        <w:pStyle w:val="ad"/>
        <w:spacing w:before="0" w:beforeAutospacing="0" w:after="0" w:afterAutospacing="0"/>
      </w:pPr>
      <w:r>
        <w:rPr>
          <w:color w:val="000000"/>
        </w:rPr>
        <w:t> </w:t>
      </w:r>
    </w:p>
    <w:p w14:paraId="76B3506E" w14:textId="77777777" w:rsidR="006609B2" w:rsidRDefault="006609B2" w:rsidP="006609B2">
      <w:pPr>
        <w:pStyle w:val="ad"/>
        <w:spacing w:before="0" w:beforeAutospacing="0" w:after="0" w:afterAutospacing="0"/>
      </w:pPr>
      <w:r>
        <w:rPr>
          <w:color w:val="000000"/>
        </w:rPr>
        <w:t>«APPROVED»</w:t>
      </w:r>
    </w:p>
    <w:p w14:paraId="58219275" w14:textId="77777777" w:rsidR="006609B2" w:rsidRDefault="006609B2" w:rsidP="006609B2">
      <w:pPr>
        <w:pStyle w:val="ad"/>
        <w:spacing w:before="0" w:beforeAutospacing="0" w:after="0" w:afterAutospacing="0"/>
      </w:pPr>
      <w:proofErr w:type="spellStart"/>
      <w:r>
        <w:rPr>
          <w:color w:val="000000"/>
        </w:rPr>
        <w:t>at</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meeting</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Academic</w:t>
      </w:r>
      <w:proofErr w:type="spellEnd"/>
      <w:r>
        <w:rPr>
          <w:color w:val="000000"/>
        </w:rPr>
        <w:t xml:space="preserve"> </w:t>
      </w:r>
      <w:proofErr w:type="spellStart"/>
      <w:r>
        <w:rPr>
          <w:color w:val="000000"/>
        </w:rPr>
        <w:t>Council</w:t>
      </w:r>
      <w:proofErr w:type="spellEnd"/>
      <w:r>
        <w:rPr>
          <w:color w:val="000000"/>
        </w:rPr>
        <w:t xml:space="preserve"> </w:t>
      </w:r>
      <w:proofErr w:type="spellStart"/>
      <w:r>
        <w:rPr>
          <w:color w:val="000000"/>
        </w:rPr>
        <w:t>of</w:t>
      </w:r>
      <w:proofErr w:type="spellEnd"/>
      <w:r>
        <w:rPr>
          <w:color w:val="000000"/>
        </w:rPr>
        <w:t xml:space="preserve"> NNISLM</w:t>
      </w:r>
    </w:p>
    <w:p w14:paraId="1AFC6E25" w14:textId="77777777" w:rsidR="006609B2" w:rsidRDefault="006609B2" w:rsidP="006609B2">
      <w:pPr>
        <w:pStyle w:val="ad"/>
        <w:spacing w:before="0" w:beforeAutospacing="0" w:after="0" w:afterAutospacing="0"/>
        <w:rPr>
          <w:color w:val="000000"/>
        </w:rPr>
      </w:pPr>
      <w:proofErr w:type="spellStart"/>
      <w:r>
        <w:rPr>
          <w:color w:val="000000"/>
        </w:rPr>
        <w:t>Protocol</w:t>
      </w:r>
      <w:proofErr w:type="spellEnd"/>
      <w:r>
        <w:rPr>
          <w:color w:val="000000"/>
        </w:rPr>
        <w:t xml:space="preserve"> </w:t>
      </w:r>
      <w:proofErr w:type="spellStart"/>
      <w:r>
        <w:rPr>
          <w:color w:val="000000"/>
        </w:rPr>
        <w:t>No</w:t>
      </w:r>
      <w:proofErr w:type="spellEnd"/>
      <w:r>
        <w:rPr>
          <w:color w:val="000000"/>
        </w:rPr>
        <w:t xml:space="preserve">. 4 </w:t>
      </w:r>
      <w:proofErr w:type="spellStart"/>
      <w:r>
        <w:rPr>
          <w:color w:val="000000"/>
        </w:rPr>
        <w:t>dated</w:t>
      </w:r>
      <w:proofErr w:type="spellEnd"/>
      <w:r>
        <w:rPr>
          <w:color w:val="000000"/>
        </w:rPr>
        <w:t xml:space="preserve"> </w:t>
      </w:r>
      <w:proofErr w:type="spellStart"/>
      <w:r>
        <w:rPr>
          <w:color w:val="000000"/>
        </w:rPr>
        <w:t>March</w:t>
      </w:r>
      <w:proofErr w:type="spellEnd"/>
      <w:r>
        <w:rPr>
          <w:color w:val="000000"/>
        </w:rPr>
        <w:t xml:space="preserve"> 30, 2026</w:t>
      </w:r>
    </w:p>
    <w:p w14:paraId="611A3A89" w14:textId="77777777" w:rsidR="006609B2" w:rsidRDefault="006609B2" w:rsidP="006609B2">
      <w:pPr>
        <w:pStyle w:val="ad"/>
        <w:spacing w:before="0" w:beforeAutospacing="0" w:after="0" w:afterAutospacing="0"/>
      </w:pPr>
      <w:proofErr w:type="spellStart"/>
      <w:r>
        <w:rPr>
          <w:color w:val="000000"/>
        </w:rPr>
        <w:t>Chairman</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Academic</w:t>
      </w:r>
      <w:proofErr w:type="spellEnd"/>
      <w:r>
        <w:rPr>
          <w:color w:val="000000"/>
        </w:rPr>
        <w:t xml:space="preserve"> </w:t>
      </w:r>
      <w:proofErr w:type="spellStart"/>
      <w:r>
        <w:rPr>
          <w:color w:val="000000"/>
        </w:rPr>
        <w:t>Council</w:t>
      </w:r>
      <w:proofErr w:type="spellEnd"/>
      <w:r>
        <w:rPr>
          <w:color w:val="000000"/>
        </w:rPr>
        <w:t xml:space="preserve"> </w:t>
      </w:r>
      <w:proofErr w:type="spellStart"/>
      <w:r>
        <w:rPr>
          <w:color w:val="000000"/>
        </w:rPr>
        <w:t>of</w:t>
      </w:r>
      <w:proofErr w:type="spellEnd"/>
      <w:r>
        <w:rPr>
          <w:color w:val="000000"/>
        </w:rPr>
        <w:t xml:space="preserve"> NNISLM</w:t>
      </w:r>
    </w:p>
    <w:p w14:paraId="46448358" w14:textId="77777777" w:rsidR="006609B2" w:rsidRDefault="006609B2" w:rsidP="006609B2">
      <w:pPr>
        <w:pStyle w:val="ad"/>
        <w:spacing w:before="0" w:beforeAutospacing="0" w:after="0" w:afterAutospacing="0"/>
        <w:ind w:right="-142"/>
      </w:pPr>
      <w:proofErr w:type="spellStart"/>
      <w:r>
        <w:rPr>
          <w:color w:val="000000"/>
        </w:rPr>
        <w:t>Doctor</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Medical</w:t>
      </w:r>
      <w:proofErr w:type="spellEnd"/>
      <w:r>
        <w:rPr>
          <w:color w:val="000000"/>
        </w:rPr>
        <w:t xml:space="preserve"> </w:t>
      </w:r>
      <w:proofErr w:type="spellStart"/>
      <w:r>
        <w:rPr>
          <w:color w:val="000000"/>
        </w:rPr>
        <w:t>Sciences</w:t>
      </w:r>
      <w:proofErr w:type="spellEnd"/>
      <w:r>
        <w:rPr>
          <w:color w:val="000000"/>
        </w:rPr>
        <w:t xml:space="preserve">, </w:t>
      </w:r>
      <w:proofErr w:type="spellStart"/>
      <w:r>
        <w:rPr>
          <w:color w:val="000000"/>
        </w:rPr>
        <w:t>Prof</w:t>
      </w:r>
      <w:proofErr w:type="spellEnd"/>
      <w:r>
        <w:rPr>
          <w:color w:val="000000"/>
        </w:rPr>
        <w:t xml:space="preserve">. </w:t>
      </w:r>
      <w:proofErr w:type="spellStart"/>
      <w:r>
        <w:rPr>
          <w:color w:val="000000"/>
        </w:rPr>
        <w:t>Kostenko</w:t>
      </w:r>
      <w:proofErr w:type="spellEnd"/>
      <w:r>
        <w:rPr>
          <w:color w:val="000000"/>
        </w:rPr>
        <w:t xml:space="preserve"> E.Y. </w:t>
      </w:r>
    </w:p>
    <w:p w14:paraId="4D6F9E2F" w14:textId="77777777" w:rsidR="006609B2" w:rsidRDefault="006609B2" w:rsidP="006609B2">
      <w:pPr>
        <w:pStyle w:val="ad"/>
        <w:spacing w:before="0" w:beforeAutospacing="0" w:after="0" w:afterAutospacing="0"/>
      </w:pPr>
      <w:r>
        <w:rPr>
          <w:color w:val="000000"/>
        </w:rPr>
        <w:t>_____________________</w:t>
      </w:r>
    </w:p>
    <w:p w14:paraId="1424FCE2" w14:textId="77777777" w:rsidR="006609B2" w:rsidRDefault="006609B2">
      <w:pPr>
        <w:spacing w:after="17"/>
        <w:ind w:left="12" w:hanging="10"/>
        <w:jc w:val="center"/>
        <w:rPr>
          <w:rFonts w:ascii="Times New Roman" w:eastAsia="Times New Roman" w:hAnsi="Times New Roman" w:cs="Times New Roman"/>
          <w:b/>
          <w:bCs/>
          <w:sz w:val="28"/>
          <w:szCs w:val="28"/>
        </w:rPr>
        <w:sectPr w:rsidR="006609B2" w:rsidSect="006609B2">
          <w:pgSz w:w="11906" w:h="16838"/>
          <w:pgMar w:top="850" w:right="850" w:bottom="850" w:left="1417" w:header="708" w:footer="708" w:gutter="0"/>
          <w:pgNumType w:start="1"/>
          <w:cols w:num="2" w:space="720"/>
        </w:sectPr>
      </w:pPr>
    </w:p>
    <w:p w14:paraId="1A632723" w14:textId="12990A18" w:rsidR="00D71E77" w:rsidRDefault="00D71E77">
      <w:pPr>
        <w:spacing w:after="17"/>
        <w:ind w:left="12" w:hanging="10"/>
        <w:jc w:val="center"/>
        <w:rPr>
          <w:rFonts w:ascii="Times New Roman" w:eastAsia="Times New Roman" w:hAnsi="Times New Roman" w:cs="Times New Roman"/>
          <w:b/>
          <w:bCs/>
          <w:sz w:val="28"/>
          <w:szCs w:val="28"/>
        </w:rPr>
      </w:pPr>
    </w:p>
    <w:p w14:paraId="68E125CE" w14:textId="77777777" w:rsidR="00D71E77" w:rsidRDefault="00D71E77">
      <w:pPr>
        <w:spacing w:after="17"/>
        <w:ind w:left="12" w:hanging="10"/>
        <w:jc w:val="center"/>
        <w:rPr>
          <w:rFonts w:ascii="Times New Roman" w:eastAsia="Times New Roman" w:hAnsi="Times New Roman" w:cs="Times New Roman"/>
          <w:b/>
          <w:bCs/>
          <w:sz w:val="28"/>
          <w:szCs w:val="28"/>
        </w:rPr>
      </w:pPr>
    </w:p>
    <w:p w14:paraId="2074439A" w14:textId="77777777" w:rsidR="00D71E77" w:rsidRDefault="00CA6BC4">
      <w:pPr>
        <w:spacing w:after="0" w:line="240" w:lineRule="auto"/>
        <w:ind w:left="12" w:hanging="1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STATE HIGHER EDUCATIONAL INSTITUTION "UZHHOROD NATIONAL UNIVERSITY"</w:t>
      </w:r>
    </w:p>
    <w:p w14:paraId="275236C6" w14:textId="77777777" w:rsidR="00D71E77" w:rsidRDefault="00CA6BC4">
      <w:pPr>
        <w:spacing w:after="0" w:line="240" w:lineRule="auto"/>
        <w:ind w:left="12" w:hanging="1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EDUCATIONAL AND SCIENTIFIC INSTITUTE OF DENTISTRY AND LABORATORY MEDICINE</w:t>
      </w:r>
    </w:p>
    <w:p w14:paraId="180C1CE1" w14:textId="77777777" w:rsidR="00D71E77" w:rsidRDefault="00D71E77">
      <w:pPr>
        <w:spacing w:after="0" w:line="240" w:lineRule="auto"/>
        <w:ind w:left="12" w:hanging="10"/>
        <w:jc w:val="center"/>
        <w:rPr>
          <w:rFonts w:ascii="Times New Roman" w:eastAsia="Times New Roman" w:hAnsi="Times New Roman" w:cs="Times New Roman"/>
          <w:b/>
          <w:bCs/>
          <w:sz w:val="28"/>
          <w:szCs w:val="28"/>
        </w:rPr>
      </w:pPr>
    </w:p>
    <w:p w14:paraId="23BC9A23" w14:textId="77777777" w:rsidR="00D71E77" w:rsidRDefault="00D71E77">
      <w:pPr>
        <w:spacing w:after="0" w:line="240" w:lineRule="auto"/>
        <w:jc w:val="center"/>
        <w:rPr>
          <w:rFonts w:ascii="Times New Roman" w:eastAsia="Times New Roman" w:hAnsi="Times New Roman" w:cs="Times New Roman"/>
          <w:b/>
          <w:bCs/>
          <w:sz w:val="28"/>
          <w:szCs w:val="28"/>
        </w:rPr>
      </w:pPr>
    </w:p>
    <w:p w14:paraId="1572059D" w14:textId="77777777" w:rsidR="00D71E77" w:rsidRDefault="00CA6BC4">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OBJECTIVE STRUCTURED PRACTICAL (CLINICAL) EXAM FOR APPLICANTS FOR HIGHER EDUCATION OF THE SECOND (MASTER'S) LEVEL OF EDUCATION </w:t>
      </w:r>
    </w:p>
    <w:p w14:paraId="524E03CB" w14:textId="77777777" w:rsidR="00D71E77" w:rsidRDefault="00CA6BC4">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AREAS OF EXPERTISE 22 – HEALTHCARE </w:t>
      </w:r>
    </w:p>
    <w:p w14:paraId="15F45F96" w14:textId="77777777" w:rsidR="00D71E77" w:rsidRDefault="00CA6BC4">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(I -HEALTH AND SOCIAL SECURITY) </w:t>
      </w:r>
    </w:p>
    <w:p w14:paraId="5B03B2FD" w14:textId="77777777" w:rsidR="00D71E77" w:rsidRDefault="00CA6BC4">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SPECIALTIES 221 – DENTISTRY (I1)</w:t>
      </w:r>
    </w:p>
    <w:p w14:paraId="37F68846" w14:textId="77777777" w:rsidR="00D71E77" w:rsidRDefault="00CA6BC4">
      <w:pPr>
        <w:spacing w:after="0" w:line="240" w:lineRule="auto"/>
        <w:ind w:left="12" w:hanging="1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14:paraId="07D6C2A5" w14:textId="77777777" w:rsidR="00D71E77" w:rsidRDefault="00D71E77">
      <w:pPr>
        <w:spacing w:after="0" w:line="240" w:lineRule="auto"/>
        <w:ind w:left="12" w:hanging="10"/>
        <w:jc w:val="center"/>
        <w:rPr>
          <w:rFonts w:ascii="Times New Roman" w:eastAsia="Times New Roman" w:hAnsi="Times New Roman" w:cs="Times New Roman"/>
          <w:b/>
          <w:bCs/>
          <w:sz w:val="28"/>
          <w:szCs w:val="28"/>
        </w:rPr>
      </w:pPr>
    </w:p>
    <w:p w14:paraId="54F5E5EB" w14:textId="77777777" w:rsidR="00D71E77" w:rsidRDefault="00CA6BC4">
      <w:pPr>
        <w:spacing w:after="0" w:line="240" w:lineRule="auto"/>
        <w:ind w:left="1985" w:hanging="1985"/>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THE NAME OF THE STATION IS "THERAPEUTIC DENTISTRY"</w:t>
      </w:r>
    </w:p>
    <w:p w14:paraId="78824820" w14:textId="77777777" w:rsidR="00D71E77" w:rsidRDefault="00CA6BC4">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ALGORITHM OF WORK WHEN PERFORMING A CLINICAL SCENARIO</w:t>
      </w:r>
    </w:p>
    <w:p w14:paraId="3915F913" w14:textId="77777777" w:rsidR="00D71E77" w:rsidRDefault="00CA6BC4">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"Treatment of chronic fibrous pulpitis of the 26th tooth"</w:t>
      </w:r>
    </w:p>
    <w:p w14:paraId="1B0114B6" w14:textId="77777777" w:rsidR="00D71E77" w:rsidRDefault="00D71E77">
      <w:pPr>
        <w:spacing w:after="0" w:line="240" w:lineRule="auto"/>
        <w:ind w:left="1985" w:hanging="1985"/>
        <w:jc w:val="center"/>
        <w:rPr>
          <w:rFonts w:ascii="Times New Roman" w:eastAsia="Times New Roman" w:hAnsi="Times New Roman" w:cs="Times New Roman"/>
          <w:b/>
          <w:bCs/>
          <w:sz w:val="28"/>
          <w:szCs w:val="28"/>
        </w:rPr>
      </w:pPr>
    </w:p>
    <w:p w14:paraId="1384568C" w14:textId="77777777" w:rsidR="00D71E77" w:rsidRDefault="00CA6B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 the course of working on clinical scenarios, you will be assigned tasks that require clinical argumentation and/or practical solution (diagnosis, determination of management and treatment tactics, implementation of practical skills).</w:t>
      </w:r>
    </w:p>
    <w:p w14:paraId="56F8F6D3" w14:textId="77777777" w:rsidR="00D71E77" w:rsidRDefault="00CA6B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content of the clinical scenario related to the implementation of the practical skill </w:t>
      </w:r>
      <w:r>
        <w:rPr>
          <w:rFonts w:ascii="Times New Roman" w:eastAsia="Times New Roman" w:hAnsi="Times New Roman" w:cs="Times New Roman"/>
          <w:b/>
          <w:bCs/>
          <w:color w:val="000000"/>
          <w:sz w:val="28"/>
          <w:szCs w:val="28"/>
        </w:rPr>
        <w:t xml:space="preserve">"Treatment of chronic fibrous pulpitis of the 26th tooth" </w:t>
      </w:r>
      <w:r>
        <w:rPr>
          <w:rFonts w:ascii="Times New Roman" w:eastAsia="Times New Roman" w:hAnsi="Times New Roman" w:cs="Times New Roman"/>
          <w:sz w:val="28"/>
          <w:szCs w:val="28"/>
        </w:rPr>
        <w:t xml:space="preserve">involves solving a clinical task with the implementation of practical skills, the algorithm of which is presented below. </w:t>
      </w:r>
    </w:p>
    <w:p w14:paraId="2821DECF" w14:textId="77777777" w:rsidR="00D71E77" w:rsidRDefault="00D71E77">
      <w:pPr>
        <w:spacing w:after="0" w:line="240" w:lineRule="auto"/>
        <w:ind w:firstLine="708"/>
        <w:jc w:val="both"/>
        <w:rPr>
          <w:rFonts w:ascii="Times New Roman" w:eastAsia="Times New Roman" w:hAnsi="Times New Roman" w:cs="Times New Roman"/>
          <w:b/>
          <w:bCs/>
          <w:color w:val="000000"/>
          <w:sz w:val="28"/>
          <w:szCs w:val="28"/>
        </w:rPr>
      </w:pPr>
    </w:p>
    <w:p w14:paraId="366D8317" w14:textId="77777777" w:rsidR="00D71E77" w:rsidRDefault="00CA6BC4">
      <w:pPr>
        <w:tabs>
          <w:tab w:val="left" w:pos="336"/>
          <w:tab w:val="center" w:pos="4815"/>
        </w:tabs>
        <w:spacing w:after="0" w:line="240" w:lineRule="auto"/>
        <w:jc w:val="center"/>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Algorithm of work at the station in the treatment of chronic fibrous pulpitis of the 26th tooth</w:t>
      </w:r>
    </w:p>
    <w:tbl>
      <w:tblPr>
        <w:tblStyle w:val="af"/>
        <w:tblW w:w="94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7"/>
        <w:gridCol w:w="4730"/>
        <w:gridCol w:w="3827"/>
      </w:tblGrid>
      <w:tr w:rsidR="00D71E77" w14:paraId="0A2F1246" w14:textId="77777777">
        <w:trPr>
          <w:trHeight w:val="1077"/>
          <w:jc w:val="center"/>
        </w:trPr>
        <w:tc>
          <w:tcPr>
            <w:tcW w:w="907" w:type="dxa"/>
            <w:vAlign w:val="center"/>
          </w:tcPr>
          <w:p w14:paraId="224AE5AB" w14:textId="77777777" w:rsidR="00D71E77" w:rsidRDefault="00CA6BC4">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w:t>
            </w:r>
          </w:p>
        </w:tc>
        <w:tc>
          <w:tcPr>
            <w:tcW w:w="4730" w:type="dxa"/>
            <w:vAlign w:val="center"/>
          </w:tcPr>
          <w:p w14:paraId="2E59A292" w14:textId="77777777" w:rsidR="00D71E77" w:rsidRDefault="00CA6BC4">
            <w:pPr>
              <w:pStyle w:val="2"/>
              <w:spacing w:before="0" w:after="0" w:line="240" w:lineRule="auto"/>
              <w:jc w:val="center"/>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Sequencing</w:t>
            </w:r>
          </w:p>
        </w:tc>
        <w:tc>
          <w:tcPr>
            <w:tcW w:w="3827" w:type="dxa"/>
            <w:vAlign w:val="center"/>
          </w:tcPr>
          <w:p w14:paraId="3FBE7F86" w14:textId="77777777" w:rsidR="00D71E77" w:rsidRDefault="00CA6BC4">
            <w:pPr>
              <w:pStyle w:val="2"/>
              <w:spacing w:before="0" w:after="0" w:line="240" w:lineRule="auto"/>
              <w:jc w:val="center"/>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Criteria for controlling correct execution</w:t>
            </w:r>
          </w:p>
        </w:tc>
      </w:tr>
      <w:tr w:rsidR="00D71E77" w14:paraId="5D317632" w14:textId="77777777">
        <w:trPr>
          <w:trHeight w:val="323"/>
          <w:jc w:val="center"/>
        </w:trPr>
        <w:tc>
          <w:tcPr>
            <w:tcW w:w="907" w:type="dxa"/>
          </w:tcPr>
          <w:p w14:paraId="4ADCABB2"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4730" w:type="dxa"/>
          </w:tcPr>
          <w:p w14:paraId="0EB3A236" w14:textId="77777777" w:rsidR="00D71E77" w:rsidRDefault="00CA6BC4">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Say hello, name (identify) yourself</w:t>
            </w:r>
          </w:p>
          <w:p w14:paraId="1C629D3A" w14:textId="77777777" w:rsidR="00D71E77" w:rsidRDefault="00D71E77">
            <w:pPr>
              <w:spacing w:after="0" w:line="240" w:lineRule="auto"/>
              <w:rPr>
                <w:rFonts w:ascii="Times New Roman" w:eastAsia="Times New Roman" w:hAnsi="Times New Roman" w:cs="Times New Roman"/>
                <w:color w:val="000000"/>
                <w:sz w:val="28"/>
                <w:szCs w:val="28"/>
              </w:rPr>
            </w:pPr>
          </w:p>
        </w:tc>
        <w:tc>
          <w:tcPr>
            <w:tcW w:w="3827" w:type="dxa"/>
          </w:tcPr>
          <w:p w14:paraId="0E3688F9" w14:textId="77777777" w:rsidR="00D71E77" w:rsidRDefault="00CA6BC4">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student greeted and identified himself</w:t>
            </w:r>
          </w:p>
        </w:tc>
      </w:tr>
      <w:tr w:rsidR="00D71E77" w14:paraId="398C3373" w14:textId="77777777">
        <w:trPr>
          <w:jc w:val="center"/>
        </w:trPr>
        <w:tc>
          <w:tcPr>
            <w:tcW w:w="907" w:type="dxa"/>
          </w:tcPr>
          <w:p w14:paraId="4D904FC7"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4730" w:type="dxa"/>
          </w:tcPr>
          <w:p w14:paraId="3451698C" w14:textId="77777777" w:rsidR="00D71E77" w:rsidRDefault="00CA6BC4">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Get an assignment, read it carefully</w:t>
            </w:r>
          </w:p>
          <w:p w14:paraId="324AFB0C" w14:textId="77777777" w:rsidR="00D71E77" w:rsidRDefault="00D71E77">
            <w:pPr>
              <w:spacing w:after="0" w:line="240" w:lineRule="auto"/>
              <w:rPr>
                <w:rFonts w:ascii="Times New Roman" w:eastAsia="Times New Roman" w:hAnsi="Times New Roman" w:cs="Times New Roman"/>
                <w:color w:val="000000"/>
                <w:sz w:val="28"/>
                <w:szCs w:val="28"/>
              </w:rPr>
            </w:pPr>
          </w:p>
        </w:tc>
        <w:tc>
          <w:tcPr>
            <w:tcW w:w="3827" w:type="dxa"/>
          </w:tcPr>
          <w:p w14:paraId="018DD760"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student chose an assignment and read it carefully</w:t>
            </w:r>
          </w:p>
        </w:tc>
      </w:tr>
      <w:tr w:rsidR="00D71E77" w14:paraId="6D90A6C6" w14:textId="77777777">
        <w:trPr>
          <w:jc w:val="center"/>
        </w:trPr>
        <w:tc>
          <w:tcPr>
            <w:tcW w:w="907" w:type="dxa"/>
          </w:tcPr>
          <w:p w14:paraId="529E97BF"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3.</w:t>
            </w:r>
          </w:p>
        </w:tc>
        <w:tc>
          <w:tcPr>
            <w:tcW w:w="4730" w:type="dxa"/>
          </w:tcPr>
          <w:p w14:paraId="29305EF1"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Wash and dry your hands</w:t>
            </w:r>
          </w:p>
        </w:tc>
        <w:tc>
          <w:tcPr>
            <w:tcW w:w="3827" w:type="dxa"/>
          </w:tcPr>
          <w:p w14:paraId="3FB71440"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Hands washed and dried</w:t>
            </w:r>
          </w:p>
        </w:tc>
      </w:tr>
      <w:tr w:rsidR="00D71E77" w14:paraId="1EFA220A" w14:textId="77777777">
        <w:trPr>
          <w:jc w:val="center"/>
        </w:trPr>
        <w:tc>
          <w:tcPr>
            <w:tcW w:w="907" w:type="dxa"/>
          </w:tcPr>
          <w:p w14:paraId="615AFDBA"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4730" w:type="dxa"/>
          </w:tcPr>
          <w:p w14:paraId="7AC4B5E3"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Put on a medical mask</w:t>
            </w:r>
          </w:p>
        </w:tc>
        <w:tc>
          <w:tcPr>
            <w:tcW w:w="3827" w:type="dxa"/>
          </w:tcPr>
          <w:p w14:paraId="6782C631"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medical mask is worn</w:t>
            </w:r>
          </w:p>
        </w:tc>
      </w:tr>
      <w:tr w:rsidR="00D71E77" w14:paraId="07E0EB45" w14:textId="77777777">
        <w:trPr>
          <w:jc w:val="center"/>
        </w:trPr>
        <w:tc>
          <w:tcPr>
            <w:tcW w:w="907" w:type="dxa"/>
          </w:tcPr>
          <w:p w14:paraId="7CF8A41C"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4730" w:type="dxa"/>
          </w:tcPr>
          <w:p w14:paraId="69BCB523"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Wear medical gloves</w:t>
            </w:r>
          </w:p>
        </w:tc>
        <w:tc>
          <w:tcPr>
            <w:tcW w:w="3827" w:type="dxa"/>
          </w:tcPr>
          <w:p w14:paraId="077E005F"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Medical gloves are worn</w:t>
            </w:r>
          </w:p>
        </w:tc>
      </w:tr>
      <w:tr w:rsidR="00D71E77" w14:paraId="24120714" w14:textId="77777777">
        <w:trPr>
          <w:jc w:val="center"/>
        </w:trPr>
        <w:tc>
          <w:tcPr>
            <w:tcW w:w="907" w:type="dxa"/>
          </w:tcPr>
          <w:p w14:paraId="5AAE76BA"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4730" w:type="dxa"/>
          </w:tcPr>
          <w:p w14:paraId="720DB467"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Treat hands with an antiseptic</w:t>
            </w:r>
          </w:p>
        </w:tc>
        <w:tc>
          <w:tcPr>
            <w:tcW w:w="3827" w:type="dxa"/>
          </w:tcPr>
          <w:p w14:paraId="12CED6C5"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Hands treated with an antiseptic</w:t>
            </w:r>
          </w:p>
        </w:tc>
      </w:tr>
      <w:tr w:rsidR="00D71E77" w14:paraId="46B874A5" w14:textId="77777777">
        <w:trPr>
          <w:jc w:val="center"/>
        </w:trPr>
        <w:tc>
          <w:tcPr>
            <w:tcW w:w="907" w:type="dxa"/>
          </w:tcPr>
          <w:p w14:paraId="62A656FE"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4730" w:type="dxa"/>
          </w:tcPr>
          <w:p w14:paraId="2264281D"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Start communication with the patient</w:t>
            </w:r>
          </w:p>
        </w:tc>
        <w:tc>
          <w:tcPr>
            <w:tcW w:w="3827" w:type="dxa"/>
          </w:tcPr>
          <w:p w14:paraId="7763B234"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student initiated the communication process, adhering to the correct form of dialogue</w:t>
            </w:r>
          </w:p>
        </w:tc>
      </w:tr>
      <w:tr w:rsidR="00D71E77" w14:paraId="5E8FD347" w14:textId="77777777">
        <w:trPr>
          <w:jc w:val="center"/>
        </w:trPr>
        <w:tc>
          <w:tcPr>
            <w:tcW w:w="907" w:type="dxa"/>
          </w:tcPr>
          <w:p w14:paraId="2D5FAC3E"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4730" w:type="dxa"/>
          </w:tcPr>
          <w:p w14:paraId="4A5F993E"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Collect the patient's existing complaints and anamnesis, clarify them in accordance with the data given in the description of the clinical scenario</w:t>
            </w:r>
          </w:p>
        </w:tc>
        <w:tc>
          <w:tcPr>
            <w:tcW w:w="3827" w:type="dxa"/>
          </w:tcPr>
          <w:p w14:paraId="5086CDBE"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student collected all the necessary anamnesis and clarified the complaints, asked all additional questions provided for by the conditions of the clinical scenario</w:t>
            </w:r>
          </w:p>
        </w:tc>
      </w:tr>
      <w:tr w:rsidR="00D71E77" w14:paraId="6112F2A7" w14:textId="77777777">
        <w:trPr>
          <w:jc w:val="center"/>
        </w:trPr>
        <w:tc>
          <w:tcPr>
            <w:tcW w:w="907" w:type="dxa"/>
          </w:tcPr>
          <w:p w14:paraId="4EA94227"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4730" w:type="dxa"/>
          </w:tcPr>
          <w:p w14:paraId="4E5BB992"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Conduct a clinical examination, determine the need for additional examinations</w:t>
            </w:r>
          </w:p>
        </w:tc>
        <w:tc>
          <w:tcPr>
            <w:tcW w:w="3827" w:type="dxa"/>
          </w:tcPr>
          <w:p w14:paraId="2FEAE2FE"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student correctly uses the examination tools to conduct the examination, adheres to the proper positioning of the patient, informs the patient about the peculiarities of the examination, properly directly conducts the clinical examination and diagnosis using methods such </w:t>
            </w:r>
            <w:proofErr w:type="spellStart"/>
            <w:r>
              <w:rPr>
                <w:rFonts w:ascii="Times New Roman" w:eastAsia="Times New Roman" w:hAnsi="Times New Roman" w:cs="Times New Roman"/>
                <w:color w:val="000000"/>
                <w:sz w:val="28"/>
                <w:szCs w:val="28"/>
              </w:rPr>
              <w:t>as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radiography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EDI</w:t>
            </w:r>
          </w:p>
        </w:tc>
      </w:tr>
      <w:tr w:rsidR="00D71E77" w14:paraId="493E5066" w14:textId="77777777">
        <w:trPr>
          <w:jc w:val="center"/>
        </w:trPr>
        <w:tc>
          <w:tcPr>
            <w:tcW w:w="907" w:type="dxa"/>
          </w:tcPr>
          <w:p w14:paraId="2EF3DC57"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4730" w:type="dxa"/>
          </w:tcPr>
          <w:p w14:paraId="5C58D01E"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Determine the tactics of management and treatment</w:t>
            </w:r>
          </w:p>
        </w:tc>
        <w:tc>
          <w:tcPr>
            <w:tcW w:w="3827" w:type="dxa"/>
          </w:tcPr>
          <w:p w14:paraId="5634F8EC"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student correctly formulated a preliminary diagnosis and determined the necessary set of </w:t>
            </w:r>
            <w:proofErr w:type="spellStart"/>
            <w:r>
              <w:rPr>
                <w:rFonts w:ascii="Times New Roman" w:eastAsia="Times New Roman" w:hAnsi="Times New Roman" w:cs="Times New Roman"/>
                <w:color w:val="000000"/>
                <w:sz w:val="28"/>
                <w:szCs w:val="28"/>
              </w:rPr>
              <w:t>therapeutic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preventive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measures</w:t>
            </w:r>
            <w:proofErr w:type="spellEnd"/>
          </w:p>
        </w:tc>
      </w:tr>
      <w:tr w:rsidR="00D71E77" w14:paraId="4B00ABC5" w14:textId="77777777">
        <w:trPr>
          <w:jc w:val="center"/>
        </w:trPr>
        <w:tc>
          <w:tcPr>
            <w:tcW w:w="907" w:type="dxa"/>
          </w:tcPr>
          <w:p w14:paraId="769F2AA6"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tc>
        <w:tc>
          <w:tcPr>
            <w:tcW w:w="4730" w:type="dxa"/>
          </w:tcPr>
          <w:p w14:paraId="53341B17"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Conduct technical skills in accordance with the task given in the clinical scenario</w:t>
            </w:r>
          </w:p>
        </w:tc>
        <w:tc>
          <w:tcPr>
            <w:tcW w:w="3827" w:type="dxa"/>
          </w:tcPr>
          <w:p w14:paraId="110013B4"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student correctly conducts technical skills in accordance with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target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practical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task</w:t>
            </w:r>
            <w:proofErr w:type="spellEnd"/>
          </w:p>
        </w:tc>
      </w:tr>
      <w:tr w:rsidR="00D71E77" w14:paraId="1477B7A7" w14:textId="77777777">
        <w:trPr>
          <w:trHeight w:val="1234"/>
          <w:jc w:val="center"/>
        </w:trPr>
        <w:tc>
          <w:tcPr>
            <w:tcW w:w="907" w:type="dxa"/>
          </w:tcPr>
          <w:p w14:paraId="73CA7410"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w:t>
            </w:r>
          </w:p>
        </w:tc>
        <w:tc>
          <w:tcPr>
            <w:tcW w:w="4730" w:type="dxa"/>
          </w:tcPr>
          <w:p w14:paraId="38D37F4D"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Pain relief</w:t>
            </w:r>
          </w:p>
        </w:tc>
        <w:tc>
          <w:tcPr>
            <w:tcW w:w="3827" w:type="dxa"/>
          </w:tcPr>
          <w:p w14:paraId="24C77F9F"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With the help of a carpoule syringe and anesthetic, the student performed infiltration and conduction (tuberal) anesthesia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upper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molar</w:t>
            </w:r>
            <w:proofErr w:type="spellEnd"/>
          </w:p>
        </w:tc>
      </w:tr>
      <w:tr w:rsidR="00D71E77" w14:paraId="032023BC" w14:textId="77777777">
        <w:trPr>
          <w:jc w:val="center"/>
        </w:trPr>
        <w:tc>
          <w:tcPr>
            <w:tcW w:w="907" w:type="dxa"/>
          </w:tcPr>
          <w:p w14:paraId="4FCD40AF"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11.2.</w:t>
            </w:r>
          </w:p>
        </w:tc>
        <w:tc>
          <w:tcPr>
            <w:tcW w:w="4730" w:type="dxa"/>
          </w:tcPr>
          <w:p w14:paraId="10374A33"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Isolation of the working field</w:t>
            </w:r>
          </w:p>
          <w:p w14:paraId="34264B16" w14:textId="77777777" w:rsidR="00D71E77" w:rsidRDefault="00D71E77">
            <w:pPr>
              <w:spacing w:after="0" w:line="240" w:lineRule="auto"/>
              <w:rPr>
                <w:rFonts w:ascii="Times New Roman" w:eastAsia="Times New Roman" w:hAnsi="Times New Roman" w:cs="Times New Roman"/>
                <w:color w:val="000000"/>
                <w:sz w:val="28"/>
                <w:szCs w:val="28"/>
              </w:rPr>
            </w:pPr>
          </w:p>
        </w:tc>
        <w:tc>
          <w:tcPr>
            <w:tcW w:w="3827" w:type="dxa"/>
          </w:tcPr>
          <w:p w14:paraId="3C1B6C8D"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student selected the following set of tools from the available set of materials and prepared for further work: tongs for applying clamps, a set of clamps, floss, a latex handkerchief, a stencil for marking the dentition, a frame </w:t>
            </w:r>
            <w:r>
              <w:rPr>
                <w:rFonts w:ascii="Times New Roman" w:eastAsia="Times New Roman" w:hAnsi="Times New Roman" w:cs="Times New Roman"/>
                <w:color w:val="000000"/>
                <w:sz w:val="28"/>
                <w:szCs w:val="28"/>
              </w:rPr>
              <w:lastRenderedPageBreak/>
              <w:t xml:space="preserve">for fixing the cofferdam. The student used clasp No. 14 A and securely fixed it on the frame. </w:t>
            </w:r>
          </w:p>
        </w:tc>
      </w:tr>
      <w:tr w:rsidR="00D71E77" w14:paraId="27FB4CCC" w14:textId="77777777">
        <w:trPr>
          <w:jc w:val="center"/>
        </w:trPr>
        <w:tc>
          <w:tcPr>
            <w:tcW w:w="907" w:type="dxa"/>
          </w:tcPr>
          <w:p w14:paraId="030793DB"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11.3.</w:t>
            </w:r>
          </w:p>
        </w:tc>
        <w:tc>
          <w:tcPr>
            <w:tcW w:w="4730" w:type="dxa"/>
          </w:tcPr>
          <w:p w14:paraId="54BFE0A6"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Preparation of the carious cavity</w:t>
            </w:r>
          </w:p>
        </w:tc>
        <w:tc>
          <w:tcPr>
            <w:tcW w:w="3827" w:type="dxa"/>
          </w:tcPr>
          <w:p w14:paraId="601A1198"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student performs this manipulation in the following sequence: excision of the fornix of the tooth cavity, creation of free access to root canals, final formation of the carious cavity and tooth cavity. </w:t>
            </w:r>
          </w:p>
          <w:p w14:paraId="6321EFD9"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After completing the preparation of the carious cavity with a sterile spherical or fissure bur, the fornix is perforated in the area closest to the tooth cavity. A small fissure bur penetrates the trepanation hole and gradually expands it in a circular motion, carving out the fornix within the tooth cavity. It is necessary to work very carefully, under constant visual control, since excision of an excess array of hard tissues outside the tooth cavity and even perforation of its lateral walls are possible. A properly opened tooth cavity almost completely merges with the carious cavity, their walls pass into each other without canopies, folds, forming a straight line. </w:t>
            </w:r>
          </w:p>
        </w:tc>
      </w:tr>
      <w:tr w:rsidR="00D71E77" w14:paraId="60577B91" w14:textId="77777777">
        <w:trPr>
          <w:jc w:val="center"/>
        </w:trPr>
        <w:tc>
          <w:tcPr>
            <w:tcW w:w="907" w:type="dxa"/>
          </w:tcPr>
          <w:p w14:paraId="6EBDF656"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11.4.</w:t>
            </w:r>
          </w:p>
        </w:tc>
        <w:tc>
          <w:tcPr>
            <w:tcW w:w="4730" w:type="dxa"/>
          </w:tcPr>
          <w:p w14:paraId="08A04558"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Amputation of the pulp </w:t>
            </w:r>
          </w:p>
        </w:tc>
        <w:tc>
          <w:tcPr>
            <w:tcW w:w="3827" w:type="dxa"/>
          </w:tcPr>
          <w:p w14:paraId="0790FD71"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Almost already in the process of opening the tooth cavity and excising its vault with a boron, the student removes part of the crown pulp. The rest of the pulp remaining in the cavity can also be cut with a bur, but it is more advisable to use a sharp excavator, as this reduces the risk of perforation of the walls and bottom of the tooth cavity. Pulp residues and blood are </w:t>
            </w:r>
            <w:r>
              <w:rPr>
                <w:rFonts w:ascii="Times New Roman" w:eastAsia="Times New Roman" w:hAnsi="Times New Roman" w:cs="Times New Roman"/>
                <w:color w:val="000000"/>
                <w:sz w:val="28"/>
                <w:szCs w:val="28"/>
              </w:rPr>
              <w:lastRenderedPageBreak/>
              <w:t xml:space="preserve">removed from the tooth cavity by washing it with a solution of hydrogen peroxide or other antiseptics. </w:t>
            </w:r>
          </w:p>
        </w:tc>
      </w:tr>
      <w:tr w:rsidR="00D71E77" w14:paraId="388B99EA" w14:textId="77777777">
        <w:trPr>
          <w:jc w:val="center"/>
        </w:trPr>
        <w:tc>
          <w:tcPr>
            <w:tcW w:w="907" w:type="dxa"/>
          </w:tcPr>
          <w:p w14:paraId="172C4744"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11.5.</w:t>
            </w:r>
          </w:p>
        </w:tc>
        <w:tc>
          <w:tcPr>
            <w:tcW w:w="4730" w:type="dxa"/>
          </w:tcPr>
          <w:p w14:paraId="18B6AA29"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Opening the mouth of the root canals</w:t>
            </w:r>
          </w:p>
        </w:tc>
        <w:tc>
          <w:tcPr>
            <w:tcW w:w="3827" w:type="dxa"/>
          </w:tcPr>
          <w:p w14:paraId="32AAB20C"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In multi-rooted teeth at the bottom of the tooth cavity, the student uses a probe to determine the mouth of the root canals according to the topography of tooth 26. </w:t>
            </w:r>
          </w:p>
          <w:p w14:paraId="597D5751"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prerequisite for the full opening of the tooth cavity is the creation of convenient access to the root canals. To do this, the student expands the mouth of the root canals with a small ball bur or a special tool (Gates-Glidden, Peeso). With their help, the student gives the mouths of the root canals a conical shape. In the future, the correct opening of the cavity is controlled by a root needle or other endodontic instrument. If the mouth is opened correctly, the instrument freely, without bending, penetrates into the root canal. </w:t>
            </w:r>
          </w:p>
        </w:tc>
      </w:tr>
      <w:tr w:rsidR="00D71E77" w14:paraId="7C4B8A27" w14:textId="77777777">
        <w:trPr>
          <w:jc w:val="center"/>
        </w:trPr>
        <w:tc>
          <w:tcPr>
            <w:tcW w:w="907" w:type="dxa"/>
          </w:tcPr>
          <w:p w14:paraId="5E9C7787"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11.6.</w:t>
            </w:r>
          </w:p>
        </w:tc>
        <w:tc>
          <w:tcPr>
            <w:tcW w:w="4730" w:type="dxa"/>
          </w:tcPr>
          <w:p w14:paraId="33A267DC"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Extirpation of the root pulp (pulpectomy)</w:t>
            </w:r>
          </w:p>
          <w:p w14:paraId="78773963" w14:textId="77777777" w:rsidR="00D71E77" w:rsidRDefault="00D71E77">
            <w:pPr>
              <w:spacing w:after="0" w:line="240" w:lineRule="auto"/>
              <w:rPr>
                <w:rFonts w:ascii="Times New Roman" w:eastAsia="Times New Roman" w:hAnsi="Times New Roman" w:cs="Times New Roman"/>
                <w:color w:val="000000"/>
                <w:sz w:val="28"/>
                <w:szCs w:val="28"/>
              </w:rPr>
            </w:pPr>
          </w:p>
        </w:tc>
        <w:tc>
          <w:tcPr>
            <w:tcW w:w="3827" w:type="dxa"/>
          </w:tcPr>
          <w:p w14:paraId="10E17C56"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student removes the root pulp with a pulp extractor. Its size is selected in accordance with the length and diameter of the root canal. The pulp extractor is carefully, without much effort, inserted into the root canal as close as possible to the apical opening. This is controlled by a feeling of resistance to further apical movement of the instrument. The tool is rotated 1-2 turns around the axis and removed together with the pulp wound around it. The student stops the bleeding with a cotton wool turunda moistened with a </w:t>
            </w:r>
            <w:r>
              <w:rPr>
                <w:rFonts w:ascii="Times New Roman" w:eastAsia="Times New Roman" w:hAnsi="Times New Roman" w:cs="Times New Roman"/>
                <w:color w:val="000000"/>
                <w:sz w:val="28"/>
                <w:szCs w:val="28"/>
              </w:rPr>
              <w:lastRenderedPageBreak/>
              <w:t xml:space="preserve">hemostatic solution into the canal for 3-5 minutes. If the pulp is not completely removed, then the </w:t>
            </w:r>
            <w:proofErr w:type="spellStart"/>
            <w:r>
              <w:rPr>
                <w:rFonts w:ascii="Times New Roman" w:eastAsia="Times New Roman" w:hAnsi="Times New Roman" w:cs="Times New Roman"/>
                <w:color w:val="000000"/>
                <w:sz w:val="28"/>
                <w:szCs w:val="28"/>
              </w:rPr>
              <w:t>student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repeats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manipulation</w:t>
            </w:r>
            <w:proofErr w:type="spellEnd"/>
            <w:r>
              <w:rPr>
                <w:rFonts w:ascii="Times New Roman" w:eastAsia="Times New Roman" w:hAnsi="Times New Roman" w:cs="Times New Roman"/>
                <w:color w:val="000000"/>
                <w:sz w:val="28"/>
                <w:szCs w:val="28"/>
              </w:rPr>
              <w:t>.</w:t>
            </w:r>
          </w:p>
          <w:p w14:paraId="356B9BFA" w14:textId="77777777" w:rsidR="00D71E77" w:rsidRDefault="00D71E77">
            <w:pPr>
              <w:spacing w:after="0" w:line="240" w:lineRule="auto"/>
              <w:rPr>
                <w:rFonts w:ascii="Times New Roman" w:eastAsia="Times New Roman" w:hAnsi="Times New Roman" w:cs="Times New Roman"/>
                <w:color w:val="000000"/>
                <w:sz w:val="28"/>
                <w:szCs w:val="28"/>
              </w:rPr>
            </w:pPr>
          </w:p>
        </w:tc>
      </w:tr>
      <w:tr w:rsidR="00D71E77" w14:paraId="28E67D88" w14:textId="77777777">
        <w:trPr>
          <w:jc w:val="center"/>
        </w:trPr>
        <w:tc>
          <w:tcPr>
            <w:tcW w:w="907" w:type="dxa"/>
          </w:tcPr>
          <w:p w14:paraId="78FFED2E"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11.7.</w:t>
            </w:r>
          </w:p>
        </w:tc>
        <w:tc>
          <w:tcPr>
            <w:tcW w:w="4730" w:type="dxa"/>
          </w:tcPr>
          <w:p w14:paraId="0D3AF706"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Instrumental and drug treatment of root canals</w:t>
            </w:r>
          </w:p>
        </w:tc>
        <w:tc>
          <w:tcPr>
            <w:tcW w:w="3827" w:type="dxa"/>
          </w:tcPr>
          <w:p w14:paraId="2A2357A7"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First of all, the student determines the working length of the root canals using the apex locator. Instrumental treatment of root canals was carried out using the Step-Back technique, machine K-files of various sizes using an endomotor. The student conducts the root canal irrigation protocol as follows: sodium hypochlorite 5.25%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chlorhexidine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bigluconate</w:t>
            </w:r>
            <w:proofErr w:type="spellEnd"/>
            <w:r>
              <w:rPr>
                <w:rFonts w:ascii="Times New Roman" w:eastAsia="Times New Roman" w:hAnsi="Times New Roman" w:cs="Times New Roman"/>
                <w:color w:val="000000"/>
                <w:sz w:val="28"/>
                <w:szCs w:val="28"/>
              </w:rPr>
              <w:t xml:space="preserve"> 2%.</w:t>
            </w:r>
          </w:p>
        </w:tc>
      </w:tr>
      <w:tr w:rsidR="00D71E77" w14:paraId="546728DE" w14:textId="77777777">
        <w:trPr>
          <w:jc w:val="center"/>
        </w:trPr>
        <w:tc>
          <w:tcPr>
            <w:tcW w:w="907" w:type="dxa"/>
          </w:tcPr>
          <w:p w14:paraId="2D6A9868"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11.8.</w:t>
            </w:r>
          </w:p>
        </w:tc>
        <w:tc>
          <w:tcPr>
            <w:tcW w:w="4730" w:type="dxa"/>
          </w:tcPr>
          <w:p w14:paraId="6D65AAFD"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Root canal filling </w:t>
            </w:r>
          </w:p>
        </w:tc>
        <w:tc>
          <w:tcPr>
            <w:tcW w:w="3827" w:type="dxa"/>
          </w:tcPr>
          <w:p w14:paraId="705DAA9C"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student performed a filling of the root canals of the 26th tooth with a siller, the method of hot </w:t>
            </w:r>
            <w:proofErr w:type="spellStart"/>
            <w:r>
              <w:rPr>
                <w:rFonts w:ascii="Times New Roman" w:eastAsia="Times New Roman" w:hAnsi="Times New Roman" w:cs="Times New Roman"/>
                <w:color w:val="000000"/>
                <w:sz w:val="28"/>
                <w:szCs w:val="28"/>
              </w:rPr>
              <w:t>vertical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condensation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gutta-percha</w:t>
            </w:r>
            <w:proofErr w:type="spellEnd"/>
            <w:r>
              <w:rPr>
                <w:rFonts w:ascii="Times New Roman" w:eastAsia="Times New Roman" w:hAnsi="Times New Roman" w:cs="Times New Roman"/>
                <w:color w:val="000000"/>
                <w:sz w:val="28"/>
                <w:szCs w:val="28"/>
              </w:rPr>
              <w:t>.</w:t>
            </w:r>
          </w:p>
        </w:tc>
      </w:tr>
      <w:tr w:rsidR="00D71E77" w14:paraId="691F854B" w14:textId="77777777">
        <w:trPr>
          <w:jc w:val="center"/>
        </w:trPr>
        <w:tc>
          <w:tcPr>
            <w:tcW w:w="907" w:type="dxa"/>
          </w:tcPr>
          <w:p w14:paraId="1497B2C7"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11.9.</w:t>
            </w:r>
          </w:p>
        </w:tc>
        <w:tc>
          <w:tcPr>
            <w:tcW w:w="4730" w:type="dxa"/>
          </w:tcPr>
          <w:p w14:paraId="1AB245E0"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Filling</w:t>
            </w:r>
          </w:p>
        </w:tc>
        <w:tc>
          <w:tcPr>
            <w:tcW w:w="3827" w:type="dxa"/>
          </w:tcPr>
          <w:p w14:paraId="442F6416"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After filling the root canals, the student applies a temporary filling using a </w:t>
            </w:r>
            <w:proofErr w:type="spellStart"/>
            <w:r>
              <w:rPr>
                <w:rFonts w:ascii="Times New Roman" w:eastAsia="Times New Roman" w:hAnsi="Times New Roman" w:cs="Times New Roman"/>
                <w:color w:val="000000"/>
                <w:sz w:val="28"/>
                <w:szCs w:val="28"/>
              </w:rPr>
              <w:t>liquid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light-polymerizing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composite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material</w:t>
            </w:r>
            <w:proofErr w:type="spellEnd"/>
            <w:r>
              <w:rPr>
                <w:rFonts w:ascii="Times New Roman" w:eastAsia="Times New Roman" w:hAnsi="Times New Roman" w:cs="Times New Roman"/>
                <w:color w:val="000000"/>
                <w:sz w:val="28"/>
                <w:szCs w:val="28"/>
              </w:rPr>
              <w:t>.</w:t>
            </w:r>
          </w:p>
        </w:tc>
      </w:tr>
      <w:tr w:rsidR="00D71E77" w14:paraId="5268FBA9" w14:textId="77777777">
        <w:trPr>
          <w:jc w:val="center"/>
        </w:trPr>
        <w:tc>
          <w:tcPr>
            <w:tcW w:w="907" w:type="dxa"/>
          </w:tcPr>
          <w:p w14:paraId="79497E43"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11.10</w:t>
            </w:r>
          </w:p>
          <w:p w14:paraId="137DBF63" w14:textId="77777777" w:rsidR="00D71E77" w:rsidRDefault="00D71E77">
            <w:pPr>
              <w:spacing w:after="0" w:line="240" w:lineRule="auto"/>
              <w:jc w:val="center"/>
              <w:rPr>
                <w:rFonts w:ascii="Times New Roman" w:eastAsia="Times New Roman" w:hAnsi="Times New Roman" w:cs="Times New Roman"/>
                <w:color w:val="000000"/>
                <w:sz w:val="28"/>
                <w:szCs w:val="28"/>
              </w:rPr>
            </w:pPr>
          </w:p>
        </w:tc>
        <w:tc>
          <w:tcPr>
            <w:tcW w:w="4730" w:type="dxa"/>
          </w:tcPr>
          <w:p w14:paraId="5A23F3EF"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Familiarize the patient with the main measures for the prevention of the development of dental diseases, taking into account the peculiarities of the clinical situation</w:t>
            </w:r>
          </w:p>
        </w:tc>
        <w:tc>
          <w:tcPr>
            <w:tcW w:w="3827" w:type="dxa"/>
          </w:tcPr>
          <w:p w14:paraId="3051EFCB"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patient is informed by the student about the main measures to prevent the development of dental diseases</w:t>
            </w:r>
          </w:p>
        </w:tc>
      </w:tr>
      <w:tr w:rsidR="00D71E77" w14:paraId="2040FEBB" w14:textId="77777777">
        <w:trPr>
          <w:trHeight w:val="180"/>
          <w:jc w:val="center"/>
        </w:trPr>
        <w:tc>
          <w:tcPr>
            <w:tcW w:w="907" w:type="dxa"/>
          </w:tcPr>
          <w:p w14:paraId="208B7616"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4730" w:type="dxa"/>
          </w:tcPr>
          <w:p w14:paraId="213DEEDA"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Disposal of personal protective equipment (PPE)</w:t>
            </w:r>
          </w:p>
        </w:tc>
        <w:tc>
          <w:tcPr>
            <w:tcW w:w="3827" w:type="dxa"/>
          </w:tcPr>
          <w:p w14:paraId="6000F843" w14:textId="77777777" w:rsidR="00D71E77" w:rsidRDefault="00CA6BC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Remove mask and gloves </w:t>
            </w:r>
          </w:p>
        </w:tc>
      </w:tr>
    </w:tbl>
    <w:p w14:paraId="7878FDFC" w14:textId="77777777" w:rsidR="00D71E77" w:rsidRDefault="00D71E77">
      <w:pPr>
        <w:spacing w:after="0" w:line="240" w:lineRule="auto"/>
        <w:rPr>
          <w:rFonts w:ascii="Times New Roman" w:eastAsia="Times New Roman" w:hAnsi="Times New Roman" w:cs="Times New Roman"/>
          <w:color w:val="000000"/>
          <w:sz w:val="28"/>
          <w:szCs w:val="28"/>
        </w:rPr>
      </w:pPr>
    </w:p>
    <w:p w14:paraId="54B49346" w14:textId="77777777" w:rsidR="00D71E77" w:rsidRDefault="00D71E77">
      <w:pPr>
        <w:spacing w:after="0" w:line="240" w:lineRule="auto"/>
        <w:rPr>
          <w:rFonts w:ascii="Times New Roman" w:eastAsia="Times New Roman" w:hAnsi="Times New Roman" w:cs="Times New Roman"/>
          <w:color w:val="000000"/>
          <w:sz w:val="28"/>
          <w:szCs w:val="28"/>
        </w:rPr>
      </w:pPr>
    </w:p>
    <w:p w14:paraId="2E82BF78" w14:textId="77777777" w:rsidR="00D71E77" w:rsidRDefault="00CA6BC4">
      <w:pPr>
        <w:tabs>
          <w:tab w:val="left" w:pos="2712"/>
        </w:tabs>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ab/>
      </w:r>
      <w:r>
        <w:rPr>
          <w:rFonts w:ascii="Times New Roman" w:eastAsia="Times New Roman" w:hAnsi="Times New Roman" w:cs="Times New Roman"/>
          <w:b/>
          <w:bCs/>
          <w:color w:val="000000"/>
          <w:sz w:val="28"/>
          <w:szCs w:val="28"/>
        </w:rPr>
        <w:t>DURATION OF OPERATION AT THE STATION</w:t>
      </w:r>
    </w:p>
    <w:p w14:paraId="68F82CAB" w14:textId="77777777" w:rsidR="00D71E77" w:rsidRDefault="00CA6BC4">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tbl>
      <w:tblPr>
        <w:tblStyle w:val="af0"/>
        <w:tblW w:w="9345" w:type="dxa"/>
        <w:tblInd w:w="108" w:type="dxa"/>
        <w:tblLayout w:type="fixed"/>
        <w:tblLook w:val="0000" w:firstRow="0" w:lastRow="0" w:firstColumn="0" w:lastColumn="0" w:noHBand="0" w:noVBand="0"/>
      </w:tblPr>
      <w:tblGrid>
        <w:gridCol w:w="3586"/>
        <w:gridCol w:w="1344"/>
        <w:gridCol w:w="1958"/>
        <w:gridCol w:w="1367"/>
        <w:gridCol w:w="1090"/>
      </w:tblGrid>
      <w:tr w:rsidR="00D71E77" w14:paraId="687A251D" w14:textId="77777777">
        <w:trPr>
          <w:trHeight w:val="771"/>
        </w:trPr>
        <w:tc>
          <w:tcPr>
            <w:tcW w:w="3586" w:type="dxa"/>
            <w:tcBorders>
              <w:top w:val="single" w:sz="4" w:space="0" w:color="000000"/>
              <w:left w:val="single" w:sz="4" w:space="0" w:color="000000"/>
              <w:bottom w:val="single" w:sz="4" w:space="0" w:color="000000"/>
              <w:right w:val="single" w:sz="4" w:space="0" w:color="000000"/>
            </w:tcBorders>
            <w:shd w:val="clear" w:color="auto" w:fill="FFFFFF"/>
          </w:tcPr>
          <w:p w14:paraId="13D6804E"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Student identification, receipt of the task and familiarization with it</w:t>
            </w:r>
          </w:p>
        </w:tc>
        <w:tc>
          <w:tcPr>
            <w:tcW w:w="1344" w:type="dxa"/>
            <w:tcBorders>
              <w:top w:val="single" w:sz="4" w:space="0" w:color="000000"/>
              <w:left w:val="single" w:sz="4" w:space="0" w:color="000000"/>
              <w:bottom w:val="single" w:sz="4" w:space="0" w:color="000000"/>
              <w:right w:val="single" w:sz="4" w:space="0" w:color="000000"/>
            </w:tcBorders>
            <w:shd w:val="clear" w:color="auto" w:fill="FFFFFF"/>
          </w:tcPr>
          <w:p w14:paraId="2704DE32"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Completing the task</w:t>
            </w:r>
          </w:p>
        </w:tc>
        <w:tc>
          <w:tcPr>
            <w:tcW w:w="1958" w:type="dxa"/>
            <w:tcBorders>
              <w:top w:val="single" w:sz="4" w:space="0" w:color="000000"/>
              <w:left w:val="single" w:sz="4" w:space="0" w:color="000000"/>
              <w:bottom w:val="single" w:sz="4" w:space="0" w:color="000000"/>
              <w:right w:val="single" w:sz="4" w:space="0" w:color="000000"/>
            </w:tcBorders>
            <w:shd w:val="clear" w:color="auto" w:fill="FFFFFF"/>
          </w:tcPr>
          <w:p w14:paraId="00CCDDF0"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Warnings</w:t>
            </w:r>
          </w:p>
          <w:p w14:paraId="4E6AF563"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About time</w:t>
            </w:r>
          </w:p>
          <w:p w14:paraId="7854AF74"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(examiner)</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Pr>
          <w:p w14:paraId="63DBEE4C"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Moving to the next station</w:t>
            </w:r>
          </w:p>
        </w:tc>
        <w:tc>
          <w:tcPr>
            <w:tcW w:w="1090" w:type="dxa"/>
            <w:tcBorders>
              <w:top w:val="single" w:sz="4" w:space="0" w:color="000000"/>
              <w:left w:val="single" w:sz="4" w:space="0" w:color="000000"/>
              <w:bottom w:val="single" w:sz="4" w:space="0" w:color="000000"/>
              <w:right w:val="single" w:sz="4" w:space="0" w:color="000000"/>
            </w:tcBorders>
            <w:shd w:val="clear" w:color="auto" w:fill="FFFFFF"/>
          </w:tcPr>
          <w:p w14:paraId="0751CEE0"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Total</w:t>
            </w:r>
          </w:p>
        </w:tc>
      </w:tr>
      <w:tr w:rsidR="00D71E77" w14:paraId="1CA131C2" w14:textId="77777777">
        <w:trPr>
          <w:trHeight w:val="981"/>
        </w:trPr>
        <w:tc>
          <w:tcPr>
            <w:tcW w:w="3586" w:type="dxa"/>
            <w:tcBorders>
              <w:top w:val="single" w:sz="4" w:space="0" w:color="000000"/>
              <w:left w:val="single" w:sz="4" w:space="0" w:color="000000"/>
              <w:bottom w:val="single" w:sz="4" w:space="0" w:color="000000"/>
              <w:right w:val="single" w:sz="4" w:space="0" w:color="000000"/>
            </w:tcBorders>
            <w:shd w:val="clear" w:color="auto" w:fill="FFFFFF"/>
          </w:tcPr>
          <w:p w14:paraId="30EEBD27"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1-2 minutes.</w:t>
            </w:r>
          </w:p>
          <w:p w14:paraId="51DB3F0F" w14:textId="77777777" w:rsidR="00D71E77" w:rsidRDefault="00D71E77">
            <w:pPr>
              <w:spacing w:after="0" w:line="240" w:lineRule="auto"/>
              <w:jc w:val="center"/>
              <w:rPr>
                <w:rFonts w:ascii="Times New Roman" w:eastAsia="Times New Roman" w:hAnsi="Times New Roman" w:cs="Times New Roman"/>
                <w:color w:val="000000"/>
                <w:sz w:val="28"/>
                <w:szCs w:val="28"/>
              </w:rPr>
            </w:pPr>
          </w:p>
        </w:tc>
        <w:tc>
          <w:tcPr>
            <w:tcW w:w="1344" w:type="dxa"/>
            <w:tcBorders>
              <w:top w:val="single" w:sz="4" w:space="0" w:color="000000"/>
              <w:left w:val="single" w:sz="4" w:space="0" w:color="000000"/>
              <w:bottom w:val="single" w:sz="4" w:space="0" w:color="000000"/>
              <w:right w:val="single" w:sz="4" w:space="0" w:color="000000"/>
            </w:tcBorders>
            <w:shd w:val="clear" w:color="auto" w:fill="FFFFFF"/>
          </w:tcPr>
          <w:p w14:paraId="630EFDA3"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6-8 minutes.</w:t>
            </w:r>
          </w:p>
        </w:tc>
        <w:tc>
          <w:tcPr>
            <w:tcW w:w="1958" w:type="dxa"/>
            <w:tcBorders>
              <w:top w:val="single" w:sz="4" w:space="0" w:color="000000"/>
              <w:left w:val="single" w:sz="4" w:space="0" w:color="000000"/>
              <w:bottom w:val="single" w:sz="4" w:space="0" w:color="000000"/>
              <w:right w:val="single" w:sz="4" w:space="0" w:color="000000"/>
            </w:tcBorders>
            <w:shd w:val="clear" w:color="auto" w:fill="FFFFFF"/>
          </w:tcPr>
          <w:p w14:paraId="5125323A"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minutes before the end of the time</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Pr>
          <w:p w14:paraId="1B04B703"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min.</w:t>
            </w:r>
          </w:p>
        </w:tc>
        <w:tc>
          <w:tcPr>
            <w:tcW w:w="1090" w:type="dxa"/>
            <w:tcBorders>
              <w:top w:val="single" w:sz="4" w:space="0" w:color="000000"/>
              <w:left w:val="single" w:sz="4" w:space="0" w:color="000000"/>
              <w:bottom w:val="single" w:sz="4" w:space="0" w:color="000000"/>
              <w:right w:val="single" w:sz="4" w:space="0" w:color="000000"/>
            </w:tcBorders>
            <w:shd w:val="clear" w:color="auto" w:fill="FFFFFF"/>
          </w:tcPr>
          <w:p w14:paraId="1EED9CB3"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min</w:t>
            </w:r>
          </w:p>
        </w:tc>
      </w:tr>
    </w:tbl>
    <w:p w14:paraId="6EFE91D3" w14:textId="77777777" w:rsidR="00D71E77" w:rsidRDefault="00D71E77">
      <w:pPr>
        <w:spacing w:after="0" w:line="240" w:lineRule="auto"/>
        <w:jc w:val="both"/>
        <w:rPr>
          <w:rFonts w:ascii="Times New Roman" w:eastAsia="Times New Roman" w:hAnsi="Times New Roman" w:cs="Times New Roman"/>
          <w:color w:val="000000"/>
          <w:sz w:val="28"/>
          <w:szCs w:val="28"/>
        </w:rPr>
      </w:pPr>
    </w:p>
    <w:p w14:paraId="372D4E41" w14:textId="77777777" w:rsidR="00D71E77" w:rsidRDefault="00D71E77">
      <w:pPr>
        <w:spacing w:after="0" w:line="240" w:lineRule="auto"/>
        <w:jc w:val="both"/>
        <w:rPr>
          <w:rFonts w:ascii="Times New Roman" w:eastAsia="Times New Roman" w:hAnsi="Times New Roman" w:cs="Times New Roman"/>
          <w:color w:val="000000"/>
          <w:sz w:val="28"/>
          <w:szCs w:val="28"/>
        </w:rPr>
      </w:pPr>
    </w:p>
    <w:tbl>
      <w:tblPr>
        <w:tblStyle w:val="af1"/>
        <w:tblW w:w="9279" w:type="dxa"/>
        <w:jc w:val="center"/>
        <w:tblInd w:w="0" w:type="dxa"/>
        <w:tblLayout w:type="fixed"/>
        <w:tblLook w:val="0000" w:firstRow="0" w:lastRow="0" w:firstColumn="0" w:lastColumn="0" w:noHBand="0" w:noVBand="0"/>
      </w:tblPr>
      <w:tblGrid>
        <w:gridCol w:w="553"/>
        <w:gridCol w:w="6672"/>
        <w:gridCol w:w="2054"/>
      </w:tblGrid>
      <w:tr w:rsidR="00D71E77" w14:paraId="7343371F" w14:textId="77777777">
        <w:trPr>
          <w:trHeight w:val="655"/>
          <w:jc w:val="center"/>
        </w:trPr>
        <w:tc>
          <w:tcPr>
            <w:tcW w:w="553" w:type="dxa"/>
            <w:tcBorders>
              <w:top w:val="single" w:sz="4" w:space="0" w:color="000000"/>
              <w:left w:val="single" w:sz="4" w:space="0" w:color="000000"/>
              <w:bottom w:val="single" w:sz="4" w:space="0" w:color="000000"/>
              <w:right w:val="single" w:sz="4" w:space="0" w:color="000000"/>
            </w:tcBorders>
          </w:tcPr>
          <w:p w14:paraId="601FDE2A" w14:textId="77777777" w:rsidR="00D71E77" w:rsidRDefault="00CA6BC4">
            <w:pPr>
              <w:spacing w:after="0" w:line="240" w:lineRule="auto"/>
              <w:ind w:left="187"/>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p>
          <w:p w14:paraId="419AE732" w14:textId="77777777" w:rsidR="00D71E77" w:rsidRDefault="00CA6BC4">
            <w:pPr>
              <w:spacing w:after="0" w:line="240" w:lineRule="auto"/>
              <w:ind w:right="109"/>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salary </w:t>
            </w:r>
          </w:p>
        </w:tc>
        <w:tc>
          <w:tcPr>
            <w:tcW w:w="6673" w:type="dxa"/>
            <w:tcBorders>
              <w:top w:val="single" w:sz="4" w:space="0" w:color="000000"/>
              <w:left w:val="single" w:sz="4" w:space="0" w:color="000000"/>
              <w:bottom w:val="single" w:sz="4" w:space="0" w:color="000000"/>
              <w:right w:val="single" w:sz="4" w:space="0" w:color="000000"/>
            </w:tcBorders>
          </w:tcPr>
          <w:p w14:paraId="6EA43F41"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Components of the performance of the evaluated clinical case</w:t>
            </w:r>
          </w:p>
        </w:tc>
        <w:tc>
          <w:tcPr>
            <w:tcW w:w="2054" w:type="dxa"/>
            <w:tcBorders>
              <w:top w:val="single" w:sz="4" w:space="0" w:color="000000"/>
              <w:left w:val="single" w:sz="4" w:space="0" w:color="000000"/>
              <w:bottom w:val="single" w:sz="4" w:space="0" w:color="000000"/>
              <w:right w:val="single" w:sz="4" w:space="0" w:color="000000"/>
            </w:tcBorders>
          </w:tcPr>
          <w:p w14:paraId="2E1B9581" w14:textId="77777777" w:rsidR="00D71E77" w:rsidRDefault="00CA6BC4">
            <w:pPr>
              <w:spacing w:after="0" w:line="240" w:lineRule="auto"/>
              <w:ind w:right="112"/>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Duration </w:t>
            </w:r>
          </w:p>
        </w:tc>
      </w:tr>
      <w:tr w:rsidR="00D71E77" w14:paraId="5E558F45" w14:textId="77777777">
        <w:trPr>
          <w:trHeight w:val="1023"/>
          <w:jc w:val="center"/>
        </w:trPr>
        <w:tc>
          <w:tcPr>
            <w:tcW w:w="553" w:type="dxa"/>
            <w:tcBorders>
              <w:top w:val="single" w:sz="4" w:space="0" w:color="000000"/>
              <w:left w:val="single" w:sz="4" w:space="0" w:color="000000"/>
              <w:bottom w:val="single" w:sz="4" w:space="0" w:color="000000"/>
              <w:right w:val="single" w:sz="4" w:space="0" w:color="000000"/>
            </w:tcBorders>
          </w:tcPr>
          <w:p w14:paraId="74A6A87A"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673" w:type="dxa"/>
            <w:tcBorders>
              <w:top w:val="single" w:sz="4" w:space="0" w:color="000000"/>
              <w:left w:val="single" w:sz="4" w:space="0" w:color="000000"/>
              <w:bottom w:val="single" w:sz="4" w:space="0" w:color="000000"/>
              <w:right w:val="single" w:sz="4" w:space="0" w:color="000000"/>
            </w:tcBorders>
          </w:tcPr>
          <w:p w14:paraId="389A5937" w14:textId="77777777" w:rsidR="00D71E77" w:rsidRDefault="00CA6BC4">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Communication with the patient (assessment of communication skills)</w:t>
            </w:r>
          </w:p>
        </w:tc>
        <w:tc>
          <w:tcPr>
            <w:tcW w:w="2054" w:type="dxa"/>
            <w:tcBorders>
              <w:top w:val="single" w:sz="4" w:space="0" w:color="000000"/>
              <w:left w:val="single" w:sz="4" w:space="0" w:color="000000"/>
              <w:bottom w:val="single" w:sz="4" w:space="0" w:color="000000"/>
              <w:right w:val="single" w:sz="4" w:space="0" w:color="000000"/>
            </w:tcBorders>
          </w:tcPr>
          <w:p w14:paraId="145D676D" w14:textId="77777777" w:rsidR="00D71E77" w:rsidRDefault="00CA6BC4">
            <w:pPr>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 minute</w:t>
            </w:r>
          </w:p>
        </w:tc>
      </w:tr>
      <w:tr w:rsidR="00D71E77" w14:paraId="54A13DA2" w14:textId="77777777">
        <w:trPr>
          <w:trHeight w:val="411"/>
          <w:jc w:val="center"/>
        </w:trPr>
        <w:tc>
          <w:tcPr>
            <w:tcW w:w="553" w:type="dxa"/>
            <w:tcBorders>
              <w:top w:val="single" w:sz="4" w:space="0" w:color="000000"/>
              <w:left w:val="single" w:sz="4" w:space="0" w:color="000000"/>
              <w:bottom w:val="single" w:sz="4" w:space="0" w:color="000000"/>
              <w:right w:val="single" w:sz="4" w:space="0" w:color="000000"/>
            </w:tcBorders>
          </w:tcPr>
          <w:p w14:paraId="13663FA2"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6673" w:type="dxa"/>
            <w:tcBorders>
              <w:top w:val="single" w:sz="4" w:space="0" w:color="000000"/>
              <w:left w:val="single" w:sz="4" w:space="0" w:color="000000"/>
              <w:bottom w:val="single" w:sz="4" w:space="0" w:color="000000"/>
              <w:right w:val="single" w:sz="4" w:space="0" w:color="000000"/>
            </w:tcBorders>
          </w:tcPr>
          <w:p w14:paraId="54A3DD1A" w14:textId="77777777" w:rsidR="00D71E77" w:rsidRDefault="00CA6BC4">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Collection of complaints and anamnesis</w:t>
            </w:r>
          </w:p>
        </w:tc>
        <w:tc>
          <w:tcPr>
            <w:tcW w:w="2054" w:type="dxa"/>
            <w:tcBorders>
              <w:top w:val="single" w:sz="4" w:space="0" w:color="000000"/>
              <w:left w:val="single" w:sz="4" w:space="0" w:color="000000"/>
              <w:bottom w:val="single" w:sz="4" w:space="0" w:color="000000"/>
              <w:right w:val="single" w:sz="4" w:space="0" w:color="000000"/>
            </w:tcBorders>
          </w:tcPr>
          <w:p w14:paraId="2D661194" w14:textId="77777777" w:rsidR="00D71E77" w:rsidRDefault="00CA6BC4">
            <w:pPr>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 minute</w:t>
            </w:r>
          </w:p>
          <w:p w14:paraId="3FBD1A28" w14:textId="77777777" w:rsidR="00D71E77" w:rsidRDefault="00D71E77">
            <w:pPr>
              <w:spacing w:after="0" w:line="240" w:lineRule="auto"/>
              <w:jc w:val="both"/>
              <w:rPr>
                <w:rFonts w:ascii="Times New Roman" w:eastAsia="Times New Roman" w:hAnsi="Times New Roman" w:cs="Times New Roman"/>
                <w:b/>
                <w:bCs/>
                <w:color w:val="000000"/>
                <w:sz w:val="28"/>
                <w:szCs w:val="28"/>
              </w:rPr>
            </w:pPr>
          </w:p>
        </w:tc>
      </w:tr>
      <w:tr w:rsidR="00D71E77" w14:paraId="40FAE49A" w14:textId="77777777">
        <w:trPr>
          <w:trHeight w:val="463"/>
          <w:jc w:val="center"/>
        </w:trPr>
        <w:tc>
          <w:tcPr>
            <w:tcW w:w="553" w:type="dxa"/>
            <w:tcBorders>
              <w:top w:val="single" w:sz="4" w:space="0" w:color="000000"/>
              <w:left w:val="single" w:sz="4" w:space="0" w:color="000000"/>
              <w:bottom w:val="single" w:sz="4" w:space="0" w:color="000000"/>
              <w:right w:val="single" w:sz="4" w:space="0" w:color="000000"/>
            </w:tcBorders>
          </w:tcPr>
          <w:p w14:paraId="48C6462B"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6673" w:type="dxa"/>
            <w:tcBorders>
              <w:top w:val="single" w:sz="4" w:space="0" w:color="000000"/>
              <w:left w:val="single" w:sz="4" w:space="0" w:color="000000"/>
              <w:bottom w:val="single" w:sz="4" w:space="0" w:color="000000"/>
              <w:right w:val="single" w:sz="4" w:space="0" w:color="000000"/>
            </w:tcBorders>
          </w:tcPr>
          <w:p w14:paraId="797EC30C" w14:textId="77777777" w:rsidR="00D71E77" w:rsidRDefault="00CA6BC4">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Objective examination</w:t>
            </w:r>
          </w:p>
        </w:tc>
        <w:tc>
          <w:tcPr>
            <w:tcW w:w="2054" w:type="dxa"/>
            <w:tcBorders>
              <w:top w:val="single" w:sz="4" w:space="0" w:color="000000"/>
              <w:left w:val="single" w:sz="4" w:space="0" w:color="000000"/>
              <w:bottom w:val="single" w:sz="4" w:space="0" w:color="000000"/>
              <w:right w:val="single" w:sz="4" w:space="0" w:color="000000"/>
            </w:tcBorders>
          </w:tcPr>
          <w:p w14:paraId="0F0DA4FD" w14:textId="77777777" w:rsidR="00D71E77" w:rsidRDefault="00CA6BC4">
            <w:pPr>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 minute</w:t>
            </w:r>
          </w:p>
          <w:p w14:paraId="197F3AAE" w14:textId="77777777" w:rsidR="00D71E77" w:rsidRDefault="00D71E77">
            <w:pPr>
              <w:spacing w:after="0" w:line="240" w:lineRule="auto"/>
              <w:jc w:val="both"/>
              <w:rPr>
                <w:rFonts w:ascii="Times New Roman" w:eastAsia="Times New Roman" w:hAnsi="Times New Roman" w:cs="Times New Roman"/>
                <w:b/>
                <w:bCs/>
                <w:color w:val="000000"/>
                <w:sz w:val="28"/>
                <w:szCs w:val="28"/>
              </w:rPr>
            </w:pPr>
          </w:p>
        </w:tc>
      </w:tr>
      <w:tr w:rsidR="00D71E77" w14:paraId="2633CA0F" w14:textId="77777777">
        <w:trPr>
          <w:trHeight w:val="373"/>
          <w:jc w:val="center"/>
        </w:trPr>
        <w:tc>
          <w:tcPr>
            <w:tcW w:w="553" w:type="dxa"/>
            <w:tcBorders>
              <w:top w:val="single" w:sz="4" w:space="0" w:color="000000"/>
              <w:left w:val="single" w:sz="4" w:space="0" w:color="000000"/>
              <w:bottom w:val="single" w:sz="4" w:space="0" w:color="000000"/>
              <w:right w:val="single" w:sz="4" w:space="0" w:color="000000"/>
            </w:tcBorders>
          </w:tcPr>
          <w:p w14:paraId="7420B50B"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6673" w:type="dxa"/>
            <w:tcBorders>
              <w:top w:val="single" w:sz="4" w:space="0" w:color="000000"/>
              <w:left w:val="single" w:sz="4" w:space="0" w:color="000000"/>
              <w:bottom w:val="single" w:sz="4" w:space="0" w:color="000000"/>
              <w:right w:val="single" w:sz="4" w:space="0" w:color="000000"/>
            </w:tcBorders>
          </w:tcPr>
          <w:p w14:paraId="25CE63AE" w14:textId="77777777" w:rsidR="00D71E77" w:rsidRDefault="00CA6BC4">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Diagnostics</w:t>
            </w:r>
          </w:p>
        </w:tc>
        <w:tc>
          <w:tcPr>
            <w:tcW w:w="2054" w:type="dxa"/>
            <w:tcBorders>
              <w:top w:val="single" w:sz="4" w:space="0" w:color="000000"/>
              <w:left w:val="single" w:sz="4" w:space="0" w:color="000000"/>
              <w:bottom w:val="single" w:sz="4" w:space="0" w:color="000000"/>
              <w:right w:val="single" w:sz="4" w:space="0" w:color="000000"/>
            </w:tcBorders>
          </w:tcPr>
          <w:p w14:paraId="79D2C746" w14:textId="77777777" w:rsidR="00D71E77" w:rsidRDefault="00CA6BC4">
            <w:pPr>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 minute</w:t>
            </w:r>
          </w:p>
        </w:tc>
      </w:tr>
      <w:tr w:rsidR="00D71E77" w14:paraId="401CE55F" w14:textId="77777777">
        <w:trPr>
          <w:trHeight w:val="705"/>
          <w:jc w:val="center"/>
        </w:trPr>
        <w:tc>
          <w:tcPr>
            <w:tcW w:w="553" w:type="dxa"/>
            <w:tcBorders>
              <w:top w:val="single" w:sz="4" w:space="0" w:color="000000"/>
              <w:left w:val="single" w:sz="4" w:space="0" w:color="000000"/>
              <w:bottom w:val="single" w:sz="4" w:space="0" w:color="000000"/>
              <w:right w:val="single" w:sz="4" w:space="0" w:color="000000"/>
            </w:tcBorders>
          </w:tcPr>
          <w:p w14:paraId="2BDB5E38"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6673" w:type="dxa"/>
            <w:tcBorders>
              <w:top w:val="single" w:sz="4" w:space="0" w:color="000000"/>
              <w:left w:val="single" w:sz="4" w:space="0" w:color="000000"/>
              <w:bottom w:val="single" w:sz="4" w:space="0" w:color="000000"/>
              <w:right w:val="single" w:sz="4" w:space="0" w:color="000000"/>
            </w:tcBorders>
          </w:tcPr>
          <w:p w14:paraId="19BA49BC" w14:textId="77777777" w:rsidR="00D71E77" w:rsidRDefault="00CA6BC4">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Determination of management and treatment tactics</w:t>
            </w:r>
          </w:p>
        </w:tc>
        <w:tc>
          <w:tcPr>
            <w:tcW w:w="2054" w:type="dxa"/>
            <w:tcBorders>
              <w:top w:val="single" w:sz="4" w:space="0" w:color="000000"/>
              <w:left w:val="single" w:sz="4" w:space="0" w:color="000000"/>
              <w:bottom w:val="single" w:sz="4" w:space="0" w:color="000000"/>
              <w:right w:val="single" w:sz="4" w:space="0" w:color="000000"/>
            </w:tcBorders>
          </w:tcPr>
          <w:p w14:paraId="1AAB7E67" w14:textId="77777777" w:rsidR="00D71E77" w:rsidRDefault="00CA6BC4">
            <w:pPr>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 minute</w:t>
            </w:r>
          </w:p>
        </w:tc>
      </w:tr>
      <w:tr w:rsidR="00D71E77" w14:paraId="19077FDF" w14:textId="77777777">
        <w:trPr>
          <w:trHeight w:val="1340"/>
          <w:jc w:val="center"/>
        </w:trPr>
        <w:tc>
          <w:tcPr>
            <w:tcW w:w="553" w:type="dxa"/>
            <w:tcBorders>
              <w:top w:val="single" w:sz="4" w:space="0" w:color="000000"/>
              <w:left w:val="single" w:sz="4" w:space="0" w:color="000000"/>
              <w:bottom w:val="single" w:sz="4" w:space="0" w:color="000000"/>
              <w:right w:val="single" w:sz="4" w:space="0" w:color="000000"/>
            </w:tcBorders>
          </w:tcPr>
          <w:p w14:paraId="2F9850F1"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6673" w:type="dxa"/>
            <w:tcBorders>
              <w:top w:val="single" w:sz="4" w:space="0" w:color="000000"/>
              <w:left w:val="single" w:sz="4" w:space="0" w:color="000000"/>
              <w:bottom w:val="single" w:sz="4" w:space="0" w:color="000000"/>
              <w:right w:val="single" w:sz="4" w:space="0" w:color="000000"/>
            </w:tcBorders>
          </w:tcPr>
          <w:p w14:paraId="016608D1" w14:textId="77777777" w:rsidR="00D71E77" w:rsidRDefault="00CA6BC4">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Technical skills (manipulations)</w:t>
            </w:r>
          </w:p>
        </w:tc>
        <w:tc>
          <w:tcPr>
            <w:tcW w:w="2054" w:type="dxa"/>
            <w:tcBorders>
              <w:top w:val="single" w:sz="4" w:space="0" w:color="000000"/>
              <w:left w:val="single" w:sz="4" w:space="0" w:color="000000"/>
              <w:bottom w:val="single" w:sz="4" w:space="0" w:color="000000"/>
              <w:right w:val="single" w:sz="4" w:space="0" w:color="000000"/>
            </w:tcBorders>
          </w:tcPr>
          <w:p w14:paraId="426CF68B" w14:textId="77777777" w:rsidR="00D71E77" w:rsidRDefault="00CA6BC4">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minute</w:t>
            </w:r>
          </w:p>
          <w:p w14:paraId="693B0A50" w14:textId="77777777" w:rsidR="00D71E77" w:rsidRDefault="00D71E77">
            <w:pPr>
              <w:spacing w:after="0" w:line="240" w:lineRule="auto"/>
              <w:jc w:val="both"/>
              <w:rPr>
                <w:rFonts w:ascii="Times New Roman" w:eastAsia="Times New Roman" w:hAnsi="Times New Roman" w:cs="Times New Roman"/>
                <w:color w:val="000000"/>
                <w:sz w:val="28"/>
                <w:szCs w:val="28"/>
              </w:rPr>
            </w:pPr>
          </w:p>
        </w:tc>
      </w:tr>
      <w:tr w:rsidR="00D71E77" w14:paraId="31E1319B" w14:textId="77777777">
        <w:trPr>
          <w:trHeight w:val="1055"/>
          <w:jc w:val="center"/>
        </w:trPr>
        <w:tc>
          <w:tcPr>
            <w:tcW w:w="553" w:type="dxa"/>
            <w:tcBorders>
              <w:top w:val="single" w:sz="4" w:space="0" w:color="000000"/>
              <w:left w:val="single" w:sz="4" w:space="0" w:color="000000"/>
              <w:bottom w:val="single" w:sz="4" w:space="0" w:color="000000"/>
              <w:right w:val="single" w:sz="4" w:space="0" w:color="000000"/>
            </w:tcBorders>
          </w:tcPr>
          <w:p w14:paraId="4FC15B90"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6673" w:type="dxa"/>
            <w:tcBorders>
              <w:top w:val="single" w:sz="4" w:space="0" w:color="000000"/>
              <w:left w:val="single" w:sz="4" w:space="0" w:color="000000"/>
              <w:bottom w:val="single" w:sz="4" w:space="0" w:color="000000"/>
              <w:right w:val="single" w:sz="4" w:space="0" w:color="000000"/>
            </w:tcBorders>
          </w:tcPr>
          <w:p w14:paraId="47E27D14" w14:textId="77777777" w:rsidR="00D71E77" w:rsidRDefault="00CA6BC4">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Prevention and promotion of a healthy lifestyle</w:t>
            </w:r>
          </w:p>
        </w:tc>
        <w:tc>
          <w:tcPr>
            <w:tcW w:w="2054" w:type="dxa"/>
            <w:tcBorders>
              <w:top w:val="single" w:sz="4" w:space="0" w:color="000000"/>
              <w:left w:val="single" w:sz="4" w:space="0" w:color="000000"/>
              <w:bottom w:val="single" w:sz="4" w:space="0" w:color="000000"/>
              <w:right w:val="single" w:sz="4" w:space="0" w:color="000000"/>
            </w:tcBorders>
          </w:tcPr>
          <w:p w14:paraId="56E532F8" w14:textId="77777777" w:rsidR="00D71E77" w:rsidRDefault="00CA6BC4">
            <w:pPr>
              <w:spacing w:after="0" w:line="240" w:lineRule="auto"/>
              <w:ind w:right="11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 minute</w:t>
            </w:r>
          </w:p>
        </w:tc>
      </w:tr>
      <w:tr w:rsidR="00D71E77" w14:paraId="54CF30E6" w14:textId="77777777">
        <w:trPr>
          <w:trHeight w:val="408"/>
          <w:jc w:val="center"/>
        </w:trPr>
        <w:tc>
          <w:tcPr>
            <w:tcW w:w="553" w:type="dxa"/>
            <w:tcBorders>
              <w:top w:val="single" w:sz="4" w:space="0" w:color="000000"/>
              <w:left w:val="single" w:sz="4" w:space="0" w:color="000000"/>
              <w:bottom w:val="single" w:sz="4" w:space="0" w:color="000000"/>
              <w:right w:val="single" w:sz="4" w:space="0" w:color="000000"/>
            </w:tcBorders>
          </w:tcPr>
          <w:p w14:paraId="2738D529" w14:textId="77777777" w:rsidR="00D71E77" w:rsidRDefault="00CA6BC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6673" w:type="dxa"/>
            <w:tcBorders>
              <w:top w:val="single" w:sz="4" w:space="0" w:color="000000"/>
              <w:left w:val="single" w:sz="4" w:space="0" w:color="000000"/>
              <w:bottom w:val="single" w:sz="4" w:space="0" w:color="000000"/>
              <w:right w:val="single" w:sz="4" w:space="0" w:color="000000"/>
            </w:tcBorders>
          </w:tcPr>
          <w:p w14:paraId="4A56552B" w14:textId="77777777" w:rsidR="00D71E77" w:rsidRDefault="00CA6BC4">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Other</w:t>
            </w:r>
          </w:p>
        </w:tc>
        <w:tc>
          <w:tcPr>
            <w:tcW w:w="2054" w:type="dxa"/>
            <w:tcBorders>
              <w:top w:val="single" w:sz="4" w:space="0" w:color="000000"/>
              <w:left w:val="single" w:sz="4" w:space="0" w:color="000000"/>
              <w:bottom w:val="single" w:sz="4" w:space="0" w:color="000000"/>
              <w:right w:val="single" w:sz="4" w:space="0" w:color="000000"/>
            </w:tcBorders>
          </w:tcPr>
          <w:p w14:paraId="6D0E3334" w14:textId="77777777" w:rsidR="00D71E77" w:rsidRDefault="00CA6BC4">
            <w:pPr>
              <w:spacing w:after="0" w:line="240" w:lineRule="auto"/>
              <w:ind w:right="11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 minute</w:t>
            </w:r>
          </w:p>
        </w:tc>
      </w:tr>
    </w:tbl>
    <w:p w14:paraId="2B93CDAF" w14:textId="77777777" w:rsidR="00D71E77" w:rsidRDefault="00D71E77">
      <w:pPr>
        <w:spacing w:after="0" w:line="240" w:lineRule="auto"/>
        <w:jc w:val="both"/>
        <w:rPr>
          <w:rFonts w:ascii="Times New Roman" w:eastAsia="Times New Roman" w:hAnsi="Times New Roman" w:cs="Times New Roman"/>
          <w:color w:val="000000"/>
          <w:sz w:val="28"/>
          <w:szCs w:val="28"/>
        </w:rPr>
      </w:pPr>
    </w:p>
    <w:p w14:paraId="60467C27" w14:textId="77777777" w:rsidR="00D71E77" w:rsidRDefault="00CA6BC4">
      <w:pPr>
        <w:spacing w:after="0" w:line="240" w:lineRule="auto"/>
        <w:rPr>
          <w:rFonts w:ascii="Times New Roman" w:eastAsia="Times New Roman" w:hAnsi="Times New Roman" w:cs="Times New Roman"/>
          <w:b/>
          <w:bCs/>
          <w:sz w:val="28"/>
          <w:szCs w:val="28"/>
        </w:rPr>
      </w:pPr>
      <w:bookmarkStart w:id="0" w:name="_heading=h.33n5d7j79ccs" w:colFirst="0" w:colLast="0"/>
      <w:bookmarkEnd w:id="0"/>
      <w:r>
        <w:rPr>
          <w:rFonts w:ascii="Times New Roman" w:eastAsia="Times New Roman" w:hAnsi="Times New Roman" w:cs="Times New Roman"/>
          <w:b/>
          <w:bCs/>
          <w:sz w:val="28"/>
          <w:szCs w:val="28"/>
        </w:rPr>
        <w:t>Competencies that are evaluated according to the CAP(C)I matrix.</w:t>
      </w:r>
    </w:p>
    <w:p w14:paraId="0B15CC3F" w14:textId="77777777" w:rsidR="00D71E77" w:rsidRDefault="00CA6BC4">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COMMUNICATION SKILLS. </w:t>
      </w:r>
    </w:p>
    <w:p w14:paraId="5E494BD3" w14:textId="77777777" w:rsidR="00D71E77" w:rsidRDefault="00CA6BC4">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COLLECTION OF COMPLAINTS AND ANAMNESIS:</w:t>
      </w:r>
    </w:p>
    <w:p w14:paraId="3CEECDAC" w14:textId="77777777" w:rsidR="00D71E77" w:rsidRDefault="00CA6BC4">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collect information about the general condition of the patient, assess the psychomotor and physical development of the patient, the state of the maxillofacial organs, on the basis of the results of laboratory and instrumental studies, evaluate </w:t>
      </w:r>
      <w:proofErr w:type="spellStart"/>
      <w:r>
        <w:rPr>
          <w:rFonts w:ascii="Times New Roman" w:eastAsia="Times New Roman" w:hAnsi="Times New Roman" w:cs="Times New Roman"/>
          <w:color w:val="000000"/>
          <w:sz w:val="28"/>
          <w:szCs w:val="28"/>
        </w:rPr>
        <w:t>information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diagnosis</w:t>
      </w:r>
      <w:proofErr w:type="spellEnd"/>
      <w:r>
        <w:rPr>
          <w:rFonts w:ascii="Times New Roman" w:eastAsia="Times New Roman" w:hAnsi="Times New Roman" w:cs="Times New Roman"/>
          <w:color w:val="000000"/>
          <w:sz w:val="28"/>
          <w:szCs w:val="28"/>
        </w:rPr>
        <w:t>;</w:t>
      </w:r>
    </w:p>
    <w:p w14:paraId="3055082B" w14:textId="77777777" w:rsidR="00D71E77" w:rsidRDefault="00CA6BC4">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OBJECTIVE EXAMINATION:</w:t>
      </w:r>
    </w:p>
    <w:p w14:paraId="49271471" w14:textId="77777777" w:rsidR="00D71E77" w:rsidRDefault="00CA6BC4">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identify and identify leading clinical symptoms and syndromes; according to standard methods, using the patient's preliminary anamnesis data, patient examination data, knowledge about the person, his organs and systems, to establish a probable nosological or syndromic preliminary clinical diagnosis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dental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disease</w:t>
      </w:r>
      <w:proofErr w:type="spellEnd"/>
      <w:r>
        <w:rPr>
          <w:rFonts w:ascii="Times New Roman" w:eastAsia="Times New Roman" w:hAnsi="Times New Roman" w:cs="Times New Roman"/>
          <w:color w:val="000000"/>
          <w:sz w:val="28"/>
          <w:szCs w:val="28"/>
        </w:rPr>
        <w:t>.</w:t>
      </w:r>
    </w:p>
    <w:p w14:paraId="7B47FD14" w14:textId="77777777" w:rsidR="00D71E77" w:rsidRDefault="00CA6BC4">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TECHNICAL SKILLS (MANIPULATIONS):</w:t>
      </w:r>
    </w:p>
    <w:p w14:paraId="13C4D3CA" w14:textId="77777777" w:rsidR="00D71E77" w:rsidRDefault="00CA6BC4">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perform medical dental manipulations based on a preliminary and/or final clinical diagnosis for different segments of the population and in different conditions.</w:t>
      </w:r>
    </w:p>
    <w:p w14:paraId="00FDB90A" w14:textId="77777777" w:rsidR="00D71E77" w:rsidRDefault="00CA6BC4">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DIAGNOSTICS: </w:t>
      </w:r>
    </w:p>
    <w:p w14:paraId="20B06124" w14:textId="77777777" w:rsidR="00D71E77" w:rsidRDefault="00CA6BC4">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prescribe and analyze additional (mandatory and optional) methods of examination (laboratory, radiological, functional and/or instrumental) of patients with diseases of the organs and tissues of the oral cavity and maxillofacial region for </w:t>
      </w:r>
      <w:proofErr w:type="spellStart"/>
      <w:r>
        <w:rPr>
          <w:rFonts w:ascii="Times New Roman" w:eastAsia="Times New Roman" w:hAnsi="Times New Roman" w:cs="Times New Roman"/>
          <w:color w:val="000000"/>
          <w:sz w:val="28"/>
          <w:szCs w:val="28"/>
        </w:rPr>
        <w:t>differential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diagnosis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diseases</w:t>
      </w:r>
      <w:proofErr w:type="spellEnd"/>
      <w:r>
        <w:rPr>
          <w:rFonts w:ascii="Times New Roman" w:eastAsia="Times New Roman" w:hAnsi="Times New Roman" w:cs="Times New Roman"/>
          <w:color w:val="000000"/>
          <w:sz w:val="28"/>
          <w:szCs w:val="28"/>
        </w:rPr>
        <w:t>;</w:t>
      </w:r>
    </w:p>
    <w:p w14:paraId="298B77E0" w14:textId="77777777" w:rsidR="00D71E77" w:rsidRDefault="00CA6BC4">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identify and identify leading clinical symptoms and syndromes; according to standard methods, using preliminary data of the patient's anamnesis, data of the patient's examination, knowledge about the person, his organs and systems, to establish a probable nosological or syndromic preliminary clinical diagnosis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dental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disease</w:t>
      </w:r>
      <w:proofErr w:type="spellEnd"/>
      <w:r>
        <w:rPr>
          <w:rFonts w:ascii="Times New Roman" w:eastAsia="Times New Roman" w:hAnsi="Times New Roman" w:cs="Times New Roman"/>
          <w:color w:val="000000"/>
          <w:sz w:val="28"/>
          <w:szCs w:val="28"/>
        </w:rPr>
        <w:t>;</w:t>
      </w:r>
    </w:p>
    <w:p w14:paraId="66828A87" w14:textId="77777777" w:rsidR="00D71E77" w:rsidRDefault="00CA6BC4">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determine the final clinical diagnosis, observing the relevant ethical and legal norms, by making an informed decision and logical analysis of the obtained subjective and objective data of clinical, additional examination, differential diagnosis under the supervision of a doctor-head in a medical institution.</w:t>
      </w:r>
    </w:p>
    <w:p w14:paraId="39093D70" w14:textId="77777777" w:rsidR="00D71E77" w:rsidRDefault="00CA6BC4">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DETERMINATION OF MANAGEMENT AND TREATMENT TACTICS:</w:t>
      </w:r>
    </w:p>
    <w:p w14:paraId="3286D27F" w14:textId="77777777" w:rsidR="00D71E77" w:rsidRDefault="00CA6BC4">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determine the approach, plan, type and principle of treatment of dental disease by making an informed decision according to existing algorithms and standard schemes.</w:t>
      </w:r>
    </w:p>
    <w:p w14:paraId="79461FAF" w14:textId="77777777" w:rsidR="00D71E77" w:rsidRDefault="00CA6BC4">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PREVENTION AND PROMOTION OF A HEALTHY LIFESTYLE:</w:t>
      </w:r>
    </w:p>
    <w:p w14:paraId="123A7CB4" w14:textId="77777777" w:rsidR="00D71E77" w:rsidRDefault="00CA6BC4">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plan and implement measures for the prevention of dental diseases among the population to prevent the spread of dental diseases.</w:t>
      </w:r>
    </w:p>
    <w:p w14:paraId="68CED03E" w14:textId="77777777" w:rsidR="00D71E77" w:rsidRDefault="00CA6BC4">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OTHER:</w:t>
      </w:r>
    </w:p>
    <w:p w14:paraId="6117C5F8" w14:textId="77777777" w:rsidR="00D71E77" w:rsidRDefault="00CA6BC4">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comply with the requirements of ethics, bioethics and deontology in their professional activities.</w:t>
      </w:r>
    </w:p>
    <w:p w14:paraId="6812A710" w14:textId="77777777" w:rsidR="00D71E77" w:rsidRDefault="00D71E77">
      <w:pPr>
        <w:spacing w:after="0" w:line="240" w:lineRule="auto"/>
        <w:rPr>
          <w:rFonts w:ascii="Times New Roman" w:eastAsia="Times New Roman" w:hAnsi="Times New Roman" w:cs="Times New Roman"/>
          <w:b/>
          <w:bCs/>
          <w:sz w:val="28"/>
          <w:szCs w:val="28"/>
        </w:rPr>
      </w:pPr>
    </w:p>
    <w:p w14:paraId="2EA00733" w14:textId="40AD7701" w:rsidR="00D71E77" w:rsidRDefault="00D71E77">
      <w:pPr>
        <w:spacing w:after="0" w:line="240" w:lineRule="auto"/>
        <w:rPr>
          <w:rFonts w:ascii="Times New Roman" w:eastAsia="Times New Roman" w:hAnsi="Times New Roman" w:cs="Times New Roman"/>
          <w:color w:val="000000"/>
          <w:sz w:val="28"/>
          <w:szCs w:val="28"/>
        </w:rPr>
      </w:pPr>
    </w:p>
    <w:sectPr w:rsidR="00D71E77" w:rsidSect="006609B2">
      <w:type w:val="continuous"/>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1" w:fontKey="{D54A17D8-9D1A-47DC-B9EF-C457C5B359B8}"/>
  </w:font>
  <w:font w:name="Calibri">
    <w:panose1 w:val="020F0502020204030204"/>
    <w:charset w:val="CC"/>
    <w:family w:val="swiss"/>
    <w:pitch w:val="variable"/>
    <w:sig w:usb0="E4002EFF" w:usb1="C000247B" w:usb2="00000009" w:usb3="00000000" w:csb0="000001FF" w:csb1="00000000"/>
    <w:embedRegular r:id="rId2" w:fontKey="{CDC43169-44FC-4E33-B43C-3F954021E133}"/>
    <w:embedItalic r:id="rId3" w:fontKey="{4B023EB5-59E7-4F9C-A4C8-5167DBED953A}"/>
  </w:font>
  <w:font w:name="Calibri Light">
    <w:panose1 w:val="020F0302020204030204"/>
    <w:charset w:val="CC"/>
    <w:family w:val="swiss"/>
    <w:pitch w:val="variable"/>
    <w:sig w:usb0="E4002EFF" w:usb1="C000247B" w:usb2="00000009" w:usb3="00000000" w:csb0="000001FF" w:csb1="00000000"/>
    <w:embedRegular r:id="rId4" w:fontKey="{15DF6BA4-CF62-4588-964C-E02D7B2E36E0}"/>
  </w:font>
  <w:font w:name="Pragmatica Book">
    <w:panose1 w:val="00000000000000000000"/>
    <w:charset w:val="00"/>
    <w:family w:val="roman"/>
    <w:notTrueType/>
    <w:pitch w:val="default"/>
  </w:font>
  <w:font w:name="Pragmatica 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57A27"/>
    <w:multiLevelType w:val="multilevel"/>
    <w:tmpl w:val="0298F4B0"/>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740362F0"/>
    <w:multiLevelType w:val="multilevel"/>
    <w:tmpl w:val="C38C50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E77"/>
    <w:rsid w:val="006609B2"/>
    <w:rsid w:val="00CA6BC4"/>
    <w:rsid w:val="00D71E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5AD56"/>
  <w15:docId w15:val="{CA846476-711A-43C8-AC38-398A62C1F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color w:val="2E75B5"/>
      <w:sz w:val="40"/>
      <w:szCs w:val="40"/>
    </w:rPr>
  </w:style>
  <w:style w:type="paragraph" w:styleId="2">
    <w:name w:val="heading 2"/>
    <w:basedOn w:val="a"/>
    <w:next w:val="a"/>
    <w:uiPriority w:val="9"/>
    <w:unhideWhenUsed/>
    <w:qFormat/>
    <w:pPr>
      <w:keepNext/>
      <w:keepLines/>
      <w:spacing w:before="160" w:after="80"/>
      <w:outlineLvl w:val="1"/>
    </w:pPr>
    <w:rPr>
      <w:color w:val="2E75B5"/>
      <w:sz w:val="32"/>
      <w:szCs w:val="32"/>
    </w:rPr>
  </w:style>
  <w:style w:type="paragraph" w:styleId="3">
    <w:name w:val="heading 3"/>
    <w:basedOn w:val="a"/>
    <w:next w:val="a"/>
    <w:uiPriority w:val="9"/>
    <w:semiHidden/>
    <w:unhideWhenUsed/>
    <w:qFormat/>
    <w:pPr>
      <w:keepNext/>
      <w:keepLines/>
      <w:spacing w:before="160" w:after="80"/>
      <w:outlineLvl w:val="2"/>
    </w:pPr>
    <w:rPr>
      <w:color w:val="2E75B5"/>
      <w:sz w:val="28"/>
      <w:szCs w:val="28"/>
    </w:rPr>
  </w:style>
  <w:style w:type="paragraph" w:styleId="4">
    <w:name w:val="heading 4"/>
    <w:basedOn w:val="a"/>
    <w:next w:val="a"/>
    <w:uiPriority w:val="9"/>
    <w:semiHidden/>
    <w:unhideWhenUsed/>
    <w:qFormat/>
    <w:pPr>
      <w:keepNext/>
      <w:keepLines/>
      <w:spacing w:before="80" w:after="40"/>
      <w:outlineLvl w:val="3"/>
    </w:pPr>
    <w:rPr>
      <w:i/>
      <w:iCs/>
      <w:color w:val="2E75B5"/>
    </w:rPr>
  </w:style>
  <w:style w:type="paragraph" w:styleId="5">
    <w:name w:val="heading 5"/>
    <w:basedOn w:val="a"/>
    <w:next w:val="a"/>
    <w:uiPriority w:val="9"/>
    <w:semiHidden/>
    <w:unhideWhenUsed/>
    <w:qFormat/>
    <w:pPr>
      <w:keepNext/>
      <w:keepLines/>
      <w:spacing w:before="80" w:after="40"/>
      <w:outlineLvl w:val="4"/>
    </w:pPr>
    <w:rPr>
      <w:color w:val="2E75B5"/>
    </w:rPr>
  </w:style>
  <w:style w:type="paragraph" w:styleId="6">
    <w:name w:val="heading 6"/>
    <w:basedOn w:val="a"/>
    <w:next w:val="a"/>
    <w:uiPriority w:val="9"/>
    <w:semiHidden/>
    <w:unhideWhenUsed/>
    <w:qFormat/>
    <w:pPr>
      <w:keepNext/>
      <w:keepLines/>
      <w:spacing w:before="40" w:after="0"/>
      <w:outlineLvl w:val="5"/>
    </w:pPr>
    <w:rPr>
      <w:i/>
      <w:iCs/>
      <w:color w:val="595959"/>
    </w:rPr>
  </w:style>
  <w:style w:type="paragraph" w:styleId="7">
    <w:name w:val="heading 7"/>
    <w:link w:val="70"/>
    <w:uiPriority w:val="9"/>
    <w:semiHidden/>
    <w:unhideWhenUsed/>
    <w:qFormat/>
    <w:rsid w:val="00E83CEB"/>
    <w:pPr>
      <w:keepNext/>
      <w:keepLines/>
      <w:spacing w:before="40" w:after="0"/>
      <w:outlineLvl w:val="6"/>
    </w:pPr>
    <w:rPr>
      <w:rFonts w:eastAsiaTheme="majorEastAsia" w:cstheme="majorBidi"/>
      <w:color w:val="595959" w:themeColor="text1" w:themeTint="A6"/>
    </w:rPr>
  </w:style>
  <w:style w:type="paragraph" w:styleId="8">
    <w:name w:val="heading 8"/>
    <w:link w:val="80"/>
    <w:uiPriority w:val="9"/>
    <w:semiHidden/>
    <w:unhideWhenUsed/>
    <w:qFormat/>
    <w:rsid w:val="00E83CEB"/>
    <w:pPr>
      <w:keepNext/>
      <w:keepLines/>
      <w:spacing w:after="0"/>
      <w:outlineLvl w:val="7"/>
    </w:pPr>
    <w:rPr>
      <w:rFonts w:eastAsiaTheme="majorEastAsia" w:cstheme="majorBidi"/>
      <w:i/>
      <w:iCs/>
      <w:color w:val="272727" w:themeColor="text1" w:themeTint="D8"/>
    </w:rPr>
  </w:style>
  <w:style w:type="paragraph" w:styleId="9">
    <w:name w:val="heading 9"/>
    <w:link w:val="90"/>
    <w:uiPriority w:val="9"/>
    <w:semiHidden/>
    <w:unhideWhenUsed/>
    <w:qFormat/>
    <w:rsid w:val="00E83CE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line="240" w:lineRule="auto"/>
    </w:pPr>
    <w:rPr>
      <w:sz w:val="56"/>
      <w:szCs w:val="56"/>
    </w:rPr>
  </w:style>
  <w:style w:type="character" w:customStyle="1" w:styleId="10">
    <w:name w:val="Заголовок 1 Знак"/>
    <w:basedOn w:val="a0"/>
    <w:uiPriority w:val="9"/>
    <w:rsid w:val="00E83CEB"/>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uiPriority w:val="9"/>
    <w:rsid w:val="00E83CEB"/>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uiPriority w:val="9"/>
    <w:semiHidden/>
    <w:rsid w:val="00E83CEB"/>
    <w:rPr>
      <w:rFonts w:eastAsiaTheme="majorEastAsia" w:cstheme="majorBidi"/>
      <w:color w:val="2E74B5" w:themeColor="accent1" w:themeShade="BF"/>
      <w:sz w:val="28"/>
      <w:szCs w:val="28"/>
    </w:rPr>
  </w:style>
  <w:style w:type="character" w:customStyle="1" w:styleId="40">
    <w:name w:val="Заголовок 4 Знак"/>
    <w:basedOn w:val="a0"/>
    <w:uiPriority w:val="9"/>
    <w:semiHidden/>
    <w:rsid w:val="00E83CEB"/>
    <w:rPr>
      <w:rFonts w:eastAsiaTheme="majorEastAsia" w:cstheme="majorBidi"/>
      <w:i/>
      <w:iCs/>
      <w:color w:val="2E74B5" w:themeColor="accent1" w:themeShade="BF"/>
    </w:rPr>
  </w:style>
  <w:style w:type="character" w:customStyle="1" w:styleId="50">
    <w:name w:val="Заголовок 5 Знак"/>
    <w:basedOn w:val="a0"/>
    <w:uiPriority w:val="9"/>
    <w:semiHidden/>
    <w:rsid w:val="00E83CEB"/>
    <w:rPr>
      <w:rFonts w:eastAsiaTheme="majorEastAsia" w:cstheme="majorBidi"/>
      <w:color w:val="2E74B5" w:themeColor="accent1" w:themeShade="BF"/>
    </w:rPr>
  </w:style>
  <w:style w:type="character" w:customStyle="1" w:styleId="60">
    <w:name w:val="Заголовок 6 Знак"/>
    <w:basedOn w:val="a0"/>
    <w:uiPriority w:val="9"/>
    <w:semiHidden/>
    <w:rsid w:val="00E83CE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83CEB"/>
    <w:rPr>
      <w:rFonts w:eastAsiaTheme="majorEastAsia" w:cstheme="majorBidi"/>
      <w:color w:val="595959" w:themeColor="text1" w:themeTint="A6"/>
    </w:rPr>
  </w:style>
  <w:style w:type="character" w:customStyle="1" w:styleId="80">
    <w:name w:val="Заголовок 8 Знак"/>
    <w:basedOn w:val="a0"/>
    <w:link w:val="8"/>
    <w:uiPriority w:val="9"/>
    <w:semiHidden/>
    <w:rsid w:val="00E83CE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83CEB"/>
    <w:rPr>
      <w:rFonts w:eastAsiaTheme="majorEastAsia" w:cstheme="majorBidi"/>
      <w:color w:val="272727" w:themeColor="text1" w:themeTint="D8"/>
    </w:rPr>
  </w:style>
  <w:style w:type="character" w:customStyle="1" w:styleId="a4">
    <w:name w:val="Назва Знак"/>
    <w:basedOn w:val="a0"/>
    <w:rsid w:val="00E83CEB"/>
    <w:rPr>
      <w:rFonts w:asciiTheme="majorHAnsi" w:eastAsiaTheme="majorEastAsia" w:hAnsiTheme="majorHAnsi" w:cstheme="majorBidi"/>
      <w:spacing w:val="-10"/>
      <w:kern w:val="28"/>
      <w:sz w:val="56"/>
      <w:szCs w:val="56"/>
    </w:rPr>
  </w:style>
  <w:style w:type="character" w:customStyle="1" w:styleId="a5">
    <w:name w:val="Підзаголовок Знак"/>
    <w:basedOn w:val="a0"/>
    <w:uiPriority w:val="11"/>
    <w:rsid w:val="00E83CEB"/>
    <w:rPr>
      <w:rFonts w:eastAsiaTheme="majorEastAsia" w:cstheme="majorBidi"/>
      <w:color w:val="595959" w:themeColor="text1" w:themeTint="A6"/>
      <w:spacing w:val="15"/>
      <w:sz w:val="28"/>
      <w:szCs w:val="28"/>
    </w:rPr>
  </w:style>
  <w:style w:type="paragraph" w:styleId="21">
    <w:name w:val="Quote"/>
    <w:link w:val="22"/>
    <w:uiPriority w:val="29"/>
    <w:qFormat/>
    <w:rsid w:val="00E83CEB"/>
    <w:pPr>
      <w:spacing w:before="160"/>
      <w:jc w:val="center"/>
    </w:pPr>
    <w:rPr>
      <w:i/>
      <w:iCs/>
      <w:color w:val="404040" w:themeColor="text1" w:themeTint="BF"/>
    </w:rPr>
  </w:style>
  <w:style w:type="character" w:customStyle="1" w:styleId="22">
    <w:name w:val="Цитата 2 Знак"/>
    <w:basedOn w:val="a0"/>
    <w:link w:val="21"/>
    <w:uiPriority w:val="29"/>
    <w:rsid w:val="00E83CEB"/>
    <w:rPr>
      <w:i/>
      <w:iCs/>
      <w:color w:val="404040" w:themeColor="text1" w:themeTint="BF"/>
    </w:rPr>
  </w:style>
  <w:style w:type="paragraph" w:styleId="a6">
    <w:name w:val="List Paragraph"/>
    <w:uiPriority w:val="1"/>
    <w:qFormat/>
    <w:rsid w:val="00E83CEB"/>
    <w:pPr>
      <w:ind w:left="720"/>
      <w:contextualSpacing/>
    </w:pPr>
  </w:style>
  <w:style w:type="character" w:styleId="a7">
    <w:name w:val="Intense Emphasis"/>
    <w:basedOn w:val="a0"/>
    <w:uiPriority w:val="21"/>
    <w:qFormat/>
    <w:rsid w:val="00E83CEB"/>
    <w:rPr>
      <w:i/>
      <w:iCs/>
      <w:color w:val="2E74B5" w:themeColor="accent1" w:themeShade="BF"/>
    </w:rPr>
  </w:style>
  <w:style w:type="paragraph" w:styleId="a8">
    <w:name w:val="Intense Quote"/>
    <w:link w:val="a9"/>
    <w:uiPriority w:val="30"/>
    <w:qFormat/>
    <w:rsid w:val="00E83CE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9">
    <w:name w:val="Выделенная цитата Знак"/>
    <w:basedOn w:val="a0"/>
    <w:link w:val="a8"/>
    <w:uiPriority w:val="30"/>
    <w:rsid w:val="00E83CEB"/>
    <w:rPr>
      <w:i/>
      <w:iCs/>
      <w:color w:val="2E74B5" w:themeColor="accent1" w:themeShade="BF"/>
    </w:rPr>
  </w:style>
  <w:style w:type="character" w:styleId="aa">
    <w:name w:val="Intense Reference"/>
    <w:basedOn w:val="a0"/>
    <w:uiPriority w:val="32"/>
    <w:qFormat/>
    <w:rsid w:val="00E83CEB"/>
    <w:rPr>
      <w:b/>
      <w:bCs/>
      <w:smallCaps/>
      <w:color w:val="2E74B5" w:themeColor="accent1" w:themeShade="BF"/>
      <w:spacing w:val="5"/>
    </w:rPr>
  </w:style>
  <w:style w:type="character" w:customStyle="1" w:styleId="Bold">
    <w:name w:val="Bold"/>
    <w:uiPriority w:val="99"/>
    <w:rsid w:val="0086680F"/>
    <w:rPr>
      <w:b/>
      <w:u w:val="none"/>
      <w:vertAlign w:val="baseline"/>
    </w:rPr>
  </w:style>
  <w:style w:type="paragraph" w:customStyle="1" w:styleId="ab">
    <w:name w:val="[Без стиля]"/>
    <w:rsid w:val="00662665"/>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sz w:val="24"/>
      <w:szCs w:val="24"/>
      <w:lang w:val="en-US"/>
    </w:rPr>
  </w:style>
  <w:style w:type="paragraph" w:customStyle="1" w:styleId="Ch6">
    <w:name w:val="Основной текст (отбивка) (Ch_6 Міністерства)"/>
    <w:uiPriority w:val="99"/>
    <w:rsid w:val="00662665"/>
    <w:pPr>
      <w:widowControl w:val="0"/>
      <w:tabs>
        <w:tab w:val="right" w:pos="7710"/>
        <w:tab w:val="right" w:pos="11514"/>
      </w:tabs>
      <w:autoSpaceDE w:val="0"/>
      <w:autoSpaceDN w:val="0"/>
      <w:adjustRightInd w:val="0"/>
      <w:spacing w:before="57" w:after="0" w:line="257" w:lineRule="auto"/>
      <w:ind w:firstLine="283"/>
      <w:jc w:val="both"/>
      <w:textAlignment w:val="center"/>
    </w:pPr>
    <w:rPr>
      <w:rFonts w:ascii="Pragmatica Book" w:eastAsiaTheme="minorEastAsia" w:hAnsi="Pragmatica Book" w:cs="Pragmatica Book"/>
      <w:color w:val="000000"/>
      <w:w w:val="90"/>
      <w:sz w:val="18"/>
      <w:szCs w:val="18"/>
      <w:lang w:val="uk-UA"/>
    </w:rPr>
  </w:style>
  <w:style w:type="paragraph" w:customStyle="1" w:styleId="Ch60">
    <w:name w:val="Заголовок Додатка (Ch_6 Міністерства)"/>
    <w:uiPriority w:val="99"/>
    <w:rsid w:val="00662665"/>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 Bold" w:eastAsiaTheme="minorEastAsia" w:hAnsi="Pragmatica Bold" w:cs="Pragmatica Bold"/>
      <w:b/>
      <w:bCs/>
      <w:color w:val="000000"/>
      <w:w w:val="90"/>
      <w:sz w:val="19"/>
      <w:szCs w:val="19"/>
      <w:lang w:val="uk-UA"/>
    </w:rPr>
  </w:style>
  <w:style w:type="paragraph" w:customStyle="1" w:styleId="Ch61">
    <w:name w:val="Основной текст (без абзаца) (Ch_6 Міністерства)"/>
    <w:uiPriority w:val="99"/>
    <w:rsid w:val="00662665"/>
    <w:pPr>
      <w:widowControl w:val="0"/>
      <w:tabs>
        <w:tab w:val="right" w:leader="underscore" w:pos="7710"/>
        <w:tab w:val="right" w:leader="underscore" w:pos="11514"/>
      </w:tabs>
      <w:autoSpaceDE w:val="0"/>
      <w:autoSpaceDN w:val="0"/>
      <w:adjustRightInd w:val="0"/>
      <w:spacing w:before="57" w:after="0" w:line="257" w:lineRule="auto"/>
      <w:jc w:val="both"/>
      <w:textAlignment w:val="center"/>
    </w:pPr>
    <w:rPr>
      <w:rFonts w:ascii="Pragmatica Book" w:eastAsiaTheme="minorEastAsia" w:hAnsi="Pragmatica Book" w:cs="Pragmatica Book"/>
      <w:color w:val="000000"/>
      <w:w w:val="90"/>
      <w:sz w:val="18"/>
      <w:szCs w:val="18"/>
      <w:lang w:val="uk-UA"/>
    </w:rPr>
  </w:style>
  <w:style w:type="paragraph" w:customStyle="1" w:styleId="StrokeCh6">
    <w:name w:val="Stroke (Ch_6 Міністерства)"/>
    <w:basedOn w:val="ab"/>
    <w:uiPriority w:val="99"/>
    <w:rsid w:val="00662665"/>
    <w:pPr>
      <w:tabs>
        <w:tab w:val="right" w:pos="7710"/>
      </w:tabs>
      <w:spacing w:before="17" w:line="257" w:lineRule="auto"/>
      <w:jc w:val="center"/>
    </w:pPr>
    <w:rPr>
      <w:rFonts w:ascii="Pragmatica Book" w:hAnsi="Pragmatica Book" w:cs="Pragmatica Book"/>
      <w:w w:val="90"/>
      <w:sz w:val="14"/>
      <w:szCs w:val="14"/>
      <w:lang w:val="uk-UA"/>
    </w:rPr>
  </w:style>
  <w:style w:type="paragraph" w:customStyle="1" w:styleId="TableshapkaTABL">
    <w:name w:val="Table_shapka (TABL)"/>
    <w:uiPriority w:val="99"/>
    <w:rsid w:val="00662665"/>
    <w:pPr>
      <w:widowControl w:val="0"/>
      <w:tabs>
        <w:tab w:val="right" w:pos="6350"/>
      </w:tabs>
      <w:suppressAutoHyphens/>
      <w:autoSpaceDE w:val="0"/>
      <w:autoSpaceDN w:val="0"/>
      <w:adjustRightInd w:val="0"/>
      <w:spacing w:after="0" w:line="257" w:lineRule="auto"/>
      <w:jc w:val="center"/>
      <w:textAlignment w:val="center"/>
    </w:pPr>
    <w:rPr>
      <w:rFonts w:ascii="Pragmatica Book" w:eastAsiaTheme="minorEastAsia" w:hAnsi="Pragmatica Book" w:cs="Pragmatica Book"/>
      <w:color w:val="000000"/>
      <w:w w:val="90"/>
      <w:sz w:val="15"/>
      <w:szCs w:val="15"/>
      <w:lang w:val="uk-UA"/>
    </w:rPr>
  </w:style>
  <w:style w:type="character" w:styleId="ac">
    <w:name w:val="Hyperlink"/>
    <w:uiPriority w:val="99"/>
    <w:unhideWhenUsed/>
    <w:rsid w:val="00662665"/>
    <w:rPr>
      <w:color w:val="0000FF"/>
      <w:u w:val="single"/>
    </w:rPr>
  </w:style>
  <w:style w:type="paragraph" w:styleId="ad">
    <w:name w:val="Normal (Web)"/>
    <w:uiPriority w:val="99"/>
    <w:unhideWhenUsed/>
    <w:rsid w:val="00560688"/>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Subtitle"/>
    <w:basedOn w:val="a"/>
    <w:next w:val="a"/>
    <w:uiPriority w:val="11"/>
    <w:qFormat/>
    <w:rPr>
      <w:color w:val="595959"/>
      <w:sz w:val="28"/>
      <w:szCs w:val="28"/>
    </w:r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42" w:type="dxa"/>
        <w:bottom w:w="0" w:type="dxa"/>
        <w:right w:w="42" w:type="dxa"/>
      </w:tblCellMar>
    </w:tblPr>
  </w:style>
  <w:style w:type="character" w:styleId="af2">
    <w:name w:val="Placeholder Text"/>
    <w:basedOn w:val="a0"/>
    <w:uiPriority w:val="99"/>
    <w:semiHidden/>
    <w:rsid w:val="006609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296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J6iTaqwQOdH2YbX6Df8kYKqQ7g==">CgMxLjAyDmguMzNuNWQ3ajc5Y2NzOAByITFMV3VLWmhpSVdRMlhtSF9hcnpQTExlNUVjNHVnRDUydw==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6956</Words>
  <Characters>3966</Characters>
  <Application>Microsoft Office Word</Application>
  <DocSecurity>0</DocSecurity>
  <Lines>33</Lines>
  <Paragraphs>21</Paragraphs>
  <ScaleCrop>false</ScaleCrop>
  <Company/>
  <LinksUpToDate>false</LinksUpToDate>
  <CharactersWithSpaces>10901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Myroslav Goncharuk</dc:creator>
  <cp:lastModifiedBy>Марія Віталіївна Білей</cp:lastModifiedBy>
  <cp:revision>1</cp:revision>
  <dcterms:created xsi:type="dcterms:W3CDTF">2025-04-14T19:39:00Z</dcterms:created>
  <dcterms:modified xsi:type="dcterms:W3CDTF">2026-03-30T21:05:00Z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9628b642e1a81b134ca35f61498425b396adffb9cc44735aab60bc97c8163bf4</vt:lpwstr>
  </property>
</Properties>
</file>