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43298D" w:rsidRDefault="00AF0B31" w:rsidP="00BE06A5">
      <w:pPr>
        <w:ind w:left="0" w:firstLine="0"/>
        <w:jc w:val="center"/>
        <w:rPr>
          <w:b/>
          <w:bCs/>
          <w:color w:val="auto"/>
          <w:sz w:val="24"/>
          <w:szCs w:val="24"/>
          <w:lang w:val="ru-RU"/>
        </w:rPr>
      </w:pPr>
      <w:r w:rsidRPr="001C3142">
        <w:rPr>
          <w:b/>
          <w:bCs/>
          <w:sz w:val="24"/>
          <w:szCs w:val="24"/>
          <w:lang w:val="ru-RU"/>
        </w:rPr>
        <w:t xml:space="preserve">НАЗВА СТАНЦІЇ – «ХІРУРГІЧНА </w:t>
      </w:r>
      <w:r w:rsidRPr="0043298D">
        <w:rPr>
          <w:b/>
          <w:bCs/>
          <w:color w:val="auto"/>
          <w:sz w:val="24"/>
          <w:szCs w:val="24"/>
          <w:lang w:val="ru-RU"/>
        </w:rPr>
        <w:t>СТОМАТОЛОГІЯ – 2»</w:t>
      </w:r>
    </w:p>
    <w:p w14:paraId="5A89A737" w14:textId="75A2B2B8" w:rsidR="00AF0B31" w:rsidRPr="0043298D" w:rsidRDefault="00AF0B31" w:rsidP="00BE06A5">
      <w:pPr>
        <w:ind w:left="0" w:firstLine="0"/>
        <w:jc w:val="center"/>
        <w:rPr>
          <w:b/>
          <w:bCs/>
          <w:color w:val="auto"/>
          <w:sz w:val="24"/>
          <w:szCs w:val="24"/>
        </w:rPr>
      </w:pPr>
      <w:r w:rsidRPr="0043298D">
        <w:rPr>
          <w:b/>
          <w:bCs/>
          <w:color w:val="auto"/>
          <w:sz w:val="24"/>
          <w:szCs w:val="24"/>
          <w:lang w:val="ru-RU"/>
        </w:rPr>
        <w:t>КЛІНІЧНИЙ СЦЕНАРІЙ №</w:t>
      </w:r>
      <w:r w:rsidR="00273F62" w:rsidRPr="0043298D">
        <w:rPr>
          <w:b/>
          <w:bCs/>
          <w:color w:val="auto"/>
          <w:sz w:val="24"/>
          <w:szCs w:val="24"/>
          <w:lang w:val="ru-RU"/>
        </w:rPr>
        <w:t>50</w:t>
      </w:r>
      <w:r w:rsidRPr="0043298D">
        <w:rPr>
          <w:b/>
          <w:bCs/>
          <w:color w:val="auto"/>
          <w:sz w:val="24"/>
          <w:szCs w:val="24"/>
        </w:rPr>
        <w:t>26</w:t>
      </w:r>
    </w:p>
    <w:p w14:paraId="6DE0DC98" w14:textId="35B8651C" w:rsidR="00AF0B31" w:rsidRPr="0043298D" w:rsidRDefault="00AF0B31" w:rsidP="00BE06A5">
      <w:pPr>
        <w:ind w:left="0" w:firstLine="0"/>
        <w:jc w:val="center"/>
        <w:rPr>
          <w:b/>
          <w:bCs/>
          <w:color w:val="auto"/>
          <w:sz w:val="24"/>
          <w:szCs w:val="24"/>
        </w:rPr>
      </w:pPr>
      <w:r w:rsidRPr="0043298D">
        <w:rPr>
          <w:b/>
          <w:bCs/>
          <w:color w:val="auto"/>
          <w:sz w:val="24"/>
          <w:szCs w:val="24"/>
        </w:rPr>
        <w:t>"</w:t>
      </w:r>
      <w:r w:rsidR="0043298D" w:rsidRPr="0043298D">
        <w:rPr>
          <w:b/>
          <w:bCs/>
          <w:color w:val="auto"/>
          <w:sz w:val="24"/>
          <w:szCs w:val="24"/>
        </w:rPr>
        <w:t>Посттравматичний келоїдний рубець шкірної частини нижньої губи</w:t>
      </w:r>
      <w:r w:rsidRPr="0043298D">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16AC3A06" w:rsidR="0071057A" w:rsidRPr="0043298D" w:rsidRDefault="0043298D">
      <w:pPr>
        <w:spacing w:after="30" w:line="259" w:lineRule="auto"/>
        <w:ind w:left="0" w:firstLine="0"/>
        <w:jc w:val="left"/>
        <w:rPr>
          <w:sz w:val="24"/>
          <w:szCs w:val="24"/>
        </w:rPr>
      </w:pPr>
      <w:r w:rsidRPr="0043298D">
        <w:rPr>
          <w:sz w:val="24"/>
          <w:szCs w:val="24"/>
        </w:rPr>
        <w:t>Посттравматичний келоїдний рубець шкірної частини нижньої губи</w:t>
      </w:r>
    </w:p>
    <w:p w14:paraId="064278F9" w14:textId="77777777" w:rsidR="0043298D" w:rsidRDefault="0043298D">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7635E586" w14:textId="77777777" w:rsidR="0043298D" w:rsidRPr="00031606" w:rsidRDefault="0043298D" w:rsidP="0043298D">
      <w:pPr>
        <w:rPr>
          <w:sz w:val="24"/>
          <w:szCs w:val="24"/>
        </w:rPr>
      </w:pPr>
      <w:r w:rsidRPr="00031606">
        <w:rPr>
          <w:b/>
          <w:bCs/>
          <w:sz w:val="24"/>
          <w:szCs w:val="24"/>
        </w:rPr>
        <w:t>Пацієнт</w:t>
      </w:r>
      <w:r>
        <w:rPr>
          <w:b/>
          <w:bCs/>
          <w:sz w:val="24"/>
          <w:szCs w:val="24"/>
        </w:rPr>
        <w:t xml:space="preserve"> О., </w:t>
      </w:r>
      <w:r w:rsidRPr="00031606">
        <w:rPr>
          <w:sz w:val="24"/>
          <w:szCs w:val="24"/>
        </w:rPr>
        <w:t>28 років, чоловік.</w:t>
      </w:r>
    </w:p>
    <w:p w14:paraId="0CB33853" w14:textId="77777777" w:rsidR="0043298D" w:rsidRPr="00031606" w:rsidRDefault="0043298D" w:rsidP="0043298D">
      <w:pPr>
        <w:rPr>
          <w:b/>
          <w:bCs/>
          <w:sz w:val="24"/>
          <w:szCs w:val="24"/>
        </w:rPr>
      </w:pPr>
      <w:r w:rsidRPr="00031606">
        <w:rPr>
          <w:b/>
          <w:bCs/>
          <w:sz w:val="24"/>
          <w:szCs w:val="24"/>
        </w:rPr>
        <w:t>Анамнез захворювання</w:t>
      </w:r>
    </w:p>
    <w:p w14:paraId="52847855" w14:textId="77777777" w:rsidR="0043298D" w:rsidRPr="006478BA" w:rsidRDefault="0043298D" w:rsidP="0043298D">
      <w:pPr>
        <w:rPr>
          <w:sz w:val="24"/>
          <w:szCs w:val="24"/>
        </w:rPr>
      </w:pPr>
      <w:r>
        <w:rPr>
          <w:sz w:val="24"/>
          <w:szCs w:val="24"/>
        </w:rPr>
        <w:t>Пацієнт</w:t>
      </w:r>
      <w:r w:rsidRPr="006478BA">
        <w:rPr>
          <w:sz w:val="24"/>
          <w:szCs w:val="24"/>
        </w:rPr>
        <w:t xml:space="preserve"> звернувся до щелепно-лицевого хірурга зі скаргами на неестетичний та дискомфортний рубець на шкірній частині нижньої губи, який утворився після травми рік тому. За словами пацієнта, приблизно 14 місяців тому він впав з велосипеда і отримав рвану рану нижньої губи. Рана була ушита в травмпункті. Спочатку рубець був тонким і ледь помітним, але через 2-3 місяці він почав поступово потовщуватися, свербіти, а іноді з'являється відчуття печіння. За останній час рубець значно збільшився в розмірах, став виступати над поверхнею шкіри і поширюватися за межі первинного ушкодження, що викликає значний психологічний дискомфорт та впливає на соціальну активність пацієнта. Рубець не зменшується після застосування місцевих мазей, які рекомендував дерматолог. Загальний стан пацієнта задовільний, хронічних захворювань не має.</w:t>
      </w:r>
    </w:p>
    <w:p w14:paraId="3F0926DA" w14:textId="77777777" w:rsidR="0043298D" w:rsidRPr="006478BA" w:rsidRDefault="0043298D" w:rsidP="0043298D">
      <w:pPr>
        <w:rPr>
          <w:b/>
          <w:bCs/>
          <w:sz w:val="24"/>
          <w:szCs w:val="24"/>
        </w:rPr>
      </w:pPr>
      <w:r w:rsidRPr="006478BA">
        <w:rPr>
          <w:b/>
          <w:bCs/>
          <w:sz w:val="24"/>
          <w:szCs w:val="24"/>
        </w:rPr>
        <w:t>Об'єктивне обстеження</w:t>
      </w:r>
    </w:p>
    <w:p w14:paraId="5D244818" w14:textId="77777777" w:rsidR="0043298D" w:rsidRPr="006478BA" w:rsidRDefault="0043298D" w:rsidP="0043298D">
      <w:pPr>
        <w:rPr>
          <w:sz w:val="24"/>
          <w:szCs w:val="24"/>
        </w:rPr>
      </w:pPr>
      <w:r w:rsidRPr="006478BA">
        <w:rPr>
          <w:b/>
          <w:bCs/>
          <w:sz w:val="24"/>
          <w:szCs w:val="24"/>
        </w:rPr>
        <w:t>Загальний стан:</w:t>
      </w:r>
      <w:r w:rsidRPr="006478BA">
        <w:rPr>
          <w:sz w:val="24"/>
          <w:szCs w:val="24"/>
        </w:rPr>
        <w:t xml:space="preserve"> Задовільний.</w:t>
      </w:r>
    </w:p>
    <w:p w14:paraId="53EEA4D2" w14:textId="77777777" w:rsidR="0043298D" w:rsidRPr="006478BA" w:rsidRDefault="0043298D" w:rsidP="0043298D">
      <w:pPr>
        <w:rPr>
          <w:sz w:val="24"/>
          <w:szCs w:val="24"/>
        </w:rPr>
      </w:pPr>
      <w:r w:rsidRPr="006478BA">
        <w:rPr>
          <w:b/>
          <w:bCs/>
          <w:sz w:val="24"/>
          <w:szCs w:val="24"/>
        </w:rPr>
        <w:t>Огляд обличчя:</w:t>
      </w:r>
    </w:p>
    <w:p w14:paraId="0535FFE8" w14:textId="77777777" w:rsidR="0043298D" w:rsidRPr="006478BA" w:rsidRDefault="0043298D" w:rsidP="0043298D">
      <w:pPr>
        <w:numPr>
          <w:ilvl w:val="0"/>
          <w:numId w:val="27"/>
        </w:numPr>
        <w:spacing w:after="160" w:line="259" w:lineRule="auto"/>
        <w:jc w:val="left"/>
        <w:rPr>
          <w:sz w:val="24"/>
          <w:szCs w:val="24"/>
        </w:rPr>
      </w:pPr>
      <w:r w:rsidRPr="006478BA">
        <w:rPr>
          <w:sz w:val="24"/>
          <w:szCs w:val="24"/>
        </w:rPr>
        <w:t>Нижня губа: На шкірній частині нижньої губи, ближче до медіальної лінії, візуалізується виступаючий, щільний, червонувато-синюшний рубець неправильної форми, розміром приблизно 3,5 х 1,5 см. Рубець має блискучу поверхню, чіткі межі, які поширюються за межі первинної рани.</w:t>
      </w:r>
    </w:p>
    <w:p w14:paraId="03A7252D" w14:textId="77777777" w:rsidR="0043298D" w:rsidRPr="006478BA" w:rsidRDefault="0043298D" w:rsidP="0043298D">
      <w:pPr>
        <w:numPr>
          <w:ilvl w:val="0"/>
          <w:numId w:val="27"/>
        </w:numPr>
        <w:spacing w:after="160" w:line="259" w:lineRule="auto"/>
        <w:jc w:val="left"/>
        <w:rPr>
          <w:sz w:val="24"/>
          <w:szCs w:val="24"/>
        </w:rPr>
      </w:pPr>
      <w:r w:rsidRPr="006478BA">
        <w:rPr>
          <w:b/>
          <w:bCs/>
          <w:sz w:val="24"/>
          <w:szCs w:val="24"/>
        </w:rPr>
        <w:t>Пальпація:</w:t>
      </w:r>
      <w:r w:rsidRPr="006478BA">
        <w:rPr>
          <w:sz w:val="24"/>
          <w:szCs w:val="24"/>
        </w:rPr>
        <w:t xml:space="preserve"> Рубець щільний, болючий при натисканні, не зміщується відносно підлеглих тканин. Відзначається підвищена чутливість у ділянці рубця.</w:t>
      </w:r>
    </w:p>
    <w:p w14:paraId="3E49E42C" w14:textId="77777777" w:rsidR="0043298D" w:rsidRPr="006478BA" w:rsidRDefault="0043298D" w:rsidP="0043298D">
      <w:pPr>
        <w:numPr>
          <w:ilvl w:val="0"/>
          <w:numId w:val="27"/>
        </w:numPr>
        <w:spacing w:after="160" w:line="259" w:lineRule="auto"/>
        <w:jc w:val="left"/>
        <w:rPr>
          <w:sz w:val="24"/>
          <w:szCs w:val="24"/>
        </w:rPr>
      </w:pPr>
      <w:r w:rsidRPr="006478BA">
        <w:rPr>
          <w:b/>
          <w:bCs/>
          <w:sz w:val="24"/>
          <w:szCs w:val="24"/>
        </w:rPr>
        <w:t>Функції:</w:t>
      </w:r>
      <w:r w:rsidRPr="006478BA">
        <w:rPr>
          <w:sz w:val="24"/>
          <w:szCs w:val="24"/>
        </w:rPr>
        <w:t xml:space="preserve"> Мімічні рухи губ не обмежені, відкривання рота в повному обсязі.</w:t>
      </w:r>
    </w:p>
    <w:p w14:paraId="33C347FF" w14:textId="77777777" w:rsidR="0043298D" w:rsidRPr="006478BA" w:rsidRDefault="0043298D" w:rsidP="0043298D">
      <w:pPr>
        <w:numPr>
          <w:ilvl w:val="0"/>
          <w:numId w:val="27"/>
        </w:numPr>
        <w:spacing w:after="160" w:line="259" w:lineRule="auto"/>
        <w:jc w:val="left"/>
        <w:rPr>
          <w:sz w:val="24"/>
          <w:szCs w:val="24"/>
        </w:rPr>
      </w:pPr>
      <w:r w:rsidRPr="006478BA">
        <w:rPr>
          <w:b/>
          <w:bCs/>
          <w:sz w:val="24"/>
          <w:szCs w:val="24"/>
        </w:rPr>
        <w:t>Суб'єктивні відчуття:</w:t>
      </w:r>
      <w:r w:rsidRPr="006478BA">
        <w:rPr>
          <w:sz w:val="24"/>
          <w:szCs w:val="24"/>
        </w:rPr>
        <w:t xml:space="preserve"> Пацієнт відзначає постійний свербіж та періодичне відчуття печіння в ділянці рубця.</w:t>
      </w:r>
    </w:p>
    <w:p w14:paraId="65ADDD92" w14:textId="77777777" w:rsidR="0043298D" w:rsidRPr="006478BA" w:rsidRDefault="0043298D" w:rsidP="0043298D">
      <w:pPr>
        <w:rPr>
          <w:sz w:val="24"/>
          <w:szCs w:val="24"/>
        </w:rPr>
      </w:pPr>
      <w:r w:rsidRPr="006478BA">
        <w:rPr>
          <w:b/>
          <w:bCs/>
          <w:sz w:val="24"/>
          <w:szCs w:val="24"/>
        </w:rPr>
        <w:t>Регіонарні лімфатичні вузли:</w:t>
      </w:r>
      <w:r w:rsidRPr="006478BA">
        <w:rPr>
          <w:sz w:val="24"/>
          <w:szCs w:val="24"/>
        </w:rPr>
        <w:t xml:space="preserve"> Не збільшені, безболісні при пальпації.</w:t>
      </w:r>
    </w:p>
    <w:p w14:paraId="5A1A255F" w14:textId="77777777" w:rsidR="0043298D" w:rsidRPr="006478BA" w:rsidRDefault="0043298D" w:rsidP="0043298D">
      <w:pPr>
        <w:rPr>
          <w:sz w:val="24"/>
          <w:szCs w:val="24"/>
        </w:rPr>
      </w:pPr>
      <w:r w:rsidRPr="006478BA">
        <w:rPr>
          <w:b/>
          <w:bCs/>
          <w:sz w:val="24"/>
          <w:szCs w:val="24"/>
        </w:rPr>
        <w:t>Додаткові методи дослідження:</w:t>
      </w:r>
    </w:p>
    <w:p w14:paraId="3818869A" w14:textId="77777777" w:rsidR="0043298D" w:rsidRPr="006478BA" w:rsidRDefault="0043298D" w:rsidP="0043298D">
      <w:pPr>
        <w:numPr>
          <w:ilvl w:val="0"/>
          <w:numId w:val="28"/>
        </w:numPr>
        <w:spacing w:after="160" w:line="259" w:lineRule="auto"/>
        <w:jc w:val="left"/>
        <w:rPr>
          <w:sz w:val="24"/>
          <w:szCs w:val="24"/>
        </w:rPr>
      </w:pPr>
      <w:r w:rsidRPr="006478BA">
        <w:rPr>
          <w:b/>
          <w:bCs/>
          <w:sz w:val="24"/>
          <w:szCs w:val="24"/>
        </w:rPr>
        <w:t>Фотодокументування:</w:t>
      </w:r>
      <w:r w:rsidRPr="006478BA">
        <w:rPr>
          <w:sz w:val="24"/>
          <w:szCs w:val="24"/>
        </w:rPr>
        <w:t xml:space="preserve"> Зроблені фотографії рубця для об'єктивної оцінки динаміки та ефективності лікування.</w:t>
      </w:r>
    </w:p>
    <w:p w14:paraId="1FF09AAA" w14:textId="77777777" w:rsidR="0043298D" w:rsidRPr="00EE3364" w:rsidRDefault="0043298D" w:rsidP="0043298D">
      <w:pPr>
        <w:rPr>
          <w:b/>
          <w:bCs/>
          <w:sz w:val="24"/>
          <w:szCs w:val="24"/>
        </w:rPr>
      </w:pPr>
      <w:r w:rsidRPr="00EE3364">
        <w:rPr>
          <w:b/>
          <w:bCs/>
          <w:sz w:val="24"/>
          <w:szCs w:val="24"/>
        </w:rPr>
        <w:lastRenderedPageBreak/>
        <w:t>Завдання для здобувача на станції</w:t>
      </w:r>
    </w:p>
    <w:p w14:paraId="6C6A21A1" w14:textId="77777777" w:rsidR="0043298D" w:rsidRPr="00EE3364" w:rsidRDefault="0043298D" w:rsidP="0043298D">
      <w:pPr>
        <w:pStyle w:val="a3"/>
        <w:numPr>
          <w:ilvl w:val="0"/>
          <w:numId w:val="29"/>
        </w:numPr>
        <w:spacing w:line="259" w:lineRule="auto"/>
        <w:rPr>
          <w:rFonts w:cs="Times New Roman"/>
          <w:sz w:val="24"/>
          <w:szCs w:val="24"/>
          <w:lang w:val="uk-UA"/>
        </w:rPr>
      </w:pPr>
      <w:r w:rsidRPr="00EE3364">
        <w:rPr>
          <w:rFonts w:cs="Times New Roman"/>
          <w:sz w:val="24"/>
          <w:szCs w:val="24"/>
          <w:lang w:val="uk-UA"/>
        </w:rPr>
        <w:t>Встановити попередній діагноз.</w:t>
      </w:r>
    </w:p>
    <w:p w14:paraId="3E990E55" w14:textId="77777777" w:rsidR="0043298D" w:rsidRPr="00EE3364" w:rsidRDefault="0043298D" w:rsidP="0043298D">
      <w:pPr>
        <w:pStyle w:val="a3"/>
        <w:numPr>
          <w:ilvl w:val="0"/>
          <w:numId w:val="29"/>
        </w:numPr>
        <w:spacing w:line="259" w:lineRule="auto"/>
        <w:rPr>
          <w:rFonts w:cs="Times New Roman"/>
          <w:sz w:val="24"/>
          <w:szCs w:val="24"/>
          <w:lang w:val="uk-UA"/>
        </w:rPr>
      </w:pPr>
      <w:r w:rsidRPr="00EE3364">
        <w:rPr>
          <w:rFonts w:cs="Times New Roman"/>
          <w:sz w:val="24"/>
          <w:szCs w:val="24"/>
          <w:lang w:val="uk-UA"/>
        </w:rPr>
        <w:t>Провести диференційну діагностику.</w:t>
      </w:r>
    </w:p>
    <w:p w14:paraId="10C79BA3" w14:textId="77777777" w:rsidR="0043298D" w:rsidRDefault="0043298D" w:rsidP="0043298D">
      <w:pPr>
        <w:pStyle w:val="a3"/>
        <w:numPr>
          <w:ilvl w:val="0"/>
          <w:numId w:val="29"/>
        </w:numPr>
        <w:spacing w:line="259" w:lineRule="auto"/>
        <w:rPr>
          <w:rFonts w:cs="Times New Roman"/>
          <w:sz w:val="24"/>
          <w:szCs w:val="24"/>
          <w:lang w:val="uk-UA"/>
        </w:rPr>
      </w:pPr>
      <w:r w:rsidRPr="00EE3364">
        <w:rPr>
          <w:rFonts w:cs="Times New Roman"/>
          <w:sz w:val="24"/>
          <w:szCs w:val="24"/>
          <w:lang w:val="uk-UA"/>
        </w:rPr>
        <w:t>Запропонувати план лікування.</w:t>
      </w:r>
    </w:p>
    <w:p w14:paraId="54AA7E00" w14:textId="77777777" w:rsidR="0043298D" w:rsidRPr="00EE3364" w:rsidRDefault="0043298D" w:rsidP="0043298D">
      <w:pPr>
        <w:pStyle w:val="a3"/>
        <w:numPr>
          <w:ilvl w:val="0"/>
          <w:numId w:val="29"/>
        </w:numPr>
        <w:spacing w:line="259" w:lineRule="auto"/>
        <w:rPr>
          <w:rFonts w:cs="Times New Roman"/>
          <w:sz w:val="24"/>
          <w:szCs w:val="24"/>
          <w:lang w:val="uk-UA"/>
        </w:rPr>
      </w:pPr>
      <w:r>
        <w:rPr>
          <w:rFonts w:cs="Times New Roman"/>
          <w:sz w:val="24"/>
          <w:szCs w:val="24"/>
          <w:lang w:val="uk-UA"/>
        </w:rPr>
        <w:t>Вибрати відповідні методи хірургічного та консервативного лікування.</w:t>
      </w:r>
    </w:p>
    <w:p w14:paraId="2BB0B246" w14:textId="77777777" w:rsidR="0043298D" w:rsidRPr="00EE3364" w:rsidRDefault="0043298D" w:rsidP="0043298D">
      <w:pPr>
        <w:pStyle w:val="a3"/>
        <w:numPr>
          <w:ilvl w:val="0"/>
          <w:numId w:val="29"/>
        </w:numPr>
        <w:spacing w:line="259" w:lineRule="auto"/>
        <w:rPr>
          <w:rFonts w:cs="Times New Roman"/>
          <w:sz w:val="24"/>
          <w:szCs w:val="24"/>
          <w:lang w:val="uk-UA"/>
        </w:rPr>
      </w:pPr>
      <w:r>
        <w:rPr>
          <w:rFonts w:cs="Times New Roman"/>
          <w:sz w:val="24"/>
          <w:szCs w:val="24"/>
          <w:lang w:val="uk-UA"/>
        </w:rPr>
        <w:t xml:space="preserve">Визначити </w:t>
      </w:r>
      <w:r w:rsidRPr="00EE3364">
        <w:rPr>
          <w:rFonts w:cs="Times New Roman"/>
          <w:sz w:val="24"/>
          <w:szCs w:val="24"/>
          <w:lang w:val="uk-UA"/>
        </w:rPr>
        <w:t>методи контролю ефективності лікування.</w:t>
      </w:r>
    </w:p>
    <w:p w14:paraId="3411E7C6" w14:textId="1F435C3A" w:rsidR="00AF0B31" w:rsidRPr="00F7770B" w:rsidRDefault="00AF0B31" w:rsidP="0043298D">
      <w:pPr>
        <w:pStyle w:val="a3"/>
        <w:spacing w:line="259" w:lineRule="auto"/>
        <w:rPr>
          <w:rFonts w:cs="Times New Roman"/>
          <w:color w:val="EE0000"/>
          <w:sz w:val="24"/>
          <w:szCs w:val="24"/>
          <w:lang w:val="uk-UA"/>
        </w:rPr>
      </w:pP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647"/>
        <w:gridCol w:w="3123"/>
        <w:gridCol w:w="5524"/>
      </w:tblGrid>
      <w:tr w:rsidR="004A2DF5" w:rsidRPr="00917B92" w14:paraId="4C5E4C8A"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2925A" w14:textId="77777777" w:rsidR="004A2DF5" w:rsidRPr="00917B92" w:rsidRDefault="004A2DF5"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656961" w14:textId="77777777" w:rsidR="004A2DF5" w:rsidRPr="00917B92" w:rsidRDefault="004A2DF5"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886A2E" w14:textId="77777777" w:rsidR="004A2DF5" w:rsidRPr="00917B92" w:rsidRDefault="004A2DF5"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4A2DF5" w:rsidRPr="00917B92" w14:paraId="19E657DA"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AB1E34" w14:textId="77777777" w:rsidR="004A2DF5" w:rsidRPr="00917B92" w:rsidRDefault="004A2DF5" w:rsidP="009E3D75">
            <w:pPr>
              <w:pStyle w:val="a5"/>
              <w:spacing w:line="240" w:lineRule="auto"/>
              <w:textAlignment w:val="auto"/>
              <w:rPr>
                <w:color w:val="auto"/>
                <w:lang w:val="uk-UA"/>
              </w:rPr>
            </w:pPr>
            <w:r w:rsidRPr="00917B92">
              <w:rPr>
                <w:color w:val="auto"/>
                <w:lang w:val="uk-UA"/>
              </w:rPr>
              <w:t>1.</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28316" w14:textId="77777777" w:rsidR="004A2DF5" w:rsidRPr="00211925" w:rsidRDefault="004A2DF5"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BC6CC" w14:textId="77777777" w:rsidR="004A2DF5" w:rsidRPr="00211925" w:rsidRDefault="004A2DF5" w:rsidP="009E3D75">
            <w:pPr>
              <w:pStyle w:val="a5"/>
              <w:spacing w:line="240" w:lineRule="auto"/>
              <w:jc w:val="both"/>
              <w:textAlignment w:val="auto"/>
              <w:rPr>
                <w:color w:val="auto"/>
                <w:lang w:val="uk-UA"/>
              </w:rPr>
            </w:pPr>
            <w:r w:rsidRPr="00211925">
              <w:rPr>
                <w:rFonts w:eastAsia="Times New Roman"/>
                <w:lang w:val="uk-UA"/>
              </w:rPr>
              <w:t>Вітання. Збір скарг. Налагодження вербального контакту.</w:t>
            </w:r>
          </w:p>
        </w:tc>
      </w:tr>
      <w:tr w:rsidR="004A2DF5" w:rsidRPr="00917B92" w14:paraId="4628FFA5"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C51492" w14:textId="77777777" w:rsidR="004A2DF5" w:rsidRPr="00917B92" w:rsidRDefault="004A2DF5" w:rsidP="009E3D75">
            <w:pPr>
              <w:pStyle w:val="a5"/>
              <w:spacing w:line="240" w:lineRule="auto"/>
              <w:textAlignment w:val="auto"/>
              <w:rPr>
                <w:color w:val="auto"/>
                <w:lang w:val="uk-UA"/>
              </w:rPr>
            </w:pPr>
            <w:r w:rsidRPr="00917B92">
              <w:rPr>
                <w:color w:val="auto"/>
                <w:lang w:val="uk-UA"/>
              </w:rPr>
              <w:t>2.</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B2FEBB" w14:textId="77777777" w:rsidR="004A2DF5" w:rsidRDefault="004A2DF5"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78E30FAA" w14:textId="77777777" w:rsidR="004A2DF5" w:rsidRPr="00917B92" w:rsidRDefault="004A2DF5" w:rsidP="009E3D75">
            <w:pPr>
              <w:pStyle w:val="a5"/>
              <w:spacing w:line="240" w:lineRule="auto"/>
              <w:textAlignment w:val="auto"/>
              <w:rPr>
                <w:color w:val="auto"/>
                <w:lang w:val="uk-UA"/>
              </w:rPr>
            </w:pPr>
          </w:p>
          <w:p w14:paraId="39DCF4C1" w14:textId="77777777" w:rsidR="004A2DF5" w:rsidRPr="00917B92" w:rsidRDefault="004A2DF5" w:rsidP="009E3D75">
            <w:pPr>
              <w:pStyle w:val="a5"/>
              <w:spacing w:line="240" w:lineRule="auto"/>
              <w:textAlignment w:val="auto"/>
              <w:rPr>
                <w:color w:val="auto"/>
                <w:lang w:val="uk-UA"/>
              </w:rPr>
            </w:pP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65DA9"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 xml:space="preserve">Обставини захворювання. </w:t>
            </w:r>
          </w:p>
          <w:p w14:paraId="45641C86"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 xml:space="preserve">До кого зверталися? </w:t>
            </w:r>
          </w:p>
          <w:p w14:paraId="2CA70B89"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Які захворювання були?</w:t>
            </w:r>
          </w:p>
          <w:p w14:paraId="1F724BDB"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Хірургічні та терапевтичні втручання (за наявності)?</w:t>
            </w:r>
          </w:p>
          <w:p w14:paraId="7ED4D62A"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Алергологічний анамнез?</w:t>
            </w:r>
          </w:p>
        </w:tc>
      </w:tr>
      <w:tr w:rsidR="004A2DF5" w:rsidRPr="00917B92" w14:paraId="4C2C2281"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4367B" w14:textId="77777777" w:rsidR="004A2DF5" w:rsidRPr="00917B92" w:rsidRDefault="004A2DF5" w:rsidP="009E3D75">
            <w:pPr>
              <w:pStyle w:val="a5"/>
              <w:spacing w:line="240" w:lineRule="auto"/>
              <w:textAlignment w:val="auto"/>
              <w:rPr>
                <w:color w:val="auto"/>
                <w:lang w:val="uk-UA"/>
              </w:rPr>
            </w:pPr>
            <w:r w:rsidRPr="00917B92">
              <w:rPr>
                <w:color w:val="auto"/>
                <w:lang w:val="uk-UA"/>
              </w:rPr>
              <w:t>3.</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0AE8D9" w14:textId="77777777" w:rsidR="004A2DF5" w:rsidRPr="00917B92" w:rsidRDefault="004A2DF5"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39057"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На що звертають увагу?</w:t>
            </w:r>
          </w:p>
          <w:p w14:paraId="00154CB3"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Які інструменти та методики клінічного обстеження використовують?</w:t>
            </w:r>
          </w:p>
        </w:tc>
      </w:tr>
      <w:tr w:rsidR="004A2DF5" w:rsidRPr="00917B92" w14:paraId="441627C8"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48089" w14:textId="77777777" w:rsidR="004A2DF5" w:rsidRPr="00917B92" w:rsidRDefault="004A2DF5" w:rsidP="009E3D75">
            <w:pPr>
              <w:pStyle w:val="a5"/>
              <w:spacing w:line="240" w:lineRule="auto"/>
              <w:textAlignment w:val="auto"/>
              <w:rPr>
                <w:color w:val="auto"/>
                <w:lang w:val="uk-UA"/>
              </w:rPr>
            </w:pPr>
            <w:r w:rsidRPr="00917B92">
              <w:rPr>
                <w:color w:val="auto"/>
                <w:lang w:val="uk-UA"/>
              </w:rPr>
              <w:t>4.</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3EECB" w14:textId="77777777" w:rsidR="004A2DF5" w:rsidRPr="00917B92" w:rsidRDefault="004A2DF5" w:rsidP="009E3D75">
            <w:pPr>
              <w:pStyle w:val="a5"/>
              <w:spacing w:line="240" w:lineRule="auto"/>
              <w:textAlignment w:val="auto"/>
              <w:rPr>
                <w:color w:val="auto"/>
                <w:lang w:val="uk-UA"/>
              </w:rPr>
            </w:pPr>
            <w:r w:rsidRPr="00917B92">
              <w:rPr>
                <w:color w:val="auto"/>
                <w:lang w:val="uk-UA"/>
              </w:rPr>
              <w:t xml:space="preserve">Вибір необхідних додаткових методів обстеження. Диференційна </w:t>
            </w:r>
            <w:r w:rsidRPr="00917B92">
              <w:rPr>
                <w:color w:val="auto"/>
                <w:lang w:val="uk-UA"/>
              </w:rPr>
              <w:lastRenderedPageBreak/>
              <w:t>діагностика нозологічної форми.</w:t>
            </w: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5CD895"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lastRenderedPageBreak/>
              <w:t>Призначення пункційної біопсії за потреби</w:t>
            </w:r>
          </w:p>
          <w:p w14:paraId="20EDA944"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Консультації суміжних фахівців?</w:t>
            </w:r>
          </w:p>
          <w:p w14:paraId="58836713"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 xml:space="preserve">Диференційна діагностика (гіпертрофічний рубець </w:t>
            </w:r>
            <w:r w:rsidRPr="00211925">
              <w:rPr>
                <w:color w:val="auto"/>
                <w:lang w:val="uk-UA"/>
              </w:rPr>
              <w:lastRenderedPageBreak/>
              <w:t>нижньої губи, дерматофіброма, післяопіковий рубець, тератома нижньої губи).</w:t>
            </w:r>
          </w:p>
        </w:tc>
      </w:tr>
      <w:tr w:rsidR="004A2DF5" w:rsidRPr="00917B92" w14:paraId="04009489"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01025E" w14:textId="77777777" w:rsidR="004A2DF5" w:rsidRPr="00917B92" w:rsidRDefault="004A2DF5" w:rsidP="009E3D75">
            <w:pPr>
              <w:pStyle w:val="a5"/>
              <w:spacing w:line="240" w:lineRule="auto"/>
              <w:textAlignment w:val="auto"/>
              <w:rPr>
                <w:color w:val="auto"/>
                <w:lang w:val="uk-UA"/>
              </w:rPr>
            </w:pPr>
            <w:r w:rsidRPr="00917B92">
              <w:rPr>
                <w:color w:val="auto"/>
                <w:lang w:val="uk-UA"/>
              </w:rPr>
              <w:lastRenderedPageBreak/>
              <w:t>5.</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49A67" w14:textId="77777777" w:rsidR="004A2DF5" w:rsidRDefault="004A2DF5"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7643B7C" w14:textId="77777777" w:rsidR="004A2DF5" w:rsidRDefault="004A2DF5" w:rsidP="009E3D75">
            <w:pPr>
              <w:pStyle w:val="a5"/>
              <w:spacing w:line="240" w:lineRule="auto"/>
              <w:textAlignment w:val="auto"/>
              <w:rPr>
                <w:color w:val="auto"/>
                <w:lang w:val="uk-UA"/>
              </w:rPr>
            </w:pPr>
          </w:p>
          <w:p w14:paraId="7B4AC442" w14:textId="77777777" w:rsidR="004A2DF5" w:rsidRPr="00DA2F00" w:rsidRDefault="004A2DF5" w:rsidP="009E3D75">
            <w:pPr>
              <w:pStyle w:val="a5"/>
              <w:spacing w:line="240" w:lineRule="auto"/>
              <w:textAlignment w:val="auto"/>
              <w:rPr>
                <w:i/>
                <w:iCs/>
                <w:color w:val="auto"/>
                <w:lang w:val="ru-RU"/>
              </w:rPr>
            </w:pP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80B5D"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Консервативна терапія для стабілізації росту – ін’єкції кортикостероїдів в рубець.</w:t>
            </w:r>
          </w:p>
          <w:p w14:paraId="12B8E480"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Ультрафонофорез з еластопротекторами.</w:t>
            </w:r>
          </w:p>
          <w:p w14:paraId="5A22C3C3"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Вид знеболення (загальне чи місцеве (в такому випадку зазначити вид анестезії та анестетик).</w:t>
            </w:r>
          </w:p>
          <w:p w14:paraId="02BCF1B3" w14:textId="77777777" w:rsidR="004A2DF5" w:rsidRPr="00211925" w:rsidRDefault="004A2DF5" w:rsidP="009E3D75">
            <w:pPr>
              <w:pStyle w:val="a5"/>
              <w:spacing w:line="240" w:lineRule="auto"/>
              <w:jc w:val="both"/>
              <w:textAlignment w:val="auto"/>
              <w:rPr>
                <w:color w:val="auto"/>
                <w:lang w:val="ru-RU"/>
              </w:rPr>
            </w:pPr>
            <w:r w:rsidRPr="00211925">
              <w:rPr>
                <w:color w:val="auto"/>
                <w:lang w:val="uk-UA"/>
              </w:rPr>
              <w:t xml:space="preserve"> Методика операції видалення рубця з пластичним закриттям дефекту шкіри</w:t>
            </w:r>
            <w:r w:rsidRPr="00211925">
              <w:rPr>
                <w:color w:val="auto"/>
                <w:lang w:val="ru-RU"/>
              </w:rPr>
              <w:t xml:space="preserve"> </w:t>
            </w:r>
          </w:p>
          <w:p w14:paraId="25911C0C" w14:textId="77777777" w:rsidR="004A2DF5" w:rsidRPr="00211925" w:rsidRDefault="004A2DF5" w:rsidP="009E3D75">
            <w:pPr>
              <w:pStyle w:val="a5"/>
              <w:spacing w:line="240" w:lineRule="auto"/>
              <w:jc w:val="both"/>
              <w:textAlignment w:val="auto"/>
              <w:rPr>
                <w:color w:val="auto"/>
                <w:lang w:val="ru-RU"/>
              </w:rPr>
            </w:pPr>
            <w:r w:rsidRPr="00211925">
              <w:rPr>
                <w:color w:val="auto"/>
                <w:lang w:val="ru-RU"/>
              </w:rPr>
              <w:t>Зобразити схему клаптів на поролоновій моделі.</w:t>
            </w:r>
          </w:p>
          <w:p w14:paraId="4AEDBECB" w14:textId="77777777" w:rsidR="004A2DF5" w:rsidRPr="00211925" w:rsidRDefault="004A2DF5" w:rsidP="009E3D75">
            <w:pPr>
              <w:pStyle w:val="a5"/>
              <w:spacing w:line="240" w:lineRule="auto"/>
              <w:jc w:val="both"/>
              <w:textAlignment w:val="auto"/>
              <w:rPr>
                <w:color w:val="auto"/>
                <w:lang w:val="ru-RU"/>
              </w:rPr>
            </w:pPr>
            <w:r w:rsidRPr="00211925">
              <w:rPr>
                <w:color w:val="auto"/>
                <w:lang w:val="ru-RU"/>
              </w:rPr>
              <w:t>Комплексне протизапальне лікування (антибіотики – обгрунтувати вибір, десенсибілізуючі засоби, місцеве протизапальнне ліекування).</w:t>
            </w:r>
          </w:p>
          <w:p w14:paraId="1DBD58B3" w14:textId="77777777" w:rsidR="004A2DF5" w:rsidRPr="00211925" w:rsidRDefault="004A2DF5" w:rsidP="009E3D75">
            <w:pPr>
              <w:pStyle w:val="a5"/>
              <w:spacing w:line="240" w:lineRule="auto"/>
              <w:jc w:val="both"/>
              <w:textAlignment w:val="auto"/>
              <w:rPr>
                <w:color w:val="auto"/>
                <w:lang w:val="uk-UA"/>
              </w:rPr>
            </w:pPr>
            <w:r w:rsidRPr="00211925">
              <w:rPr>
                <w:color w:val="auto"/>
                <w:lang w:val="ru-RU"/>
              </w:rPr>
              <w:t>Профілактика рецидиву рубця</w:t>
            </w:r>
          </w:p>
        </w:tc>
      </w:tr>
      <w:tr w:rsidR="004A2DF5" w:rsidRPr="00917B92" w14:paraId="7284F461"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4F0684" w14:textId="77777777" w:rsidR="004A2DF5" w:rsidRPr="00917B92" w:rsidRDefault="004A2DF5" w:rsidP="009E3D75">
            <w:pPr>
              <w:pStyle w:val="a5"/>
              <w:spacing w:line="240" w:lineRule="auto"/>
              <w:textAlignment w:val="auto"/>
              <w:rPr>
                <w:color w:val="auto"/>
                <w:lang w:val="uk-UA"/>
              </w:rPr>
            </w:pPr>
            <w:r w:rsidRPr="00917B92">
              <w:rPr>
                <w:color w:val="auto"/>
                <w:lang w:val="uk-UA"/>
              </w:rPr>
              <w:t>6.</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9B903" w14:textId="77777777" w:rsidR="004A2DF5" w:rsidRDefault="004A2DF5"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66FB97BB" w14:textId="77777777" w:rsidR="004A2DF5" w:rsidRPr="00917B92" w:rsidRDefault="004A2DF5" w:rsidP="009E3D75">
            <w:pPr>
              <w:pStyle w:val="a5"/>
              <w:spacing w:line="240" w:lineRule="auto"/>
              <w:textAlignment w:val="auto"/>
              <w:rPr>
                <w:color w:val="auto"/>
                <w:lang w:val="uk-UA"/>
              </w:rPr>
            </w:pPr>
          </w:p>
          <w:p w14:paraId="5CF8D37F" w14:textId="77777777" w:rsidR="004A2DF5" w:rsidRPr="00584C7E" w:rsidRDefault="004A2DF5" w:rsidP="009E3D75">
            <w:pPr>
              <w:pStyle w:val="a5"/>
              <w:spacing w:line="240" w:lineRule="auto"/>
              <w:textAlignment w:val="auto"/>
              <w:rPr>
                <w:i/>
                <w:iCs/>
                <w:color w:val="auto"/>
                <w:lang w:val="uk-UA"/>
              </w:rPr>
            </w:pP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6A4EC"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Оглядовий набір (дзеркало, стоматологічний пінцет, зігнутий зонд).</w:t>
            </w:r>
          </w:p>
          <w:p w14:paraId="5581E041"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 xml:space="preserve">Операційний набір (шприц, анестетик, антисептичний розчин, скальпель, ножиці, голкотримач, вибір шовного матеріалу (резорбувальний штучний або природного походження та нерезорбувальний матеріал), стерильний перев’язувальний матеріал). </w:t>
            </w:r>
          </w:p>
        </w:tc>
      </w:tr>
      <w:tr w:rsidR="004A2DF5" w:rsidRPr="00917B92" w14:paraId="1940FFEE"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A0141D" w14:textId="77777777" w:rsidR="004A2DF5" w:rsidRPr="00917B92" w:rsidRDefault="004A2DF5" w:rsidP="009E3D75">
            <w:pPr>
              <w:pStyle w:val="a5"/>
              <w:spacing w:line="240" w:lineRule="auto"/>
              <w:textAlignment w:val="auto"/>
              <w:rPr>
                <w:color w:val="auto"/>
                <w:lang w:val="uk-UA"/>
              </w:rPr>
            </w:pPr>
            <w:r w:rsidRPr="00917B92">
              <w:rPr>
                <w:color w:val="auto"/>
                <w:lang w:val="uk-UA"/>
              </w:rPr>
              <w:t>7</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08583" w14:textId="77777777" w:rsidR="004A2DF5" w:rsidRDefault="004A2DF5"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17EB87F" w14:textId="77777777" w:rsidR="004A2DF5" w:rsidRPr="00917B92" w:rsidRDefault="004A2DF5" w:rsidP="009E3D75">
            <w:pPr>
              <w:pStyle w:val="a5"/>
              <w:spacing w:line="240" w:lineRule="auto"/>
              <w:textAlignment w:val="auto"/>
              <w:rPr>
                <w:color w:val="auto"/>
                <w:lang w:val="uk-UA"/>
              </w:rPr>
            </w:pPr>
          </w:p>
          <w:p w14:paraId="0578CC0A" w14:textId="77777777" w:rsidR="004A2DF5" w:rsidRPr="00917B92" w:rsidRDefault="004A2DF5" w:rsidP="009E3D75">
            <w:pPr>
              <w:pStyle w:val="a5"/>
              <w:spacing w:line="240" w:lineRule="auto"/>
              <w:textAlignment w:val="auto"/>
              <w:rPr>
                <w:i/>
                <w:iCs/>
                <w:color w:val="auto"/>
                <w:lang w:val="uk-UA"/>
              </w:rPr>
            </w:pPr>
          </w:p>
        </w:tc>
        <w:tc>
          <w:tcPr>
            <w:tcW w:w="55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83E54"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Перерахувати рекомендації по догляду за порожниною рота в ранньому післяопераційному періоді.</w:t>
            </w:r>
          </w:p>
          <w:p w14:paraId="36BBD3D0"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Загальне та місцеве лікування?</w:t>
            </w:r>
          </w:p>
          <w:p w14:paraId="5EB9AE59"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Організація харчування.</w:t>
            </w:r>
          </w:p>
          <w:p w14:paraId="146279BB"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Профілактика гіперінсоляції рубця.</w:t>
            </w:r>
          </w:p>
          <w:p w14:paraId="20E4B5E8"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Потреба й порядок надання листа непрацездатності.</w:t>
            </w:r>
          </w:p>
          <w:p w14:paraId="012336E3"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Консультації суміжних спеціалістів.</w:t>
            </w:r>
          </w:p>
          <w:p w14:paraId="3EFD5F62" w14:textId="77777777" w:rsidR="004A2DF5" w:rsidRPr="00211925" w:rsidRDefault="004A2DF5" w:rsidP="009E3D75">
            <w:pPr>
              <w:pStyle w:val="a5"/>
              <w:spacing w:line="240" w:lineRule="auto"/>
              <w:jc w:val="both"/>
              <w:textAlignment w:val="auto"/>
              <w:rPr>
                <w:color w:val="auto"/>
                <w:lang w:val="uk-UA"/>
              </w:rPr>
            </w:pPr>
            <w:r w:rsidRPr="00211925">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w:t>
      </w:r>
      <w:r w:rsidRPr="00AF0B31">
        <w:rPr>
          <w:sz w:val="24"/>
          <w:szCs w:val="20"/>
        </w:rPr>
        <w:lastRenderedPageBreak/>
        <w:t xml:space="preserve">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4A2DF5" w:rsidRPr="00917B92" w14:paraId="7AC7F95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7C184D" w14:textId="77777777" w:rsidR="004A2DF5" w:rsidRPr="00917B92" w:rsidRDefault="004A2DF5"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CFF56" w14:textId="77777777" w:rsidR="004A2DF5" w:rsidRPr="00917B92" w:rsidRDefault="004A2DF5"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9C7D61" w14:textId="77777777" w:rsidR="004A2DF5" w:rsidRPr="00917B92" w:rsidRDefault="004A2DF5"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2C4E2" w14:textId="77777777" w:rsidR="004A2DF5" w:rsidRPr="00917B92" w:rsidRDefault="004A2DF5"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4A2DF5" w:rsidRPr="00917B92" w14:paraId="60319B9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5D739" w14:textId="77777777" w:rsidR="004A2DF5" w:rsidRPr="00917B92" w:rsidRDefault="004A2DF5"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0E8458" w14:textId="77777777" w:rsidR="004A2DF5" w:rsidRPr="00917B92" w:rsidRDefault="004A2DF5"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5AF7E741" w14:textId="77777777" w:rsidR="004A2DF5" w:rsidRPr="00917B92" w:rsidRDefault="004A2DF5"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F86CC" w14:textId="77777777" w:rsidR="004A2DF5" w:rsidRPr="00917B92" w:rsidRDefault="004A2DF5"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32650" w14:textId="77777777" w:rsidR="004A2DF5" w:rsidRPr="00917B92" w:rsidRDefault="004A2DF5" w:rsidP="009E3D75">
            <w:pPr>
              <w:pStyle w:val="a5"/>
              <w:spacing w:line="240" w:lineRule="auto"/>
              <w:textAlignment w:val="auto"/>
              <w:rPr>
                <w:color w:val="auto"/>
                <w:lang w:val="uk-UA"/>
              </w:rPr>
            </w:pPr>
          </w:p>
        </w:tc>
      </w:tr>
      <w:tr w:rsidR="004A2DF5" w:rsidRPr="00917B92" w14:paraId="32E1FA7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2B93A0" w14:textId="77777777" w:rsidR="004A2DF5" w:rsidRPr="00917B92" w:rsidRDefault="004A2DF5"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B46CE" w14:textId="77777777" w:rsidR="004A2DF5" w:rsidRDefault="004A2DF5"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56812F9" w14:textId="77777777" w:rsidR="004A2DF5" w:rsidRPr="00917B92" w:rsidRDefault="004A2DF5" w:rsidP="009E3D75">
            <w:pPr>
              <w:pStyle w:val="a5"/>
              <w:spacing w:line="240" w:lineRule="auto"/>
              <w:textAlignment w:val="auto"/>
              <w:rPr>
                <w:color w:val="auto"/>
                <w:lang w:val="uk-UA"/>
              </w:rPr>
            </w:pPr>
          </w:p>
          <w:p w14:paraId="24AC8E89" w14:textId="77777777" w:rsidR="004A2DF5" w:rsidRDefault="004A2DF5"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0AE4DA77"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089DBFA8"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Які захворювання були?</w:t>
            </w:r>
          </w:p>
          <w:p w14:paraId="26CE3AE4"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50B612C5" w14:textId="77777777" w:rsidR="004A2DF5" w:rsidRPr="00917B92" w:rsidRDefault="004A2DF5"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FAF684" w14:textId="77777777" w:rsidR="004A2DF5" w:rsidRPr="00917B92" w:rsidRDefault="004A2DF5"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D015D1" w14:textId="77777777" w:rsidR="004A2DF5" w:rsidRPr="00917B92" w:rsidRDefault="004A2DF5" w:rsidP="009E3D75">
            <w:pPr>
              <w:pStyle w:val="a5"/>
              <w:spacing w:line="240" w:lineRule="auto"/>
              <w:textAlignment w:val="auto"/>
              <w:rPr>
                <w:color w:val="auto"/>
                <w:lang w:val="uk-UA"/>
              </w:rPr>
            </w:pPr>
          </w:p>
        </w:tc>
      </w:tr>
      <w:tr w:rsidR="004A2DF5" w:rsidRPr="00917B92" w14:paraId="3DF9C9B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2BE10" w14:textId="77777777" w:rsidR="004A2DF5" w:rsidRPr="00917B92" w:rsidRDefault="004A2DF5"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5237F0" w14:textId="77777777" w:rsidR="004A2DF5" w:rsidRDefault="004A2DF5"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D1CD601"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На що звертають увагу?</w:t>
            </w:r>
          </w:p>
          <w:p w14:paraId="464ABAE8" w14:textId="77777777" w:rsidR="004A2DF5" w:rsidRPr="00917B92" w:rsidRDefault="004A2DF5"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F12841" w14:textId="77777777" w:rsidR="004A2DF5" w:rsidRPr="00917B92" w:rsidRDefault="004A2DF5"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21484" w14:textId="77777777" w:rsidR="004A2DF5" w:rsidRPr="00917B92" w:rsidRDefault="004A2DF5" w:rsidP="009E3D75">
            <w:pPr>
              <w:pStyle w:val="a5"/>
              <w:spacing w:line="240" w:lineRule="auto"/>
              <w:textAlignment w:val="auto"/>
              <w:rPr>
                <w:color w:val="auto"/>
                <w:lang w:val="uk-UA"/>
              </w:rPr>
            </w:pPr>
          </w:p>
        </w:tc>
      </w:tr>
      <w:tr w:rsidR="004A2DF5" w:rsidRPr="00917B92" w14:paraId="252B923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B7EEB" w14:textId="77777777" w:rsidR="004A2DF5" w:rsidRPr="00917B92" w:rsidRDefault="004A2DF5" w:rsidP="009E3D75">
            <w:pPr>
              <w:pStyle w:val="a5"/>
              <w:spacing w:line="240" w:lineRule="auto"/>
              <w:textAlignment w:val="auto"/>
              <w:rPr>
                <w:color w:val="auto"/>
                <w:lang w:val="uk-UA"/>
              </w:rPr>
            </w:pPr>
            <w:r w:rsidRPr="00917B92">
              <w:rPr>
                <w:color w:val="auto"/>
                <w:lang w:val="uk-UA"/>
              </w:rPr>
              <w:lastRenderedPageBreak/>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00BB43" w14:textId="77777777" w:rsidR="004A2DF5" w:rsidRDefault="004A2DF5"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D1CD487" w14:textId="77777777" w:rsidR="004A2DF5" w:rsidRPr="00917B92" w:rsidRDefault="004A2DF5" w:rsidP="009E3D75">
            <w:pPr>
              <w:pStyle w:val="a5"/>
              <w:spacing w:line="240" w:lineRule="auto"/>
              <w:textAlignment w:val="auto"/>
              <w:rPr>
                <w:color w:val="auto"/>
                <w:lang w:val="uk-UA"/>
              </w:rPr>
            </w:pPr>
          </w:p>
          <w:p w14:paraId="36121B0E" w14:textId="77777777" w:rsidR="004A2DF5" w:rsidRDefault="004A2DF5" w:rsidP="009E3D75">
            <w:pPr>
              <w:pStyle w:val="a5"/>
              <w:spacing w:line="240" w:lineRule="auto"/>
              <w:textAlignment w:val="auto"/>
              <w:rPr>
                <w:i/>
                <w:iCs/>
                <w:color w:val="auto"/>
                <w:lang w:val="uk-UA"/>
              </w:rPr>
            </w:pPr>
            <w:r>
              <w:rPr>
                <w:i/>
                <w:iCs/>
                <w:color w:val="auto"/>
                <w:lang w:val="uk-UA"/>
              </w:rPr>
              <w:t>Призначення пункційної біопсії за потреби</w:t>
            </w:r>
          </w:p>
          <w:p w14:paraId="6FA4C405"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01E35E0C" w14:textId="04545E4E" w:rsidR="004A2DF5" w:rsidRPr="004A2DF5" w:rsidRDefault="004A2DF5"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гіпертрофічний рубець нижньої губи, дерматофіброма, післяопіковий рубець, тератома нижньої губи</w:t>
            </w:r>
            <w:r w:rsidRPr="00917B92">
              <w:rPr>
                <w:i/>
                <w:iCs/>
                <w:color w:val="auto"/>
                <w:lang w:val="uk-UA"/>
              </w:rPr>
              <w:t>).</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BB2A7" w14:textId="77777777" w:rsidR="004A2DF5" w:rsidRPr="00917B92" w:rsidRDefault="004A2DF5"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15E4E" w14:textId="77777777" w:rsidR="004A2DF5" w:rsidRPr="00917B92" w:rsidRDefault="004A2DF5" w:rsidP="009E3D75">
            <w:pPr>
              <w:pStyle w:val="a5"/>
              <w:spacing w:line="240" w:lineRule="auto"/>
              <w:textAlignment w:val="auto"/>
              <w:rPr>
                <w:color w:val="auto"/>
                <w:lang w:val="uk-UA"/>
              </w:rPr>
            </w:pPr>
          </w:p>
        </w:tc>
      </w:tr>
      <w:tr w:rsidR="004A2DF5" w:rsidRPr="00917B92" w14:paraId="7ADC1DF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9457C7" w14:textId="77777777" w:rsidR="004A2DF5" w:rsidRPr="00917B92" w:rsidRDefault="004A2DF5"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833B0" w14:textId="77777777" w:rsidR="004A2DF5" w:rsidRDefault="004A2DF5"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8E3C696" w14:textId="77777777" w:rsidR="004A2DF5" w:rsidRDefault="004A2DF5" w:rsidP="009E3D75">
            <w:pPr>
              <w:pStyle w:val="a5"/>
              <w:spacing w:line="240" w:lineRule="auto"/>
              <w:textAlignment w:val="auto"/>
              <w:rPr>
                <w:color w:val="auto"/>
                <w:lang w:val="uk-UA"/>
              </w:rPr>
            </w:pPr>
          </w:p>
          <w:p w14:paraId="754629FA" w14:textId="77777777" w:rsidR="004A2DF5" w:rsidRDefault="004A2DF5" w:rsidP="009E3D75">
            <w:pPr>
              <w:pStyle w:val="a5"/>
              <w:spacing w:line="240" w:lineRule="auto"/>
              <w:textAlignment w:val="auto"/>
              <w:rPr>
                <w:i/>
                <w:iCs/>
                <w:color w:val="auto"/>
                <w:lang w:val="uk-UA"/>
              </w:rPr>
            </w:pPr>
            <w:r w:rsidRPr="006478BA">
              <w:rPr>
                <w:i/>
                <w:iCs/>
                <w:color w:val="auto"/>
                <w:lang w:val="uk-UA"/>
              </w:rPr>
              <w:t>Кон</w:t>
            </w:r>
            <w:r>
              <w:rPr>
                <w:i/>
                <w:iCs/>
                <w:color w:val="auto"/>
                <w:lang w:val="uk-UA"/>
              </w:rPr>
              <w:t>сервативна терапія для стабілізації росту – ін’єкції кортикостероїдів в рубець.</w:t>
            </w:r>
          </w:p>
          <w:p w14:paraId="1FC55295" w14:textId="77777777" w:rsidR="004A2DF5" w:rsidRPr="006478BA" w:rsidRDefault="004A2DF5" w:rsidP="009E3D75">
            <w:pPr>
              <w:pStyle w:val="a5"/>
              <w:spacing w:line="240" w:lineRule="auto"/>
              <w:textAlignment w:val="auto"/>
              <w:rPr>
                <w:i/>
                <w:iCs/>
                <w:color w:val="auto"/>
                <w:lang w:val="uk-UA"/>
              </w:rPr>
            </w:pPr>
            <w:r>
              <w:rPr>
                <w:i/>
                <w:iCs/>
                <w:color w:val="auto"/>
                <w:lang w:val="uk-UA"/>
              </w:rPr>
              <w:t>Ультрафонофорез з еластопротекторами.</w:t>
            </w:r>
          </w:p>
          <w:p w14:paraId="6FFDF438"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Вид знеболення (загальне</w:t>
            </w:r>
            <w:r>
              <w:rPr>
                <w:i/>
                <w:iCs/>
                <w:color w:val="auto"/>
                <w:lang w:val="uk-UA"/>
              </w:rPr>
              <w:t xml:space="preserve"> чи місцеве</w:t>
            </w:r>
            <w:r w:rsidRPr="00917B92">
              <w:rPr>
                <w:i/>
                <w:iCs/>
                <w:color w:val="auto"/>
                <w:lang w:val="uk-UA"/>
              </w:rPr>
              <w:t xml:space="preserve"> (в такому випадку зазначити вид анестезії та анестетик).</w:t>
            </w:r>
          </w:p>
          <w:p w14:paraId="7C8EFD3A" w14:textId="77777777" w:rsidR="004A2DF5" w:rsidRPr="00917B92" w:rsidRDefault="004A2DF5" w:rsidP="009E3D75">
            <w:pPr>
              <w:pStyle w:val="a5"/>
              <w:spacing w:line="240" w:lineRule="auto"/>
              <w:textAlignment w:val="auto"/>
              <w:rPr>
                <w:i/>
                <w:iCs/>
                <w:color w:val="auto"/>
                <w:lang w:val="ru-RU"/>
              </w:rPr>
            </w:pPr>
            <w:r w:rsidRPr="00917B92">
              <w:rPr>
                <w:i/>
                <w:iCs/>
                <w:color w:val="auto"/>
                <w:lang w:val="uk-UA"/>
              </w:rPr>
              <w:t xml:space="preserve"> Методика операції </w:t>
            </w:r>
            <w:r>
              <w:rPr>
                <w:i/>
                <w:iCs/>
                <w:color w:val="auto"/>
                <w:lang w:val="uk-UA"/>
              </w:rPr>
              <w:t>видалення рубця з пластичним закриттям дефекту шкіри</w:t>
            </w:r>
            <w:r w:rsidRPr="00917B92">
              <w:rPr>
                <w:i/>
                <w:iCs/>
                <w:color w:val="auto"/>
                <w:lang w:val="ru-RU"/>
              </w:rPr>
              <w:t xml:space="preserve"> </w:t>
            </w:r>
          </w:p>
          <w:p w14:paraId="1495A810" w14:textId="77777777" w:rsidR="004A2DF5" w:rsidRDefault="004A2DF5" w:rsidP="009E3D75">
            <w:pPr>
              <w:pStyle w:val="a5"/>
              <w:spacing w:line="240" w:lineRule="auto"/>
              <w:textAlignment w:val="auto"/>
              <w:rPr>
                <w:i/>
                <w:iCs/>
                <w:color w:val="auto"/>
                <w:lang w:val="ru-RU"/>
              </w:rPr>
            </w:pPr>
            <w:r w:rsidRPr="00917B92">
              <w:rPr>
                <w:i/>
                <w:iCs/>
                <w:color w:val="auto"/>
                <w:lang w:val="ru-RU"/>
              </w:rPr>
              <w:t xml:space="preserve">Зобразити схему </w:t>
            </w:r>
            <w:r>
              <w:rPr>
                <w:i/>
                <w:iCs/>
                <w:color w:val="auto"/>
                <w:lang w:val="ru-RU"/>
              </w:rPr>
              <w:t xml:space="preserve">клаптів </w:t>
            </w:r>
            <w:r w:rsidRPr="00917B92">
              <w:rPr>
                <w:i/>
                <w:iCs/>
                <w:color w:val="auto"/>
                <w:lang w:val="ru-RU"/>
              </w:rPr>
              <w:t>на поролоновій моделі.</w:t>
            </w:r>
          </w:p>
          <w:p w14:paraId="4C5D2961" w14:textId="77777777" w:rsidR="004A2DF5" w:rsidRDefault="004A2DF5" w:rsidP="009E3D75">
            <w:pPr>
              <w:pStyle w:val="a5"/>
              <w:spacing w:line="240" w:lineRule="auto"/>
              <w:textAlignment w:val="auto"/>
              <w:rPr>
                <w:i/>
                <w:iCs/>
                <w:color w:val="auto"/>
                <w:lang w:val="ru-RU"/>
              </w:rPr>
            </w:pPr>
            <w:r>
              <w:rPr>
                <w:i/>
                <w:iCs/>
                <w:color w:val="auto"/>
                <w:lang w:val="ru-RU"/>
              </w:rPr>
              <w:t>Комплексне протизапальне лікування (антибіотики – обгрунтувати вибір, десенсибілізуючі засоби, місцеве протизапальнне ліекування).</w:t>
            </w:r>
          </w:p>
          <w:p w14:paraId="2D095797" w14:textId="77777777" w:rsidR="004A2DF5" w:rsidRPr="00DA2F00" w:rsidRDefault="004A2DF5" w:rsidP="009E3D75">
            <w:pPr>
              <w:pStyle w:val="a5"/>
              <w:spacing w:line="240" w:lineRule="auto"/>
              <w:textAlignment w:val="auto"/>
              <w:rPr>
                <w:i/>
                <w:iCs/>
                <w:color w:val="auto"/>
                <w:lang w:val="ru-RU"/>
              </w:rPr>
            </w:pPr>
            <w:r>
              <w:rPr>
                <w:i/>
                <w:iCs/>
                <w:color w:val="auto"/>
                <w:lang w:val="ru-RU"/>
              </w:rPr>
              <w:t>Профілактика рецидиву рубця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1FE2A" w14:textId="77777777" w:rsidR="004A2DF5" w:rsidRPr="00917B92" w:rsidRDefault="004A2DF5"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087F1" w14:textId="77777777" w:rsidR="004A2DF5" w:rsidRPr="00917B92" w:rsidRDefault="004A2DF5" w:rsidP="009E3D75">
            <w:pPr>
              <w:pStyle w:val="a5"/>
              <w:spacing w:line="240" w:lineRule="auto"/>
              <w:textAlignment w:val="auto"/>
              <w:rPr>
                <w:color w:val="auto"/>
                <w:lang w:val="uk-UA"/>
              </w:rPr>
            </w:pPr>
          </w:p>
        </w:tc>
      </w:tr>
      <w:tr w:rsidR="004A2DF5" w:rsidRPr="00917B92" w14:paraId="2924AE1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65868" w14:textId="77777777" w:rsidR="004A2DF5" w:rsidRPr="00917B92" w:rsidRDefault="004A2DF5"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2A794D" w14:textId="77777777" w:rsidR="004A2DF5" w:rsidRDefault="004A2DF5"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47C71EB" w14:textId="77777777" w:rsidR="004A2DF5" w:rsidRPr="00917B92" w:rsidRDefault="004A2DF5" w:rsidP="009E3D75">
            <w:pPr>
              <w:pStyle w:val="a5"/>
              <w:spacing w:line="240" w:lineRule="auto"/>
              <w:textAlignment w:val="auto"/>
              <w:rPr>
                <w:color w:val="auto"/>
                <w:lang w:val="uk-UA"/>
              </w:rPr>
            </w:pPr>
          </w:p>
          <w:p w14:paraId="352AEA10"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4A62294D" w14:textId="77777777" w:rsidR="004A2DF5" w:rsidRDefault="004A2DF5" w:rsidP="009E3D75">
            <w:pPr>
              <w:pStyle w:val="a5"/>
              <w:spacing w:line="240" w:lineRule="auto"/>
              <w:textAlignment w:val="auto"/>
              <w:rPr>
                <w:i/>
                <w:iCs/>
                <w:color w:val="auto"/>
                <w:lang w:val="uk-UA"/>
              </w:rPr>
            </w:pPr>
            <w:r w:rsidRPr="00917B92">
              <w:rPr>
                <w:i/>
                <w:iCs/>
                <w:color w:val="auto"/>
                <w:lang w:val="uk-UA"/>
              </w:rPr>
              <w:t xml:space="preserve">Операційний набір (шприц, анестетик, антисептичний розчин, скальпель, </w:t>
            </w:r>
            <w:r>
              <w:rPr>
                <w:i/>
                <w:iCs/>
                <w:color w:val="auto"/>
                <w:lang w:val="uk-UA"/>
              </w:rPr>
              <w:t>ножиці, голкотримач</w:t>
            </w:r>
            <w:r w:rsidRPr="00917B92">
              <w:rPr>
                <w:i/>
                <w:iCs/>
                <w:color w:val="auto"/>
                <w:lang w:val="uk-UA"/>
              </w:rPr>
              <w:t>,</w:t>
            </w:r>
            <w:r>
              <w:rPr>
                <w:i/>
                <w:iCs/>
                <w:color w:val="auto"/>
                <w:lang w:val="uk-UA"/>
              </w:rPr>
              <w:t xml:space="preserve"> вибір шовного матеріалу (резорбувальний штучний або природного походження та нерезорбувальний матеріал),</w:t>
            </w:r>
            <w:r w:rsidRPr="00917B92">
              <w:rPr>
                <w:i/>
                <w:iCs/>
                <w:color w:val="auto"/>
                <w:lang w:val="uk-UA"/>
              </w:rPr>
              <w:t xml:space="preserve"> стерильний перев’язувальний матеріал</w:t>
            </w:r>
            <w:r>
              <w:rPr>
                <w:i/>
                <w:iCs/>
                <w:color w:val="auto"/>
                <w:lang w:val="uk-UA"/>
              </w:rPr>
              <w:t>)</w:t>
            </w:r>
            <w:r w:rsidRPr="00917B92">
              <w:rPr>
                <w:i/>
                <w:iCs/>
                <w:color w:val="auto"/>
                <w:lang w:val="uk-UA"/>
              </w:rPr>
              <w:t xml:space="preserve">. </w:t>
            </w:r>
          </w:p>
          <w:p w14:paraId="32D73F5F" w14:textId="77777777" w:rsidR="004A2DF5" w:rsidRPr="00584C7E" w:rsidRDefault="004A2DF5"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A6F589" w14:textId="77777777" w:rsidR="004A2DF5" w:rsidRPr="00917B92" w:rsidRDefault="004A2DF5"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2629F6" w14:textId="77777777" w:rsidR="004A2DF5" w:rsidRPr="00917B92" w:rsidRDefault="004A2DF5" w:rsidP="009E3D75">
            <w:pPr>
              <w:pStyle w:val="a5"/>
              <w:spacing w:line="240" w:lineRule="auto"/>
              <w:textAlignment w:val="auto"/>
              <w:rPr>
                <w:color w:val="auto"/>
                <w:lang w:val="uk-UA"/>
              </w:rPr>
            </w:pPr>
          </w:p>
        </w:tc>
      </w:tr>
      <w:tr w:rsidR="004A2DF5" w:rsidRPr="00917B92" w14:paraId="430E324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387003" w14:textId="77777777" w:rsidR="004A2DF5" w:rsidRPr="00917B92" w:rsidRDefault="004A2DF5"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2E2F5B" w14:textId="77777777" w:rsidR="004A2DF5" w:rsidRDefault="004A2DF5"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DDB911A" w14:textId="77777777" w:rsidR="004A2DF5" w:rsidRPr="00917B92" w:rsidRDefault="004A2DF5" w:rsidP="009E3D75">
            <w:pPr>
              <w:pStyle w:val="a5"/>
              <w:spacing w:line="240" w:lineRule="auto"/>
              <w:textAlignment w:val="auto"/>
              <w:rPr>
                <w:color w:val="auto"/>
                <w:lang w:val="uk-UA"/>
              </w:rPr>
            </w:pPr>
          </w:p>
          <w:p w14:paraId="3B5A3A28"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0F75F4B7" w14:textId="77777777" w:rsidR="004A2DF5" w:rsidRPr="00917B92" w:rsidRDefault="004A2DF5"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3B39BE56" w14:textId="77777777" w:rsidR="004A2DF5" w:rsidRDefault="004A2DF5" w:rsidP="009E3D75">
            <w:pPr>
              <w:pStyle w:val="a5"/>
              <w:spacing w:line="240" w:lineRule="auto"/>
              <w:textAlignment w:val="auto"/>
              <w:rPr>
                <w:i/>
                <w:iCs/>
                <w:color w:val="auto"/>
                <w:lang w:val="uk-UA"/>
              </w:rPr>
            </w:pPr>
            <w:r>
              <w:rPr>
                <w:i/>
                <w:iCs/>
                <w:color w:val="auto"/>
                <w:lang w:val="uk-UA"/>
              </w:rPr>
              <w:t>Організація харчування.</w:t>
            </w:r>
          </w:p>
          <w:p w14:paraId="3147C960" w14:textId="77777777" w:rsidR="004A2DF5" w:rsidRDefault="004A2DF5" w:rsidP="009E3D75">
            <w:pPr>
              <w:pStyle w:val="a5"/>
              <w:spacing w:line="240" w:lineRule="auto"/>
              <w:textAlignment w:val="auto"/>
              <w:rPr>
                <w:i/>
                <w:iCs/>
                <w:color w:val="auto"/>
                <w:lang w:val="uk-UA"/>
              </w:rPr>
            </w:pPr>
            <w:r>
              <w:rPr>
                <w:i/>
                <w:iCs/>
                <w:color w:val="auto"/>
                <w:lang w:val="uk-UA"/>
              </w:rPr>
              <w:t>Профілактика гіперінсоляції рубця.</w:t>
            </w:r>
          </w:p>
          <w:p w14:paraId="2A054370" w14:textId="77777777" w:rsidR="004A2DF5" w:rsidRPr="00917B92" w:rsidRDefault="004A2DF5"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26F8F82E" w14:textId="77777777" w:rsidR="004A2DF5" w:rsidRDefault="004A2DF5"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3855C40B" w14:textId="77777777" w:rsidR="004A2DF5" w:rsidRPr="00917B92" w:rsidRDefault="004A2DF5"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4EB0D6" w14:textId="77777777" w:rsidR="004A2DF5" w:rsidRPr="00917B92" w:rsidRDefault="004A2DF5"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E2EF96" w14:textId="77777777" w:rsidR="004A2DF5" w:rsidRPr="00917B92" w:rsidRDefault="004A2DF5" w:rsidP="009E3D75">
            <w:pPr>
              <w:pStyle w:val="a5"/>
              <w:spacing w:line="240" w:lineRule="auto"/>
              <w:textAlignment w:val="auto"/>
              <w:rPr>
                <w:color w:val="auto"/>
                <w:lang w:val="uk-UA"/>
              </w:rPr>
            </w:pPr>
          </w:p>
        </w:tc>
      </w:tr>
      <w:tr w:rsidR="004A2DF5" w:rsidRPr="00917B92" w14:paraId="7170F31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B66AC" w14:textId="77777777" w:rsidR="004A2DF5" w:rsidRPr="00917B92" w:rsidRDefault="004A2DF5"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8E93A6" w14:textId="77777777" w:rsidR="004A2DF5" w:rsidRPr="00917B92" w:rsidRDefault="004A2DF5"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C325DC" w14:textId="77777777" w:rsidR="004A2DF5" w:rsidRPr="00917B92" w:rsidRDefault="004A2DF5"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9071F7" w14:textId="77777777" w:rsidR="004A2DF5" w:rsidRPr="00917B92" w:rsidRDefault="004A2DF5"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lastRenderedPageBreak/>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1F0E6E"/>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3122176"/>
    <w:multiLevelType w:val="hybridMultilevel"/>
    <w:tmpl w:val="B2AAC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2BF16AA"/>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7"/>
  </w:num>
  <w:num w:numId="3" w16cid:durableId="1933203999">
    <w:abstractNumId w:val="13"/>
  </w:num>
  <w:num w:numId="4" w16cid:durableId="1995448303">
    <w:abstractNumId w:val="7"/>
  </w:num>
  <w:num w:numId="5" w16cid:durableId="1466772814">
    <w:abstractNumId w:val="24"/>
  </w:num>
  <w:num w:numId="6" w16cid:durableId="1151868788">
    <w:abstractNumId w:val="5"/>
  </w:num>
  <w:num w:numId="7" w16cid:durableId="2008244627">
    <w:abstractNumId w:val="4"/>
  </w:num>
  <w:num w:numId="8" w16cid:durableId="208613461">
    <w:abstractNumId w:val="28"/>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6"/>
  </w:num>
  <w:num w:numId="16" w16cid:durableId="1835026621">
    <w:abstractNumId w:val="23"/>
  </w:num>
  <w:num w:numId="17" w16cid:durableId="53243596">
    <w:abstractNumId w:val="2"/>
  </w:num>
  <w:num w:numId="18" w16cid:durableId="587226888">
    <w:abstractNumId w:val="15"/>
  </w:num>
  <w:num w:numId="19" w16cid:durableId="433985119">
    <w:abstractNumId w:val="11"/>
  </w:num>
  <w:num w:numId="20" w16cid:durableId="352730869">
    <w:abstractNumId w:val="21"/>
  </w:num>
  <w:num w:numId="21" w16cid:durableId="1859125258">
    <w:abstractNumId w:val="0"/>
  </w:num>
  <w:num w:numId="22" w16cid:durableId="481971543">
    <w:abstractNumId w:val="22"/>
  </w:num>
  <w:num w:numId="23" w16cid:durableId="1389186813">
    <w:abstractNumId w:val="9"/>
  </w:num>
  <w:num w:numId="24" w16cid:durableId="866678490">
    <w:abstractNumId w:val="19"/>
  </w:num>
  <w:num w:numId="25" w16cid:durableId="741409115">
    <w:abstractNumId w:val="8"/>
  </w:num>
  <w:num w:numId="26" w16cid:durableId="1561820111">
    <w:abstractNumId w:val="1"/>
  </w:num>
  <w:num w:numId="27" w16cid:durableId="847907906">
    <w:abstractNumId w:val="6"/>
  </w:num>
  <w:num w:numId="28" w16cid:durableId="840972573">
    <w:abstractNumId w:val="25"/>
  </w:num>
  <w:num w:numId="29" w16cid:durableId="20467840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73F62"/>
    <w:rsid w:val="002808DA"/>
    <w:rsid w:val="002A1E20"/>
    <w:rsid w:val="00304970"/>
    <w:rsid w:val="0030500B"/>
    <w:rsid w:val="00320C1C"/>
    <w:rsid w:val="00350E9F"/>
    <w:rsid w:val="003D728D"/>
    <w:rsid w:val="003E2BAD"/>
    <w:rsid w:val="003E3F04"/>
    <w:rsid w:val="0041706E"/>
    <w:rsid w:val="0043298D"/>
    <w:rsid w:val="00444246"/>
    <w:rsid w:val="00467435"/>
    <w:rsid w:val="0047028D"/>
    <w:rsid w:val="00472506"/>
    <w:rsid w:val="00486ACC"/>
    <w:rsid w:val="004A2832"/>
    <w:rsid w:val="004A2DF5"/>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3730</Words>
  <Characters>21261</Characters>
  <Application>Microsoft Office Word</Application>
  <DocSecurity>0</DocSecurity>
  <Lines>177</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4</cp:revision>
  <dcterms:created xsi:type="dcterms:W3CDTF">2026-06-01T18:52:00Z</dcterms:created>
  <dcterms:modified xsi:type="dcterms:W3CDTF">2026-06-01T18:54:00Z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