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0F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«Протокол лікування генералізованого пародонтиту ІІ ступеню»</w:t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ch3gchfps54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«Протокол лікування генералізованого пародонтиту ІІ ступеню»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при протоколі лікування генералізованого пародонтиту ІІ ступеню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пацієнта раціональної гігієни порожнини рота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гігієнічних засобів і моделей щелеп для навчання пацієнтів правилам догляду за порожниною рота: зубні пасти, гелі; зубні щітки; зубні порошки, порошки для обробки зубних протезів; інтердентальні засоби (флоси, зубочистки); зубні еліксири, ополіскувачі, дезодоранти для порожнини рота; фарбувальні таблетки для виявлення зубного нальоту; жувальна гумка (лікувально-профілактична)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порожнини рота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Полоскання, ротові ванночки, зрошення розчинами антисептиків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професійної гігієни порожнини рота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інструментів: ультразвуковий або звуковий скейлер, повітряно-абразивні системи, нейлонові щіточки, полірувальні пасти і т.д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пломбування клиноподібних дефектів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зішліфував стінки клиноподібного дефекту, накласти пломбу з фототвердіючого матеріалу, дотримуючись послідовності виконання всіх етапів пломбування порожнини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санації порожнини рота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Лікування карієсу та його ускладнень (за показаннями)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Призначення фізіотерапевтичного лікування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Виписав направлення в фізіотерапевтичний кабінет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Призначення загального лікування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Препарати для нормалізації процесів мікроциркуляції.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Препарати, що впливають на процеси обміну речовин. 3. Імунокорегуючу терапію. 4. Комплекси полівітамінів і мікроелементів.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Седативні рослинні засоби. 6. Засоби, що стимулюють нервову систему.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Лікарські засоби, що рекомендуються при атеросклерозі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закритого кюретажу (за показаннями)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Набір стоматологічних інструментів, карпульний шприц, голка, р-н анестетика, р-н антисептика, шприц з тупою вигнутою канюлею, кюрети Грейсі, рашпіль, УЗ скейлер, пародонтологічні насадки, пародонтальні пов'язки або біополімерні плівки, колагенові або клейові композиції.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Скерування на консультацію до лікаря ортопеда та ортодонта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Виписано скерування до ортодонта та ортопеда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Запис на диспансерне спостереження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9933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Динамічне спостереження і підтримуюча терапія 2 рази в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7VZo/GiTIPnO/IFH+BlLNP3Eg==">CgMxLjAyDmguY2gzZ2NoZnBzNTR6OAByITFDS0luQ3Nnc2k5eXBsWFZETTBZWi0yZFFMTDVQTVZDWA==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2026-03-28T07:17:00Z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