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ff41mzchbc5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«Препарування каріозної порожнини І класу за Блеком в ході діагностики та лікування глибокого карієсу 26 зуба з використанням ізолюючої прокладки»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«Препарування каріозної порожнини І класу за Блеком в ході діагностики та лікування глибокого карієсу 26 зуба з використанням ізолюючої прокладки»,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8"/>
          <w:szCs w:val="28"/>
          <w:rtl w:val="0"/>
        </w:rPr>
        <w:t xml:space="preserve">Алгоритм роботи на станції при лікуванні глибокого карієсу 26 зуба І класу за Блеком з використанням ізолюючої прокладки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Ізоляція робочого поля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щипці для накладання клампів, комплект клампів, латексна хустина, трафарет для позначення зубного ряду, рамка для фіксації кофердаму. Студент обрав ізоляцію 25,26,27 зубів для кращого доступу з використанням клампа № 201. Студент фіксує кламп на зуб за допомогою щипців, не травмуючи ясна та натягує латексну хустинку.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Знеболення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аплікаційну анестезію та провідникову анестезію в ділянці 26 зуба.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Препарування каріозної порожнини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проводить етап некректомії комоподібними рухами. По дну каріозної порожнини студент працює  екскаватором забираючи верхні шари дентину та механічним бором на низьких обертах для уникнення ускладнень.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Формування порожнини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створює ящикоподібної  форми порожнину, яка була б спроможна довгий час утримувати пломбувальний матеріал і зберігати пломбу.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Обробка порожнини зуба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Наступним етапом студент бере ватну кульку рясно змочену розчином антисептика і проводить аплікацію по дну сформованої порожнини зуба. Студент промиває порожнину зуба водою та висушує її.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Установка ізолюючої прокладки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 промиту та висушену порожнину зуба встановлює кальційвмісну ізолюючу прокладку, яка буде сприяти ремінералізації та утворенню дентину.</w:t>
            </w:r>
          </w:p>
        </w:tc>
      </w:tr>
      <w:tr>
        <w:trPr>
          <w:cantSplit w:val="0"/>
          <w:trHeight w:val="3863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Адгезивна підготовка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Наступним етапом студент проводить протравлювання 35% розчином ортофосфорної кислоти (15 секунд емаль/10 секунд дентин) ретельно змиває та висушує до матовості. Далі наносить адгезив (бонд) роздуває пустером і засвічує фотополімерною лампою 15 сек.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Пломбування порожнини зуба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Студентом обрано композитний матеріал  світлового твердіння. Пошарове внесення студентом композитного матеріалу (2 мм), полімеризація кожного шару 20-40 секунд залежно від лампи. Формування форми відповідно до анатомії (опуклість, гладкість).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Зняття кофердаму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акуратно знімає кофердам та кламп, щоб не зруйнувати краї пломби.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Фінішна обробка та полірування пломби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використовує полірувальні диски, гумки та пасти. Особливу увагу приділяє анатомічним горбикам пломби (плавний перехід до емалі). Перевіряє пальпацією та візуально пломбу на гладкість, блиск та відсутність пор.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Перевірка оклюзії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Для виключення суперконтакту студент використовує артикуляційний папір (надлишок пломби полірує до тих пір, доки папір не перестане відбиватися)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11.12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mnau5wnu7y2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FC45AE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w8wRETlu6c+l4bQ2hSl0unShQ==">CgMxLjAyDmguZmY0MW16Y2hiYzVmMg5oLm1uYXU1d251N3kybzgAciExbTRnemIyaDh1Rmdxa01vQjNWMjA5NDc2eWpXVjd5X3Y=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2026-03-25T09:40:00Z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632e9dade04edbe60fd58114267653dae158e383f7242f9aaf06497fe305b4e6</vt:lpwstr>
  </property>
</Properties>
</file>