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467B43" w14:textId="77777777" w:rsidR="00066DE5" w:rsidRDefault="00066DE5" w:rsidP="00066DE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2F37C66" w14:textId="77777777" w:rsidR="00066DE5" w:rsidRDefault="00066DE5" w:rsidP="00066DE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1F844B3" w14:textId="77777777" w:rsidR="00066DE5" w:rsidRDefault="00066DE5" w:rsidP="00066DE5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C70533B" w14:textId="77777777" w:rsidR="00066DE5" w:rsidRDefault="00066DE5" w:rsidP="00066DE5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C35CDDC" w14:textId="77777777" w:rsidR="00066DE5" w:rsidRDefault="00066DE5" w:rsidP="00066DE5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7273914" w14:textId="77777777" w:rsidR="00066DE5" w:rsidRDefault="00066DE5" w:rsidP="00066DE5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6C58B09" w14:textId="77777777" w:rsidR="00066DE5" w:rsidRDefault="00066DE5" w:rsidP="00066DE5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7398C9" w14:textId="77777777" w:rsidR="00066DE5" w:rsidRDefault="00066DE5" w:rsidP="00066DE5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4B9198E" w14:textId="77777777" w:rsidR="00066DE5" w:rsidRDefault="00066DE5" w:rsidP="00066DE5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FCAB320" w14:textId="77777777" w:rsidR="005924A8" w:rsidRPr="005924A8" w:rsidRDefault="005924A8" w:rsidP="005924A8">
      <w:pPr>
        <w:spacing w:after="16"/>
        <w:ind w:left="360"/>
        <w:jc w:val="center"/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uk-UA"/>
        </w:rPr>
      </w:pPr>
      <w:r w:rsidRPr="005924A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5924A8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uk-UA"/>
        </w:rPr>
        <w:t>Хронічний середній карієс 26 зуба ІІ класу за Блеком у 11-річної дитини: пломбування каріозної порожнини фотополімерним композитом.</w:t>
      </w:r>
      <w:r w:rsidRPr="005924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37AC949" w:rsidR="00532372" w:rsidRPr="003A62A8" w:rsidRDefault="00532372" w:rsidP="005924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924A8" w:rsidRPr="005924A8">
        <w:rPr>
          <w:rFonts w:ascii="Times New Roman" w:hAnsi="Times New Roman"/>
          <w:b/>
          <w:sz w:val="28"/>
          <w:szCs w:val="28"/>
          <w:lang w:val="uk-UA"/>
        </w:rPr>
        <w:t>«Хронічний середній карієс 26 зуба ІІ класу за Блеком у 11-річної дитини: пломбування каріозної порожнини фотополімерним композитом.»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0E495D4" w14:textId="77777777" w:rsidR="00F40758" w:rsidRPr="00F40758" w:rsidRDefault="00F40758" w:rsidP="00F40758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40758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препарування каріозних порожнин ІІ класу за Блеком під пломби із композитного матеріали</w:t>
      </w:r>
    </w:p>
    <w:p w14:paraId="03738908" w14:textId="570333B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8EA" w14:textId="77777777" w:rsidR="00F40758" w:rsidRPr="00F40758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Ознайомтесь з віком дитини та моделлю зубного ряду.</w:t>
            </w:r>
          </w:p>
          <w:p w14:paraId="43E17760" w14:textId="2282F88B" w:rsidR="003B73FC" w:rsidRPr="003B73FC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Продемонструйте клінічне та інструментальне визначення меж ураження.</w:t>
            </w:r>
            <w:r w:rsidR="00AF1B46" w:rsidRPr="00AF1B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A8EB9E3" w:rsidR="003B73FC" w:rsidRPr="003B73FC" w:rsidRDefault="00F407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064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Застосуйте дзеркало та зонд для виявлення каріозних порожнин.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візуальну та інструментальну оцінку глибини ураження</w:t>
            </w:r>
          </w:p>
          <w:p w14:paraId="46B7FABF" w14:textId="0C0723A7" w:rsidR="003B73FC" w:rsidRPr="004B52BF" w:rsidRDefault="00F4075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</w:rPr>
              <w:t>- Оберіть адекватну форму доступу до порожнини II класу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6B3037" w:rsidR="003B73FC" w:rsidRPr="003B73FC" w:rsidRDefault="00F407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препарування каріозної порожнини II класу з дотриманням форми доступу.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EA1B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Видаліть розм’якшений дентин, зберігаючи здорові тканини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Формування гладкого плоского дна</w:t>
            </w:r>
          </w:p>
          <w:p w14:paraId="7E19F2A9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Формування ретенційних особливостей II класу (розширення у напрямку до язикової/щічної поверхні)</w:t>
            </w:r>
          </w:p>
          <w:p w14:paraId="447F29F7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Створіть зворотний конус із підрізанням емалі та проводимо згладження її країв 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контроль глибини і меж препарування.</w:t>
            </w:r>
          </w:p>
          <w:p w14:paraId="7F1EC556" w14:textId="5D79CA36" w:rsidR="003B73FC" w:rsidRPr="003B73FC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Утворіть зручну для бондування поверхню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Продемонструйте готовність порожнини до етапу пломбування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D7E" w14:textId="037BDAC9" w:rsidR="00AC3BB5" w:rsidRPr="00AC3BB5" w:rsidRDefault="00F4075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228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21D9267E" w14:textId="7A0B1137" w:rsidR="00AC3BB5" w:rsidRPr="00AC3BB5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Пацієнт проінформований студентом щодо основних заходів профілактики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2862">
    <w:abstractNumId w:val="3"/>
  </w:num>
  <w:num w:numId="2" w16cid:durableId="1297220490">
    <w:abstractNumId w:val="2"/>
  </w:num>
  <w:num w:numId="3" w16cid:durableId="48303941">
    <w:abstractNumId w:val="0"/>
  </w:num>
  <w:num w:numId="4" w16cid:durableId="1917202132">
    <w:abstractNumId w:val="4"/>
  </w:num>
  <w:num w:numId="5" w16cid:durableId="981620528">
    <w:abstractNumId w:val="1"/>
  </w:num>
  <w:num w:numId="6" w16cid:durableId="1481538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66DE5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4CBE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24A8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5098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30</cp:revision>
  <dcterms:created xsi:type="dcterms:W3CDTF">2025-06-02T09:26:00Z</dcterms:created>
  <dcterms:modified xsi:type="dcterms:W3CDTF">2026-05-19T16:33:00Z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