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06E73A99" w14:textId="77777777" w:rsidR="00270D37" w:rsidRPr="005177DB" w:rsidRDefault="00270D37" w:rsidP="00270D3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6FBFB3E1" w14:textId="77777777" w:rsidR="00270D37" w:rsidRPr="005177DB" w:rsidRDefault="00270D37" w:rsidP="00270D37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2864B6B3" w14:textId="77777777" w:rsidR="00270D37" w:rsidRPr="005177DB" w:rsidRDefault="00270D37" w:rsidP="00270D37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3AC1C386" w14:textId="77777777" w:rsidR="00270D37" w:rsidRPr="005177DB" w:rsidRDefault="00270D37" w:rsidP="00270D37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3676C4FF" w14:textId="77777777" w:rsidR="00270D37" w:rsidRPr="005177DB" w:rsidRDefault="00270D37" w:rsidP="00270D37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057031E6" w14:textId="77777777" w:rsidR="00270D37" w:rsidRPr="005177DB" w:rsidRDefault="00270D37" w:rsidP="00270D37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3C36EE11" w14:textId="77777777" w:rsidR="00270D37" w:rsidRPr="009F699E" w:rsidRDefault="00270D37" w:rsidP="00270D37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2257CDC8" w14:textId="77777777" w:rsidR="00270D37" w:rsidRPr="009F699E" w:rsidRDefault="00270D37" w:rsidP="00270D37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1D7E2FB3" w14:textId="77777777" w:rsidR="00270D37" w:rsidRPr="005425BE" w:rsidRDefault="00270D37" w:rsidP="00270D37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16F99F5F" w14:textId="77777777" w:rsidR="00AF3DEC" w:rsidRPr="00AF3DEC" w:rsidRDefault="00AF3DEC" w:rsidP="00AF3DEC">
      <w:pPr>
        <w:spacing w:after="160"/>
        <w:ind w:left="720"/>
        <w:contextualSpacing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AF3DEC">
        <w:rPr>
          <w:rFonts w:ascii="Times New Roman" w:hAnsi="Times New Roman"/>
          <w:bCs/>
          <w:sz w:val="28"/>
          <w:szCs w:val="28"/>
        </w:rPr>
        <w:t>«</w:t>
      </w:r>
      <w:r w:rsidRPr="00AF3DEC">
        <w:rPr>
          <w:rFonts w:ascii="Times New Roman" w:hAnsi="Times New Roman"/>
          <w:bCs/>
          <w:sz w:val="28"/>
          <w:szCs w:val="28"/>
          <w:lang w:val="uk-UA"/>
        </w:rPr>
        <w:t>Глибокий карієс 36 зуба у дитини 9 років: накладання одонтотропної пасти.</w:t>
      </w:r>
      <w:r w:rsidRPr="00AF3DEC">
        <w:rPr>
          <w:rFonts w:ascii="Times New Roman" w:hAnsi="Times New Roman"/>
          <w:bCs/>
          <w:sz w:val="28"/>
          <w:szCs w:val="28"/>
        </w:rPr>
        <w:t>»</w:t>
      </w:r>
    </w:p>
    <w:p w14:paraId="14072BEA" w14:textId="77777777" w:rsidR="00B90D7C" w:rsidRPr="00081B6D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36309A35" w:rsidR="00532372" w:rsidRPr="00AF3DEC" w:rsidRDefault="00532372" w:rsidP="00AF3DEC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AF3DEC" w:rsidRPr="00AF3DEC">
        <w:rPr>
          <w:rFonts w:ascii="Times New Roman" w:hAnsi="Times New Roman"/>
          <w:b/>
          <w:bCs/>
          <w:sz w:val="28"/>
          <w:szCs w:val="28"/>
        </w:rPr>
        <w:t>«</w:t>
      </w:r>
      <w:r w:rsidR="00AF3DEC" w:rsidRPr="00AF3DEC">
        <w:rPr>
          <w:rFonts w:ascii="Times New Roman" w:hAnsi="Times New Roman"/>
          <w:b/>
          <w:bCs/>
          <w:sz w:val="28"/>
          <w:szCs w:val="28"/>
          <w:lang w:val="uk-UA"/>
        </w:rPr>
        <w:t>Глибокий карієс 36 зуба у дитини 9 років: накладання одонтотропної пасти.</w:t>
      </w:r>
      <w:r w:rsidR="00AF3DEC" w:rsidRPr="00AF3DEC">
        <w:rPr>
          <w:rFonts w:ascii="Times New Roman" w:hAnsi="Times New Roman"/>
          <w:b/>
          <w:bCs/>
          <w:sz w:val="28"/>
          <w:szCs w:val="28"/>
        </w:rPr>
        <w:t>»</w:t>
      </w:r>
      <w:r w:rsidR="00E56426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58884C8" w14:textId="2556ADA2" w:rsidR="00A1656D" w:rsidRPr="00A1656D" w:rsidRDefault="00B2231A" w:rsidP="00A1656D">
      <w:pPr>
        <w:spacing w:after="0"/>
        <w:ind w:firstLine="708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r w:rsidRPr="00B2231A">
        <w:rPr>
          <w:rFonts w:ascii="Times New Roman" w:hAnsi="Times New Roman"/>
          <w:i/>
          <w:sz w:val="28"/>
          <w:szCs w:val="28"/>
        </w:rPr>
        <w:t>Алгоритм роботи на станції при демонструванні непрямого покриття пульпи постійного зуба із несформованим коренем пастою на основі гідроксиду кальцію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5678C181" w:rsidR="003B73FC" w:rsidRPr="004B52BF" w:rsidRDefault="00081B6D" w:rsidP="00FD6D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1B6D">
              <w:rPr>
                <w:rFonts w:ascii="Times New Roman" w:eastAsia="Times New Roman" w:hAnsi="Times New Roman"/>
                <w:color w:val="000000"/>
                <w:sz w:val="28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437F1CBD" w:rsidR="003B73FC" w:rsidRPr="003B73FC" w:rsidRDefault="00A3627D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A3627D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4277BE74" w:rsidR="003B73FC" w:rsidRPr="00FD6D96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Оцінка клінічної ситуації</w:t>
            </w:r>
            <w:r w:rsidR="00A3627D" w:rsidRPr="00A3627D">
              <w:rPr>
                <w:rFonts w:ascii="Times New Roman" w:hAnsi="Times New Roman"/>
                <w:color w:val="231F20"/>
                <w:w w:val="105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17760" w14:textId="59B1D46F" w:rsidR="003B73FC" w:rsidRPr="003B73FC" w:rsidRDefault="00B2231A" w:rsidP="00F90B58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 xml:space="preserve">   - Визначте глибину каріозного ураження.</w:t>
            </w:r>
            <w:r w:rsidRPr="00B2231A">
              <w:rPr>
                <w:rFonts w:ascii="Times New Roman" w:hAnsi="Times New Roman"/>
                <w:sz w:val="28"/>
                <w:szCs w:val="28"/>
              </w:rPr>
              <w:br/>
              <w:t xml:space="preserve">   - Переконайтесь у відсутності симптомів пульпіту.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40F23E90" w:rsidR="003B73FC" w:rsidRPr="003B73FC" w:rsidRDefault="00B2231A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Препарування: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634906F3" w:rsidR="003B73FC" w:rsidRPr="004B52BF" w:rsidRDefault="00B2231A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>- Видаліть інфікований дентин, залишаючи тонкий шар пігментованого  ураженого дентину над пульпою.</w:t>
            </w:r>
            <w:r w:rsidRPr="00B2231A">
              <w:rPr>
                <w:rFonts w:ascii="Times New Roman" w:hAnsi="Times New Roman"/>
                <w:sz w:val="28"/>
                <w:szCs w:val="28"/>
              </w:rPr>
              <w:br/>
              <w:t xml:space="preserve">   - Уникайте механічного пошкодження пульпи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736A278C" w:rsidR="003B73FC" w:rsidRPr="003B73FC" w:rsidRDefault="00B2231A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Ізоляція і висушування: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7712832" w:rsidR="003B73FC" w:rsidRPr="003B73FC" w:rsidRDefault="00B2231A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>- Проведіть ізоляцію робочого поля за допомогою ватних валиків, слиновідсмоктувача, кофердама та обережне висушування пустером без пересушування, залишаючи видимо вологий (блискучий) дентин на стінках та дні</w:t>
            </w:r>
          </w:p>
        </w:tc>
      </w:tr>
      <w:tr w:rsidR="00B2231A" w:rsidRPr="003B73FC" w14:paraId="085CB89E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B4D5" w14:textId="129EDD9A" w:rsidR="00B2231A" w:rsidRP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11.5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11165" w14:textId="1B6B65A1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Внесення препарату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50424" w14:textId="21E7CC4A" w:rsidR="00B2231A" w:rsidRPr="00B2231A" w:rsidRDefault="00B2231A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>Внесіть пасту на основі гідроксиду кальцію тонким шаром на ділянку, близьку до пульпи.</w:t>
            </w:r>
            <w:r w:rsidRPr="00B2231A">
              <w:rPr>
                <w:rFonts w:ascii="Times New Roman" w:hAnsi="Times New Roman"/>
                <w:sz w:val="28"/>
                <w:szCs w:val="28"/>
              </w:rPr>
              <w:br/>
              <w:t xml:space="preserve">   - Не допускайте надлишків.</w:t>
            </w:r>
          </w:p>
        </w:tc>
      </w:tr>
      <w:tr w:rsidR="00B2231A" w:rsidRPr="003B73FC" w14:paraId="0988D957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38F0" w14:textId="2E7C13EE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11.6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835" w14:textId="049755B8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Покриття основним пломбувальним матеріалом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BBDD" w14:textId="5BB6F54A" w:rsidR="00B2231A" w:rsidRPr="00B2231A" w:rsidRDefault="00B2231A" w:rsidP="00A3627D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>Накрийте гідроксид кальцію склоіономерним цементом або іншим базовим матеріалом.</w:t>
            </w:r>
            <w:r w:rsidRPr="00B2231A">
              <w:rPr>
                <w:rFonts w:ascii="Times New Roman" w:hAnsi="Times New Roman"/>
                <w:sz w:val="28"/>
                <w:szCs w:val="28"/>
              </w:rPr>
              <w:br/>
              <w:t>При потребі — завершальне пломбування каріозної порожнини та відновлення анатомічної форми зуба.</w:t>
            </w:r>
          </w:p>
        </w:tc>
      </w:tr>
      <w:tr w:rsidR="00B2231A" w:rsidRPr="003B73FC" w14:paraId="6BA8CE56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9C8F3" w14:textId="6EFA4B2D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11.7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B246" w14:textId="3DA47124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Завершення процедури: 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7B80" w14:textId="77777777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>Перевірка оклюзії.</w:t>
            </w:r>
          </w:p>
          <w:p w14:paraId="4B99F069" w14:textId="4F838DAE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>Використовувати оклюзійний папір (якщо є) або оцінити візуально</w:t>
            </w:r>
          </w:p>
        </w:tc>
      </w:tr>
      <w:tr w:rsidR="00B2231A" w:rsidRPr="003B73FC" w14:paraId="008DA4C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FEC36" w14:textId="6F8122F5" w:rsidR="00B2231A" w:rsidRDefault="00B2231A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11.8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589DD" w14:textId="14C7B68B" w:rsidR="00B2231A" w:rsidRPr="00B2231A" w:rsidRDefault="00B2231A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E824C" w14:textId="77777777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66499F3C" w14:textId="77777777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231A">
              <w:rPr>
                <w:rFonts w:ascii="Times New Roman" w:hAnsi="Times New Roman"/>
                <w:sz w:val="28"/>
                <w:szCs w:val="28"/>
              </w:rPr>
              <w:t>- не вживати їжу та напої протягом</w:t>
            </w: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1 години; </w:t>
            </w:r>
          </w:p>
          <w:p w14:paraId="316EA3EE" w14:textId="77777777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>- уникати твердого перші 24 години після візиту;</w:t>
            </w:r>
          </w:p>
          <w:p w14:paraId="3F56D09B" w14:textId="7C93A0D9" w:rsidR="00B2231A" w:rsidRPr="00B2231A" w:rsidRDefault="00B2231A" w:rsidP="00B2231A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2231A">
              <w:rPr>
                <w:rFonts w:ascii="Times New Roman" w:hAnsi="Times New Roman"/>
                <w:sz w:val="28"/>
                <w:szCs w:val="28"/>
                <w:lang w:val="uk-UA"/>
              </w:rPr>
              <w:t>- уникати навантаження, контроль через 3–6 міс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Ознайомити пацієнта із основними заходами профілактики розвитку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Пацієнт проінформований студентом щодо основних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08BBAA8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5AABA10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1D8E55A" w14:textId="77777777" w:rsidR="008D78FC" w:rsidRDefault="008D78FC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773183">
    <w:abstractNumId w:val="3"/>
  </w:num>
  <w:num w:numId="2" w16cid:durableId="137261290">
    <w:abstractNumId w:val="2"/>
  </w:num>
  <w:num w:numId="3" w16cid:durableId="1718314927">
    <w:abstractNumId w:val="0"/>
  </w:num>
  <w:num w:numId="4" w16cid:durableId="763234372">
    <w:abstractNumId w:val="4"/>
  </w:num>
  <w:num w:numId="5" w16cid:durableId="530000513">
    <w:abstractNumId w:val="1"/>
  </w:num>
  <w:num w:numId="6" w16cid:durableId="888346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81B6D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0D37"/>
    <w:rsid w:val="0027496C"/>
    <w:rsid w:val="002827A9"/>
    <w:rsid w:val="002A7349"/>
    <w:rsid w:val="00355E12"/>
    <w:rsid w:val="003732CF"/>
    <w:rsid w:val="003B73FC"/>
    <w:rsid w:val="003F253E"/>
    <w:rsid w:val="003F63CD"/>
    <w:rsid w:val="004077A3"/>
    <w:rsid w:val="004115D2"/>
    <w:rsid w:val="004244E1"/>
    <w:rsid w:val="0042757A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5EFD"/>
    <w:rsid w:val="00551414"/>
    <w:rsid w:val="00557644"/>
    <w:rsid w:val="00577926"/>
    <w:rsid w:val="005967D2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75497"/>
    <w:rsid w:val="007946FD"/>
    <w:rsid w:val="007A7653"/>
    <w:rsid w:val="007D34F2"/>
    <w:rsid w:val="007E24A1"/>
    <w:rsid w:val="007F0FFD"/>
    <w:rsid w:val="007F2023"/>
    <w:rsid w:val="0086680F"/>
    <w:rsid w:val="008C2E15"/>
    <w:rsid w:val="008D78FC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1656D"/>
    <w:rsid w:val="00A3627D"/>
    <w:rsid w:val="00A36ADF"/>
    <w:rsid w:val="00A37647"/>
    <w:rsid w:val="00A75186"/>
    <w:rsid w:val="00AC6ECD"/>
    <w:rsid w:val="00AD6C77"/>
    <w:rsid w:val="00AE1A50"/>
    <w:rsid w:val="00AE490D"/>
    <w:rsid w:val="00AF3DEC"/>
    <w:rsid w:val="00AF624C"/>
    <w:rsid w:val="00B2231A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928B2"/>
    <w:rsid w:val="00E16072"/>
    <w:rsid w:val="00E56426"/>
    <w:rsid w:val="00E806DD"/>
    <w:rsid w:val="00E83CEB"/>
    <w:rsid w:val="00E84D38"/>
    <w:rsid w:val="00EA472E"/>
    <w:rsid w:val="00F3130B"/>
    <w:rsid w:val="00F35711"/>
    <w:rsid w:val="00F507C8"/>
    <w:rsid w:val="00F51D5F"/>
    <w:rsid w:val="00F57A7E"/>
    <w:rsid w:val="00F6689F"/>
    <w:rsid w:val="00F84DD9"/>
    <w:rsid w:val="00F90B58"/>
    <w:rsid w:val="00FC3F45"/>
    <w:rsid w:val="00FC5121"/>
    <w:rsid w:val="00FD6D96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8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4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5</Pages>
  <Words>5172</Words>
  <Characters>2949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18</cp:revision>
  <dcterms:created xsi:type="dcterms:W3CDTF">2025-06-02T09:26:00Z</dcterms:created>
  <dcterms:modified xsi:type="dcterms:W3CDTF">2026-05-19T16:22:00Z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