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7F27C2" w14:textId="77777777" w:rsidR="00FE7785" w:rsidRPr="009F699E" w:rsidRDefault="00FE7785" w:rsidP="00532372">
      <w:pPr>
        <w:rPr>
          <w:lang w:eastAsia="ru-RU"/>
        </w:rPr>
      </w:pPr>
    </w:p>
    <w:p w14:paraId="0F1243E8" w14:textId="77777777" w:rsidR="00532372" w:rsidRPr="005177DB" w:rsidRDefault="00532372" w:rsidP="00532372">
      <w:pPr>
        <w:spacing w:after="30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4AC3E084" w14:textId="77777777" w:rsidR="00532372" w:rsidRPr="005177DB" w:rsidRDefault="00532372" w:rsidP="00532372">
      <w:pPr>
        <w:tabs>
          <w:tab w:val="left" w:pos="5580"/>
        </w:tabs>
        <w:spacing w:after="0"/>
        <w:ind w:left="180" w:right="895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>«ЗАТВЕРДЖЕНО»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«ЗАТВЕРДЖЕНО»</w:t>
      </w:r>
    </w:p>
    <w:p w14:paraId="5788FB7F" w14:textId="77777777" w:rsidR="00532372" w:rsidRPr="005177DB" w:rsidRDefault="00532372" w:rsidP="00532372">
      <w:pPr>
        <w:tabs>
          <w:tab w:val="left" w:pos="5580"/>
        </w:tabs>
        <w:spacing w:after="0"/>
        <w:ind w:left="180" w:right="895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>на засіданні кафедри                                                       на засіданні Вченої ради</w:t>
      </w:r>
    </w:p>
    <w:p w14:paraId="3D252548" w14:textId="51334D65" w:rsidR="00532372" w:rsidRPr="005177DB" w:rsidRDefault="003B73FC" w:rsidP="005425BE">
      <w:pPr>
        <w:tabs>
          <w:tab w:val="left" w:pos="5580"/>
        </w:tabs>
        <w:spacing w:after="0"/>
        <w:ind w:left="180" w:right="-426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дитячої</w:t>
      </w:r>
      <w:r w:rsidR="00532372"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стоматології</w:t>
      </w:r>
      <w:r w:rsidR="005425BE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                                     ННІ стоматології та лабораторної медицини</w:t>
      </w:r>
    </w:p>
    <w:p w14:paraId="55141572" w14:textId="685C7AB4" w:rsidR="00532372" w:rsidRPr="005177DB" w:rsidRDefault="00532372" w:rsidP="00532372">
      <w:pPr>
        <w:tabs>
          <w:tab w:val="left" w:pos="5400"/>
        </w:tabs>
        <w:spacing w:after="0"/>
        <w:ind w:left="180" w:right="-74" w:hanging="1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Протокол №</w:t>
      </w:r>
      <w:r w:rsidR="005425BE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8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від </w:t>
      </w:r>
      <w:r w:rsidR="005425BE">
        <w:rPr>
          <w:rFonts w:ascii="Times New Roman" w:eastAsia="Times New Roman" w:hAnsi="Times New Roman"/>
          <w:sz w:val="24"/>
          <w:szCs w:val="24"/>
          <w:lang w:val="uk-UA" w:eastAsia="ru-RU"/>
        </w:rPr>
        <w:t>23 березня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202</w:t>
      </w:r>
      <w:r w:rsidR="005425BE">
        <w:rPr>
          <w:rFonts w:ascii="Times New Roman" w:eastAsia="Times New Roman" w:hAnsi="Times New Roman"/>
          <w:sz w:val="24"/>
          <w:szCs w:val="24"/>
          <w:lang w:val="uk-UA" w:eastAsia="ru-RU"/>
        </w:rPr>
        <w:t>6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р.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  Протокол № </w:t>
      </w:r>
      <w:r w:rsidR="005425BE">
        <w:rPr>
          <w:rFonts w:ascii="Times New Roman" w:eastAsia="Times New Roman" w:hAnsi="Times New Roman"/>
          <w:sz w:val="24"/>
          <w:szCs w:val="24"/>
          <w:lang w:val="uk-UA" w:eastAsia="ru-RU"/>
        </w:rPr>
        <w:t>4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від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="005425BE">
        <w:rPr>
          <w:rFonts w:ascii="Times New Roman" w:eastAsia="Times New Roman" w:hAnsi="Times New Roman"/>
          <w:sz w:val="24"/>
          <w:szCs w:val="24"/>
          <w:lang w:val="uk-UA" w:eastAsia="ru-RU"/>
        </w:rPr>
        <w:t>3</w:t>
      </w:r>
      <w:r w:rsidR="00705A66">
        <w:rPr>
          <w:rFonts w:ascii="Times New Roman" w:eastAsia="Times New Roman" w:hAnsi="Times New Roman"/>
          <w:sz w:val="24"/>
          <w:szCs w:val="24"/>
          <w:lang w:val="uk-UA" w:eastAsia="ru-RU"/>
        </w:rPr>
        <w:t>0</w:t>
      </w:r>
      <w:r w:rsidR="005425BE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березня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202</w:t>
      </w:r>
      <w:r w:rsidR="005425BE">
        <w:rPr>
          <w:rFonts w:ascii="Times New Roman" w:eastAsia="Times New Roman" w:hAnsi="Times New Roman"/>
          <w:sz w:val="24"/>
          <w:szCs w:val="24"/>
          <w:lang w:val="uk-UA" w:eastAsia="ru-RU"/>
        </w:rPr>
        <w:t>6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р.                                                                                                                                                             </w:t>
      </w:r>
      <w:r w:rsidR="003B73FC">
        <w:rPr>
          <w:rFonts w:ascii="Times New Roman" w:eastAsia="Times New Roman" w:hAnsi="Times New Roman"/>
          <w:sz w:val="24"/>
          <w:szCs w:val="24"/>
          <w:lang w:val="uk-UA" w:eastAsia="ru-RU"/>
        </w:rPr>
        <w:t>В.о. з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>авідувач</w:t>
      </w:r>
      <w:r w:rsidR="003B73FC">
        <w:rPr>
          <w:rFonts w:ascii="Times New Roman" w:eastAsia="Times New Roman" w:hAnsi="Times New Roman"/>
          <w:sz w:val="24"/>
          <w:szCs w:val="24"/>
          <w:lang w:val="uk-UA" w:eastAsia="ru-RU"/>
        </w:rPr>
        <w:t>а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кафедри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  Голова Вченої ради </w:t>
      </w:r>
      <w:r w:rsidR="005425BE">
        <w:rPr>
          <w:rFonts w:ascii="Times New Roman" w:eastAsia="Times New Roman" w:hAnsi="Times New Roman"/>
          <w:sz w:val="24"/>
          <w:szCs w:val="24"/>
          <w:lang w:val="uk-UA" w:eastAsia="ru-RU"/>
        </w:rPr>
        <w:t>ННІСЛМ</w:t>
      </w:r>
    </w:p>
    <w:p w14:paraId="7E878B87" w14:textId="09E03BC0" w:rsidR="00532372" w:rsidRPr="005177DB" w:rsidRDefault="00532372" w:rsidP="00532372">
      <w:pPr>
        <w:tabs>
          <w:tab w:val="left" w:pos="5580"/>
        </w:tabs>
        <w:spacing w:after="0"/>
        <w:ind w:left="180" w:right="175" w:hanging="1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</w:t>
      </w:r>
      <w:r w:rsidRPr="005177D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3B73FC">
        <w:rPr>
          <w:rFonts w:ascii="Times New Roman" w:hAnsi="Times New Roman"/>
          <w:sz w:val="24"/>
          <w:szCs w:val="24"/>
          <w:lang w:val="uk-UA"/>
        </w:rPr>
        <w:t>к.мед.н.</w:t>
      </w:r>
      <w:r>
        <w:rPr>
          <w:rFonts w:ascii="Times New Roman" w:hAnsi="Times New Roman"/>
          <w:sz w:val="24"/>
          <w:szCs w:val="24"/>
          <w:lang w:val="uk-UA"/>
        </w:rPr>
        <w:t>, доц.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="003B73FC">
        <w:rPr>
          <w:rFonts w:ascii="Times New Roman" w:hAnsi="Times New Roman"/>
          <w:sz w:val="24"/>
          <w:szCs w:val="24"/>
          <w:lang w:val="uk-UA"/>
        </w:rPr>
        <w:t>Білищук</w:t>
      </w:r>
      <w:r w:rsidRPr="005177D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3B73FC">
        <w:rPr>
          <w:rFonts w:ascii="Times New Roman" w:hAnsi="Times New Roman"/>
          <w:sz w:val="24"/>
          <w:szCs w:val="24"/>
          <w:lang w:val="uk-UA"/>
        </w:rPr>
        <w:t>Л</w:t>
      </w:r>
      <w:r w:rsidRPr="005177DB">
        <w:rPr>
          <w:rFonts w:ascii="Times New Roman" w:hAnsi="Times New Roman"/>
          <w:sz w:val="24"/>
          <w:szCs w:val="24"/>
          <w:lang w:val="uk-UA"/>
        </w:rPr>
        <w:t>.</w:t>
      </w:r>
      <w:r w:rsidR="003B73FC">
        <w:rPr>
          <w:rFonts w:ascii="Times New Roman" w:hAnsi="Times New Roman"/>
          <w:sz w:val="24"/>
          <w:szCs w:val="24"/>
          <w:lang w:val="uk-UA"/>
        </w:rPr>
        <w:t>М</w:t>
      </w:r>
      <w:r w:rsidRPr="005177DB">
        <w:rPr>
          <w:rFonts w:ascii="Times New Roman" w:hAnsi="Times New Roman"/>
          <w:sz w:val="24"/>
          <w:szCs w:val="24"/>
          <w:lang w:val="uk-UA"/>
        </w:rPr>
        <w:t>.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                       </w:t>
      </w:r>
      <w:r w:rsidR="003B73FC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д.мед.н., проф. Костенко Є.Я. </w:t>
      </w:r>
    </w:p>
    <w:p w14:paraId="3100C76F" w14:textId="77777777" w:rsidR="00532372" w:rsidRPr="005177DB" w:rsidRDefault="00532372" w:rsidP="00532372">
      <w:pPr>
        <w:tabs>
          <w:tab w:val="left" w:pos="5580"/>
        </w:tabs>
        <w:spacing w:after="0"/>
        <w:ind w:left="180" w:right="895" w:hanging="1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_______________________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>_______________________</w:t>
      </w:r>
    </w:p>
    <w:p w14:paraId="1EEEF813" w14:textId="77777777" w:rsidR="00FE7785" w:rsidRPr="009F699E" w:rsidRDefault="00FE7785" w:rsidP="00E83CEB">
      <w:pPr>
        <w:spacing w:after="17"/>
        <w:ind w:left="12" w:hanging="1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7DF3EA00" w14:textId="64976448" w:rsidR="00FE7785" w:rsidRPr="009F699E" w:rsidRDefault="00FE7785" w:rsidP="00A75186">
      <w:pPr>
        <w:spacing w:after="0" w:line="240" w:lineRule="auto"/>
        <w:ind w:left="12" w:hanging="1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>ДВНЗ «УЖГОРОДСЬКИЙ НАЦІОНАЛЬНИЙ УНІВЕРСИТЕТ»</w:t>
      </w:r>
    </w:p>
    <w:p w14:paraId="18E6B9FF" w14:textId="77777777" w:rsidR="005425BE" w:rsidRPr="005425BE" w:rsidRDefault="005425BE" w:rsidP="005425BE">
      <w:pPr>
        <w:spacing w:after="13" w:line="268" w:lineRule="auto"/>
        <w:ind w:left="2357" w:hanging="2215"/>
        <w:rPr>
          <w:rFonts w:ascii="Times New Roman" w:eastAsia="Times New Roman" w:hAnsi="Times New Roman"/>
          <w:sz w:val="28"/>
          <w:szCs w:val="28"/>
          <w:lang w:val="uk-UA"/>
        </w:rPr>
      </w:pPr>
      <w:r w:rsidRPr="005425BE">
        <w:rPr>
          <w:rFonts w:ascii="Times New Roman" w:hAnsi="Times New Roman"/>
          <w:b/>
          <w:sz w:val="28"/>
          <w:szCs w:val="28"/>
        </w:rPr>
        <w:t>Навчально-науковий інститут стоматології та лабораторної діагностики</w:t>
      </w:r>
    </w:p>
    <w:p w14:paraId="01109BCA" w14:textId="77777777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6E27F161" w14:textId="7D13F0FA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 xml:space="preserve">ОБ’ЄКТИВНИЙ СТРУКТУРОВАНИЙ ПРАКТИЧНИЙ (КЛІНІЧНИЙ) ІСПИТ ДЛЯ ЗДОБУВАЧІВ ВИЩОЇ ОСВІТИ ДРУГОГО (МАГІСТЕРСЬКОГО) РІВНЯ ОСВІТИ </w:t>
      </w:r>
    </w:p>
    <w:p w14:paraId="2D280B44" w14:textId="0D63FB8B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 xml:space="preserve">ГАЛУЗІ ЗНАНЬ 22 – ОХОРОНА ЗДОРОВ’Я </w:t>
      </w:r>
    </w:p>
    <w:p w14:paraId="74450C03" w14:textId="72C29848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 xml:space="preserve">(І -ОХОРОНА ЗДОРОВ’Я ТА СОЦІАЛЬНЕ ЗАБЕЗПЕЧЕННЯ) </w:t>
      </w:r>
    </w:p>
    <w:p w14:paraId="17EAC6E7" w14:textId="0C8C19DA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>СПЕЦІАЛЬНОСТІ 221 – СТОМАТОЛОГІЯ (І1)</w:t>
      </w:r>
    </w:p>
    <w:p w14:paraId="3A3ED018" w14:textId="617DFBEE" w:rsidR="00FE7785" w:rsidRPr="009F699E" w:rsidRDefault="00FE7785" w:rsidP="00A75186">
      <w:pPr>
        <w:spacing w:after="0" w:line="240" w:lineRule="auto"/>
        <w:ind w:left="12" w:hanging="10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9F699E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</w:p>
    <w:p w14:paraId="071B4E03" w14:textId="77777777" w:rsidR="00FE7785" w:rsidRPr="009F699E" w:rsidRDefault="00FE7785" w:rsidP="00A75186">
      <w:pPr>
        <w:spacing w:after="0" w:line="240" w:lineRule="auto"/>
        <w:ind w:left="12" w:hanging="10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58B07F97" w14:textId="22069A18" w:rsidR="00532372" w:rsidRPr="005177DB" w:rsidRDefault="00532372" w:rsidP="00532372">
      <w:pPr>
        <w:spacing w:after="0" w:line="240" w:lineRule="auto"/>
        <w:ind w:left="1985" w:hanging="1985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5177DB">
        <w:rPr>
          <w:rFonts w:ascii="Times New Roman" w:hAnsi="Times New Roman"/>
          <w:b/>
          <w:bCs/>
          <w:sz w:val="28"/>
          <w:szCs w:val="28"/>
          <w:lang w:val="uk-UA"/>
        </w:rPr>
        <w:t>НАЗВА СТАНЦІЇ – «</w:t>
      </w:r>
      <w:r w:rsidR="003B73FC">
        <w:rPr>
          <w:rFonts w:ascii="Times New Roman" w:hAnsi="Times New Roman"/>
          <w:b/>
          <w:bCs/>
          <w:sz w:val="28"/>
          <w:szCs w:val="28"/>
          <w:lang w:val="uk-UA"/>
        </w:rPr>
        <w:t>ДИТЯЧА</w:t>
      </w:r>
      <w:r w:rsidRPr="005177DB">
        <w:rPr>
          <w:rFonts w:ascii="Times New Roman" w:hAnsi="Times New Roman"/>
          <w:b/>
          <w:bCs/>
          <w:sz w:val="28"/>
          <w:szCs w:val="28"/>
          <w:lang w:val="uk-UA"/>
        </w:rPr>
        <w:t xml:space="preserve"> СТОМАТОЛОГІЯ»</w:t>
      </w:r>
    </w:p>
    <w:p w14:paraId="379EFF3A" w14:textId="7D18D7AA" w:rsidR="00AF624C" w:rsidRPr="009F699E" w:rsidRDefault="00532372" w:rsidP="0053237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АЛГОРИТМ РОБОТИ ПРИ ВИКОНАННІ КЛІНІЧНОГО СЦЕНАРІЮ</w:t>
      </w:r>
    </w:p>
    <w:p w14:paraId="2B23D9F5" w14:textId="055A1B19" w:rsidR="00AF624C" w:rsidRPr="003B73FC" w:rsidRDefault="00D04CC0" w:rsidP="00AF624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3B73FC">
        <w:rPr>
          <w:rFonts w:ascii="Times New Roman" w:hAnsi="Times New Roman"/>
          <w:b/>
          <w:bCs/>
          <w:sz w:val="28"/>
          <w:szCs w:val="28"/>
          <w:lang w:val="uk-UA"/>
        </w:rPr>
        <w:t>«</w:t>
      </w:r>
      <w:r w:rsidR="003B73FC" w:rsidRPr="003B73FC">
        <w:rPr>
          <w:rFonts w:ascii="Times New Roman" w:hAnsi="Times New Roman"/>
          <w:sz w:val="28"/>
          <w:szCs w:val="28"/>
        </w:rPr>
        <w:t xml:space="preserve">Епізод екзогенної профілактики карієсу зубів у дитини </w:t>
      </w:r>
      <w:r w:rsidR="003B73FC" w:rsidRPr="003B73FC">
        <w:rPr>
          <w:rFonts w:ascii="Times New Roman" w:hAnsi="Times New Roman"/>
          <w:sz w:val="28"/>
          <w:szCs w:val="28"/>
          <w:lang w:val="uk-UA"/>
        </w:rPr>
        <w:t>6</w:t>
      </w:r>
      <w:r w:rsidR="003B73FC" w:rsidRPr="003B73FC">
        <w:rPr>
          <w:rFonts w:ascii="Times New Roman" w:hAnsi="Times New Roman"/>
          <w:sz w:val="28"/>
          <w:szCs w:val="28"/>
        </w:rPr>
        <w:t xml:space="preserve"> років: неінвазивна герметизацію фісур і сліпих ямок </w:t>
      </w:r>
      <w:r w:rsidR="003B73FC" w:rsidRPr="003B73FC">
        <w:rPr>
          <w:rFonts w:ascii="Times New Roman" w:hAnsi="Times New Roman"/>
          <w:snapToGrid w:val="0"/>
          <w:sz w:val="28"/>
          <w:szCs w:val="28"/>
        </w:rPr>
        <w:t xml:space="preserve">16, 26, 36, 46 </w:t>
      </w:r>
      <w:r w:rsidR="003B73FC" w:rsidRPr="003B73FC">
        <w:rPr>
          <w:rFonts w:ascii="Times New Roman" w:hAnsi="Times New Roman"/>
          <w:sz w:val="28"/>
          <w:szCs w:val="28"/>
        </w:rPr>
        <w:t>зубів</w:t>
      </w:r>
      <w:r w:rsidRPr="003B73FC">
        <w:rPr>
          <w:rFonts w:ascii="Times New Roman" w:hAnsi="Times New Roman"/>
          <w:b/>
          <w:bCs/>
          <w:sz w:val="28"/>
          <w:szCs w:val="28"/>
          <w:lang w:val="uk-UA"/>
        </w:rPr>
        <w:t>»</w:t>
      </w:r>
    </w:p>
    <w:p w14:paraId="31AE00CC" w14:textId="77777777" w:rsidR="00532372" w:rsidRPr="003B73FC" w:rsidRDefault="00532372" w:rsidP="0053237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79A7BD3" w14:textId="20066DC6" w:rsidR="00532372" w:rsidRDefault="00532372" w:rsidP="0053237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584C6D">
        <w:rPr>
          <w:rFonts w:ascii="Times New Roman" w:hAnsi="Times New Roman"/>
          <w:sz w:val="28"/>
          <w:szCs w:val="28"/>
          <w:lang w:val="uk-UA"/>
        </w:rPr>
        <w:t>В ході роботи над клінічними сценарієм Вам будуть поставлені завдання, які потребують клінічної аргументації та/або практичного вирішення (постановка діагнозу,  визначення тактики ведення та лікування, реалізація практичних навичок).</w:t>
      </w:r>
    </w:p>
    <w:p w14:paraId="5C8D44A3" w14:textId="1CA5CAC0" w:rsidR="00532372" w:rsidRPr="00532372" w:rsidRDefault="00532372" w:rsidP="00532372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Зміст клінічного сценарію, котрий стосується виконання практичної навички </w:t>
      </w:r>
      <w:r w:rsidRPr="003B73FC">
        <w:rPr>
          <w:rFonts w:ascii="Times New Roman" w:hAnsi="Times New Roman"/>
          <w:b/>
          <w:bCs/>
          <w:sz w:val="28"/>
          <w:szCs w:val="28"/>
          <w:lang w:val="uk-UA"/>
        </w:rPr>
        <w:t>«</w:t>
      </w:r>
      <w:r w:rsidR="003B73FC" w:rsidRPr="003B73FC">
        <w:rPr>
          <w:rFonts w:ascii="Times New Roman" w:hAnsi="Times New Roman"/>
          <w:b/>
          <w:bCs/>
          <w:sz w:val="28"/>
          <w:szCs w:val="28"/>
        </w:rPr>
        <w:t xml:space="preserve">Епізод екзогенної профілактики карієсу зубів у дитини </w:t>
      </w:r>
      <w:r w:rsidR="003B73FC" w:rsidRPr="003B73FC">
        <w:rPr>
          <w:rFonts w:ascii="Times New Roman" w:hAnsi="Times New Roman"/>
          <w:b/>
          <w:bCs/>
          <w:sz w:val="28"/>
          <w:szCs w:val="28"/>
          <w:lang w:val="uk-UA"/>
        </w:rPr>
        <w:t>6</w:t>
      </w:r>
      <w:r w:rsidR="003B73FC" w:rsidRPr="003B73FC">
        <w:rPr>
          <w:rFonts w:ascii="Times New Roman" w:hAnsi="Times New Roman"/>
          <w:b/>
          <w:bCs/>
          <w:sz w:val="28"/>
          <w:szCs w:val="28"/>
        </w:rPr>
        <w:t xml:space="preserve"> років: неінвазивна герметизаці</w:t>
      </w:r>
      <w:r w:rsidR="005425BE">
        <w:rPr>
          <w:rFonts w:ascii="Times New Roman" w:hAnsi="Times New Roman"/>
          <w:b/>
          <w:bCs/>
          <w:sz w:val="28"/>
          <w:szCs w:val="28"/>
          <w:lang w:val="uk-UA"/>
        </w:rPr>
        <w:t>я</w:t>
      </w:r>
      <w:r w:rsidR="003B73FC" w:rsidRPr="003B73FC">
        <w:rPr>
          <w:rFonts w:ascii="Times New Roman" w:hAnsi="Times New Roman"/>
          <w:b/>
          <w:bCs/>
          <w:sz w:val="28"/>
          <w:szCs w:val="28"/>
        </w:rPr>
        <w:t xml:space="preserve"> фісур і сліпих ямок </w:t>
      </w:r>
      <w:r w:rsidR="003B73FC" w:rsidRPr="003B73FC">
        <w:rPr>
          <w:rFonts w:ascii="Times New Roman" w:hAnsi="Times New Roman"/>
          <w:b/>
          <w:bCs/>
          <w:snapToGrid w:val="0"/>
          <w:sz w:val="28"/>
          <w:szCs w:val="28"/>
        </w:rPr>
        <w:t xml:space="preserve">16, 26, 36, 46 </w:t>
      </w:r>
      <w:r w:rsidR="003B73FC" w:rsidRPr="003B73FC">
        <w:rPr>
          <w:rFonts w:ascii="Times New Roman" w:hAnsi="Times New Roman"/>
          <w:b/>
          <w:bCs/>
          <w:sz w:val="28"/>
          <w:szCs w:val="28"/>
        </w:rPr>
        <w:t>зубів</w:t>
      </w:r>
      <w:r w:rsidRPr="003B73FC">
        <w:rPr>
          <w:rFonts w:ascii="Times New Roman" w:hAnsi="Times New Roman"/>
          <w:b/>
          <w:bCs/>
          <w:sz w:val="28"/>
          <w:szCs w:val="28"/>
          <w:lang w:val="uk-UA"/>
        </w:rPr>
        <w:t>»</w:t>
      </w:r>
      <w:r w:rsidR="00AC6ECD">
        <w:rPr>
          <w:rFonts w:ascii="Times New Roman" w:hAnsi="Times New Roman"/>
          <w:b/>
          <w:bCs/>
          <w:sz w:val="28"/>
          <w:szCs w:val="28"/>
          <w:lang w:val="uk-UA"/>
        </w:rPr>
        <w:t>,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передбачає вирішення клінічного завдання з виконанням практичних навичок, алгоритм котрих представлений нижче. </w:t>
      </w:r>
    </w:p>
    <w:p w14:paraId="1DEE557E" w14:textId="3D169110" w:rsidR="00FE7785" w:rsidRPr="009F699E" w:rsidRDefault="00FE7785" w:rsidP="00A7518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5A008A27" w14:textId="77777777" w:rsidR="003B73FC" w:rsidRPr="003B73FC" w:rsidRDefault="003B73FC" w:rsidP="003B73FC">
      <w:pPr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3B73FC">
        <w:rPr>
          <w:rFonts w:ascii="Times New Roman" w:hAnsi="Times New Roman"/>
          <w:i/>
          <w:sz w:val="28"/>
          <w:szCs w:val="28"/>
        </w:rPr>
        <w:t xml:space="preserve">Алгоритм роботи на станції при проведенні </w:t>
      </w:r>
      <w:r w:rsidRPr="003B73FC">
        <w:rPr>
          <w:rFonts w:ascii="Times New Roman" w:hAnsi="Times New Roman"/>
          <w:bCs/>
          <w:i/>
          <w:iCs/>
          <w:sz w:val="28"/>
          <w:szCs w:val="28"/>
        </w:rPr>
        <w:t>неінвазивної герметизації фісур і сліпих ямок жувальної групи</w:t>
      </w:r>
      <w:r w:rsidRPr="003B73FC">
        <w:rPr>
          <w:rFonts w:ascii="Times New Roman" w:hAnsi="Times New Roman"/>
          <w:bCs/>
          <w:i/>
          <w:iCs/>
          <w:snapToGrid w:val="0"/>
          <w:sz w:val="28"/>
          <w:szCs w:val="28"/>
        </w:rPr>
        <w:t xml:space="preserve"> </w:t>
      </w:r>
      <w:r w:rsidRPr="003B73FC">
        <w:rPr>
          <w:rFonts w:ascii="Times New Roman" w:hAnsi="Times New Roman"/>
          <w:bCs/>
          <w:i/>
          <w:iCs/>
          <w:sz w:val="28"/>
          <w:szCs w:val="28"/>
        </w:rPr>
        <w:t>зубів</w:t>
      </w:r>
    </w:p>
    <w:tbl>
      <w:tblPr>
        <w:tblStyle w:val="TableGrid"/>
        <w:tblW w:w="9465" w:type="dxa"/>
        <w:tblInd w:w="89" w:type="dxa"/>
        <w:tblCellMar>
          <w:top w:w="16" w:type="dxa"/>
          <w:left w:w="108" w:type="dxa"/>
          <w:right w:w="38" w:type="dxa"/>
        </w:tblCellMar>
        <w:tblLook w:val="04A0" w:firstRow="1" w:lastRow="0" w:firstColumn="1" w:lastColumn="0" w:noHBand="0" w:noVBand="1"/>
      </w:tblPr>
      <w:tblGrid>
        <w:gridCol w:w="907"/>
        <w:gridCol w:w="4731"/>
        <w:gridCol w:w="3827"/>
      </w:tblGrid>
      <w:tr w:rsidR="003B73FC" w:rsidRPr="003B73FC" w14:paraId="4033D3A9" w14:textId="77777777" w:rsidTr="007B56AB">
        <w:trPr>
          <w:trHeight w:val="108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B6DB58" w14:textId="77777777" w:rsidR="003B73FC" w:rsidRPr="003B73FC" w:rsidRDefault="003B73FC" w:rsidP="007B56AB">
            <w:pPr>
              <w:spacing w:after="0" w:line="259" w:lineRule="auto"/>
              <w:ind w:left="204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097CA2" w14:textId="77777777" w:rsidR="003B73FC" w:rsidRPr="003B73FC" w:rsidRDefault="003B73FC" w:rsidP="007B56AB">
            <w:pPr>
              <w:spacing w:after="0" w:line="259" w:lineRule="auto"/>
              <w:ind w:right="6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Послідовність дій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FF3F80" w14:textId="77777777" w:rsidR="003B73FC" w:rsidRPr="003B73FC" w:rsidRDefault="003B73FC" w:rsidP="007B56AB">
            <w:pPr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Критерії контролю правильного виконання </w:t>
            </w:r>
          </w:p>
        </w:tc>
      </w:tr>
      <w:tr w:rsidR="003B73FC" w:rsidRPr="003B73FC" w14:paraId="4AB18315" w14:textId="77777777" w:rsidTr="007B56AB">
        <w:trPr>
          <w:trHeight w:val="715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BE326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5D9BC" w14:textId="77777777" w:rsidR="003B73FC" w:rsidRPr="003B73FC" w:rsidRDefault="003B73FC" w:rsidP="007B56AB">
            <w:pPr>
              <w:tabs>
                <w:tab w:val="right" w:pos="4586"/>
              </w:tabs>
              <w:spacing w:after="35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Привітатися, </w:t>
            </w:r>
            <w:r w:rsidRPr="003B73FC">
              <w:rPr>
                <w:rFonts w:ascii="Times New Roman" w:hAnsi="Times New Roman"/>
                <w:sz w:val="28"/>
                <w:szCs w:val="28"/>
              </w:rPr>
              <w:tab/>
              <w:t xml:space="preserve">назвати </w:t>
            </w:r>
          </w:p>
          <w:p w14:paraId="218ECC3A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(ідентифікувати) себе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D991E" w14:textId="77777777" w:rsidR="003B73FC" w:rsidRPr="003B73FC" w:rsidRDefault="003B73FC" w:rsidP="007B56AB">
            <w:pPr>
              <w:tabs>
                <w:tab w:val="center" w:pos="2176"/>
                <w:tab w:val="right" w:pos="3681"/>
              </w:tabs>
              <w:spacing w:after="35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Студент </w:t>
            </w:r>
            <w:r w:rsidRPr="003B73FC">
              <w:rPr>
                <w:rFonts w:ascii="Times New Roman" w:hAnsi="Times New Roman"/>
                <w:sz w:val="28"/>
                <w:szCs w:val="28"/>
              </w:rPr>
              <w:tab/>
              <w:t xml:space="preserve">привітався </w:t>
            </w:r>
            <w:r w:rsidRPr="003B73FC">
              <w:rPr>
                <w:rFonts w:ascii="Times New Roman" w:hAnsi="Times New Roman"/>
                <w:sz w:val="28"/>
                <w:szCs w:val="28"/>
              </w:rPr>
              <w:tab/>
              <w:t xml:space="preserve">та </w:t>
            </w:r>
          </w:p>
          <w:p w14:paraId="1C28221D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ідентифікував себе </w:t>
            </w:r>
          </w:p>
        </w:tc>
      </w:tr>
      <w:tr w:rsidR="003B73FC" w:rsidRPr="003B73FC" w14:paraId="1E89017C" w14:textId="77777777" w:rsidTr="007B56AB">
        <w:trPr>
          <w:trHeight w:val="52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EA096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359CF" w14:textId="77777777" w:rsidR="003B73FC" w:rsidRPr="003B73FC" w:rsidRDefault="003B73FC" w:rsidP="007B56AB">
            <w:pPr>
              <w:tabs>
                <w:tab w:val="center" w:pos="2412"/>
                <w:tab w:val="right" w:pos="4586"/>
              </w:tabs>
              <w:spacing w:after="31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Отримати </w:t>
            </w:r>
            <w:r w:rsidRPr="003B73FC">
              <w:rPr>
                <w:rFonts w:ascii="Times New Roman" w:hAnsi="Times New Roman"/>
                <w:sz w:val="28"/>
                <w:szCs w:val="28"/>
              </w:rPr>
              <w:tab/>
              <w:t xml:space="preserve">завдання, </w:t>
            </w:r>
            <w:r w:rsidRPr="003B73FC">
              <w:rPr>
                <w:rFonts w:ascii="Times New Roman" w:hAnsi="Times New Roman"/>
                <w:sz w:val="28"/>
                <w:szCs w:val="28"/>
              </w:rPr>
              <w:tab/>
              <w:t xml:space="preserve">уважно </w:t>
            </w:r>
          </w:p>
          <w:p w14:paraId="1B792056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прочитати його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A3752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Студент обрав завдання та уважно його прочитав </w:t>
            </w:r>
          </w:p>
        </w:tc>
      </w:tr>
      <w:tr w:rsidR="003B73FC" w:rsidRPr="003B73FC" w14:paraId="63D1D4AC" w14:textId="77777777" w:rsidTr="007B56AB">
        <w:trPr>
          <w:trHeight w:val="33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AAA79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A8ED0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Помити і висушити руки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5BDDE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Руки помито і висушено </w:t>
            </w:r>
          </w:p>
        </w:tc>
      </w:tr>
      <w:tr w:rsidR="003B73FC" w:rsidRPr="003B73FC" w14:paraId="7A8F87B0" w14:textId="77777777" w:rsidTr="007B56AB">
        <w:trPr>
          <w:trHeight w:val="33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8C153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D43C7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Одягти медичну маску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DECBB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Медичну маску одягнуто </w:t>
            </w:r>
          </w:p>
        </w:tc>
      </w:tr>
      <w:tr w:rsidR="003B73FC" w:rsidRPr="003B73FC" w14:paraId="4F2D621B" w14:textId="77777777" w:rsidTr="007B56AB">
        <w:trPr>
          <w:trHeight w:val="334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56F42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A2ECA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Одягти медичні рукавички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1BFF2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Медичні рукавички одягнуто </w:t>
            </w:r>
          </w:p>
        </w:tc>
      </w:tr>
      <w:tr w:rsidR="003B73FC" w:rsidRPr="003B73FC" w14:paraId="0CEFFD59" w14:textId="77777777" w:rsidTr="007B56AB">
        <w:trPr>
          <w:trHeight w:val="214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992AF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CF421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Обробити руки антисептиком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E6470" w14:textId="77777777" w:rsidR="003B73FC" w:rsidRPr="003B73FC" w:rsidRDefault="003B73FC" w:rsidP="007B56AB">
            <w:pPr>
              <w:spacing w:after="0" w:line="259" w:lineRule="auto"/>
              <w:ind w:right="28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Руки оброблено антисептиком </w:t>
            </w:r>
          </w:p>
        </w:tc>
      </w:tr>
      <w:tr w:rsidR="003B73FC" w:rsidRPr="003B73FC" w14:paraId="53F97291" w14:textId="77777777" w:rsidTr="007B56AB">
        <w:trPr>
          <w:trHeight w:val="97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6FEF2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F6BEB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Розпочати комунікацію з пацієнтом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C06B0" w14:textId="77777777" w:rsidR="003B73FC" w:rsidRPr="003B73FC" w:rsidRDefault="003B73FC" w:rsidP="007B56AB">
            <w:pPr>
              <w:spacing w:after="0" w:line="259" w:lineRule="auto"/>
              <w:ind w:right="299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Студент ініціював процес комунікації, дотримуючись коректної форми діалогу </w:t>
            </w:r>
          </w:p>
        </w:tc>
      </w:tr>
      <w:tr w:rsidR="003B73FC" w:rsidRPr="003B73FC" w14:paraId="468C3E4C" w14:textId="77777777" w:rsidTr="007B56AB">
        <w:trPr>
          <w:trHeight w:val="1942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CFC58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98360" w14:textId="77777777" w:rsidR="003B73FC" w:rsidRPr="003B73FC" w:rsidRDefault="003B73FC" w:rsidP="007B56AB">
            <w:pPr>
              <w:spacing w:after="0" w:line="259" w:lineRule="auto"/>
              <w:ind w:right="45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Зібрати у пацієнта наявні скарги та анамнез, уточнити їх у відповідності до даних, наведених у описі клінічного сценарію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1D7B0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Студент зібрав увесь необхідний анамнез та уточнив скарги, задав усі додаткові питання, передбачені умовами клінічного сценарію </w:t>
            </w:r>
          </w:p>
        </w:tc>
      </w:tr>
      <w:tr w:rsidR="003B73FC" w:rsidRPr="003B73FC" w14:paraId="0EE53378" w14:textId="77777777" w:rsidTr="007B56AB">
        <w:trPr>
          <w:trHeight w:val="3229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ECEC4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EF0EC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Провести клінічний огляд, визначити необхідність проведення додаткових обстежень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D5EA9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Студент коректно використовує оглядові інструменти для проведення огляду, дотримується належного позиціонування пацієнт, інформує пацієнта про особливості проведення огляду, належним чином безпосередньо проводить клінічний огляд </w:t>
            </w:r>
          </w:p>
        </w:tc>
      </w:tr>
      <w:tr w:rsidR="003B73FC" w:rsidRPr="003B73FC" w14:paraId="3925B23B" w14:textId="77777777" w:rsidTr="007B56AB">
        <w:trPr>
          <w:trHeight w:val="211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9F42D4E" w14:textId="77777777" w:rsidR="003B73FC" w:rsidRPr="003B73FC" w:rsidRDefault="003B73FC" w:rsidP="007B56AB">
            <w:pPr>
              <w:spacing w:after="0" w:line="259" w:lineRule="auto"/>
              <w:ind w:right="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77AD157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Визначити тактику ведення та лікування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DBDE5CD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Студент коректно сформулював попередній діагноз та визначив необхідний комплекс лікувально-профілактичних заходів </w:t>
            </w:r>
          </w:p>
        </w:tc>
      </w:tr>
      <w:tr w:rsidR="003B73FC" w:rsidRPr="003B73FC" w14:paraId="248102C1" w14:textId="77777777" w:rsidTr="007B56AB">
        <w:tblPrEx>
          <w:tblCellMar>
            <w:right w:w="0" w:type="dxa"/>
          </w:tblCellMar>
        </w:tblPrEx>
        <w:trPr>
          <w:trHeight w:val="1296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34338" w14:textId="77777777" w:rsidR="003B73FC" w:rsidRPr="003B73FC" w:rsidRDefault="003B73FC" w:rsidP="007B56AB">
            <w:pPr>
              <w:spacing w:after="0" w:line="259" w:lineRule="auto"/>
              <w:ind w:right="10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6A79E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Провести технічні навички у відповідності із завданням, наведеним у клінічному сценарії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91E02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Студент коректно проводить технічні навички у відповідності до цільового практичного завдання </w:t>
            </w:r>
          </w:p>
        </w:tc>
      </w:tr>
      <w:tr w:rsidR="003B73FC" w:rsidRPr="003B73FC" w14:paraId="680FB2BC" w14:textId="77777777" w:rsidTr="007B56AB">
        <w:tblPrEx>
          <w:tblCellMar>
            <w:right w:w="0" w:type="dxa"/>
          </w:tblCellMar>
        </w:tblPrEx>
        <w:trPr>
          <w:trHeight w:val="1995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3594B" w14:textId="77777777" w:rsidR="003B73FC" w:rsidRPr="003B73FC" w:rsidRDefault="003B73FC" w:rsidP="007B56AB">
            <w:pPr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11.1.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5480C" w14:textId="77777777" w:rsidR="003B73FC" w:rsidRPr="003B73FC" w:rsidRDefault="003B73FC" w:rsidP="007B56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Визначити жувальну групу зубів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9B7DE" w14:textId="77777777" w:rsidR="003B73FC" w:rsidRPr="003B73FC" w:rsidRDefault="003B73FC" w:rsidP="007B56AB">
            <w:pPr>
              <w:spacing w:after="0" w:line="240" w:lineRule="auto"/>
              <w:ind w:right="75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Студентом обрано із доступного набору матеріально-технічного забезпечення та підготовлено до подальшої роботи моделі пацієнта</w:t>
            </w:r>
          </w:p>
        </w:tc>
      </w:tr>
      <w:tr w:rsidR="003B73FC" w:rsidRPr="003B73FC" w14:paraId="3BAD6C1A" w14:textId="77777777" w:rsidTr="007B56AB">
        <w:tblPrEx>
          <w:tblCellMar>
            <w:right w:w="0" w:type="dxa"/>
          </w:tblCellMar>
        </w:tblPrEx>
        <w:trPr>
          <w:trHeight w:val="76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8D680" w14:textId="77777777" w:rsidR="003B73FC" w:rsidRPr="003B73FC" w:rsidRDefault="003B73FC" w:rsidP="007B56AB">
            <w:pPr>
              <w:spacing w:after="0" w:line="259" w:lineRule="auto"/>
              <w:ind w:left="6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lastRenderedPageBreak/>
              <w:t>11.2.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9BE2C" w14:textId="77777777" w:rsidR="003B73FC" w:rsidRPr="003B73FC" w:rsidRDefault="003B73FC" w:rsidP="007B56AB">
            <w:pPr>
              <w:spacing w:after="0" w:line="240" w:lineRule="auto"/>
              <w:ind w:right="62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 xml:space="preserve">Вибрати зуб, прийнятний для проведення неінвазивної герметизації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17760" w14:textId="77777777" w:rsidR="003B73FC" w:rsidRPr="003B73FC" w:rsidRDefault="003B73FC" w:rsidP="007B56AB">
            <w:pPr>
              <w:spacing w:after="0" w:line="240" w:lineRule="auto"/>
              <w:ind w:right="48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Закриті інтактні фісури на етапі формування кореня зуба</w:t>
            </w:r>
          </w:p>
        </w:tc>
      </w:tr>
      <w:tr w:rsidR="003B73FC" w:rsidRPr="003B73FC" w14:paraId="1B1B45E9" w14:textId="77777777" w:rsidTr="007B56AB">
        <w:tblPrEx>
          <w:tblCellMar>
            <w:right w:w="0" w:type="dxa"/>
          </w:tblCellMar>
        </w:tblPrEx>
        <w:trPr>
          <w:trHeight w:val="1298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8ED34" w14:textId="77777777" w:rsidR="003B73FC" w:rsidRPr="003B73FC" w:rsidRDefault="003B73FC" w:rsidP="007B56AB">
            <w:pPr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11.3.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08981" w14:textId="77777777" w:rsidR="003B73FC" w:rsidRPr="003B73FC" w:rsidRDefault="003B73FC" w:rsidP="007B56AB">
            <w:pPr>
              <w:spacing w:after="0" w:line="240" w:lineRule="auto"/>
              <w:ind w:right="62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Очистити</w:t>
            </w:r>
            <w:r w:rsidRPr="003B73FC">
              <w:rPr>
                <w:rFonts w:ascii="Times New Roman" w:hAnsi="Times New Roman"/>
                <w:color w:val="231F20"/>
                <w:spacing w:val="17"/>
                <w:w w:val="105"/>
                <w:sz w:val="28"/>
                <w:szCs w:val="28"/>
              </w:rPr>
              <w:t xml:space="preserve"> </w:t>
            </w:r>
            <w:r w:rsidRPr="003B73F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жувальну,</w:t>
            </w:r>
            <w:r w:rsidRPr="003B73FC">
              <w:rPr>
                <w:rFonts w:ascii="Times New Roman" w:hAnsi="Times New Roman"/>
                <w:color w:val="231F20"/>
                <w:spacing w:val="18"/>
                <w:w w:val="105"/>
                <w:sz w:val="28"/>
                <w:szCs w:val="28"/>
              </w:rPr>
              <w:t xml:space="preserve"> вестибулярну</w:t>
            </w:r>
            <w:r w:rsidRPr="003B73F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 xml:space="preserve"> і оральну поверхні</w:t>
            </w:r>
            <w:r w:rsidRPr="003B73FC">
              <w:rPr>
                <w:rFonts w:ascii="Times New Roman" w:hAnsi="Times New Roman"/>
                <w:color w:val="231F20"/>
                <w:spacing w:val="22"/>
                <w:w w:val="105"/>
                <w:sz w:val="28"/>
                <w:szCs w:val="28"/>
              </w:rPr>
              <w:t xml:space="preserve"> </w:t>
            </w:r>
            <w:r w:rsidRPr="003B73F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зуба</w:t>
            </w:r>
            <w:r w:rsidRPr="003B73FC">
              <w:rPr>
                <w:rFonts w:ascii="Times New Roman" w:hAnsi="Times New Roman"/>
                <w:color w:val="231F20"/>
                <w:spacing w:val="22"/>
                <w:w w:val="105"/>
                <w:sz w:val="28"/>
                <w:szCs w:val="28"/>
              </w:rPr>
              <w:t xml:space="preserve"> </w:t>
            </w:r>
            <w:r w:rsidRPr="003B73F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за</w:t>
            </w:r>
            <w:r w:rsidRPr="003B73FC">
              <w:rPr>
                <w:rFonts w:ascii="Times New Roman" w:hAnsi="Times New Roman"/>
                <w:color w:val="231F20"/>
                <w:spacing w:val="23"/>
                <w:w w:val="105"/>
                <w:sz w:val="28"/>
                <w:szCs w:val="28"/>
              </w:rPr>
              <w:t xml:space="preserve"> </w:t>
            </w:r>
            <w:r w:rsidRPr="003B73F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допомогою</w:t>
            </w:r>
            <w:r w:rsidRPr="003B73FC">
              <w:rPr>
                <w:rFonts w:ascii="Times New Roman" w:hAnsi="Times New Roman"/>
                <w:color w:val="231F20"/>
                <w:spacing w:val="10"/>
                <w:w w:val="105"/>
                <w:sz w:val="28"/>
                <w:szCs w:val="28"/>
              </w:rPr>
              <w:t xml:space="preserve"> </w:t>
            </w:r>
            <w:r w:rsidRPr="003B73F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торцевих</w:t>
            </w:r>
            <w:r w:rsidRPr="003B73FC">
              <w:rPr>
                <w:rFonts w:ascii="Times New Roman" w:hAnsi="Times New Roman"/>
                <w:color w:val="231F20"/>
                <w:spacing w:val="11"/>
                <w:w w:val="105"/>
                <w:sz w:val="28"/>
                <w:szCs w:val="28"/>
              </w:rPr>
              <w:t xml:space="preserve"> </w:t>
            </w:r>
            <w:r w:rsidRPr="003B73F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щіток</w:t>
            </w:r>
            <w:r w:rsidRPr="003B73FC">
              <w:rPr>
                <w:rFonts w:ascii="Times New Roman" w:hAnsi="Times New Roman"/>
                <w:color w:val="231F20"/>
                <w:spacing w:val="11"/>
                <w:w w:val="105"/>
                <w:sz w:val="28"/>
                <w:szCs w:val="28"/>
              </w:rPr>
              <w:t xml:space="preserve"> </w:t>
            </w:r>
            <w:r w:rsidRPr="003B73F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і</w:t>
            </w:r>
            <w:r w:rsidRPr="003B73FC">
              <w:rPr>
                <w:rFonts w:ascii="Times New Roman" w:hAnsi="Times New Roman"/>
                <w:color w:val="231F20"/>
                <w:spacing w:val="11"/>
                <w:w w:val="105"/>
                <w:sz w:val="28"/>
                <w:szCs w:val="28"/>
              </w:rPr>
              <w:t xml:space="preserve"> </w:t>
            </w:r>
            <w:r w:rsidRPr="003B73F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пасти</w:t>
            </w:r>
            <w:r w:rsidRPr="003B73FC">
              <w:rPr>
                <w:rFonts w:ascii="Times New Roman" w:hAnsi="Times New Roman"/>
                <w:color w:val="231F20"/>
                <w:spacing w:val="11"/>
                <w:w w:val="105"/>
                <w:sz w:val="28"/>
                <w:szCs w:val="28"/>
              </w:rPr>
              <w:t xml:space="preserve"> </w:t>
            </w:r>
            <w:r w:rsidRPr="003B73F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середнього</w:t>
            </w:r>
            <w:r w:rsidRPr="003B73FC">
              <w:rPr>
                <w:rFonts w:ascii="Times New Roman" w:hAnsi="Times New Roman"/>
                <w:color w:val="231F20"/>
                <w:spacing w:val="38"/>
                <w:w w:val="105"/>
                <w:sz w:val="28"/>
                <w:szCs w:val="28"/>
              </w:rPr>
              <w:t xml:space="preserve"> </w:t>
            </w:r>
            <w:r w:rsidRPr="003B73F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ступеня</w:t>
            </w:r>
            <w:r w:rsidRPr="003B73FC">
              <w:rPr>
                <w:rFonts w:ascii="Times New Roman" w:hAnsi="Times New Roman"/>
                <w:color w:val="231F20"/>
                <w:spacing w:val="38"/>
                <w:w w:val="105"/>
                <w:sz w:val="28"/>
                <w:szCs w:val="28"/>
              </w:rPr>
              <w:t xml:space="preserve"> </w:t>
            </w:r>
            <w:r w:rsidRPr="003B73F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абразивності</w:t>
            </w:r>
            <w:r w:rsidRPr="003B73FC">
              <w:rPr>
                <w:rFonts w:ascii="Times New Roman" w:hAnsi="Times New Roman"/>
                <w:color w:val="231F20"/>
                <w:w w:val="104"/>
                <w:sz w:val="28"/>
                <w:szCs w:val="28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7FABF" w14:textId="77777777" w:rsidR="003B73FC" w:rsidRPr="003B73FC" w:rsidRDefault="003B73FC" w:rsidP="007B56AB">
            <w:pPr>
              <w:spacing w:after="0" w:line="240" w:lineRule="auto"/>
              <w:ind w:right="61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Жувальна, вестибулярна  і оральна поверхні вільні від м'якого зубного нальоту</w:t>
            </w:r>
          </w:p>
        </w:tc>
      </w:tr>
      <w:tr w:rsidR="003B73FC" w:rsidRPr="003B73FC" w14:paraId="5A856250" w14:textId="77777777" w:rsidTr="007B56AB">
        <w:tblPrEx>
          <w:tblCellMar>
            <w:right w:w="0" w:type="dxa"/>
          </w:tblCellMar>
        </w:tblPrEx>
        <w:trPr>
          <w:trHeight w:val="64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5AAEE" w14:textId="77777777" w:rsidR="003B73FC" w:rsidRPr="003B73FC" w:rsidRDefault="003B73FC" w:rsidP="007B56AB">
            <w:pPr>
              <w:spacing w:after="0" w:line="259" w:lineRule="auto"/>
              <w:ind w:left="6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11.4.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B112C" w14:textId="77777777" w:rsidR="003B73FC" w:rsidRPr="003B73FC" w:rsidRDefault="003B73FC" w:rsidP="007B56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Очистити</w:t>
            </w:r>
            <w:r w:rsidRPr="003B73FC">
              <w:rPr>
                <w:rFonts w:ascii="Times New Roman" w:hAnsi="Times New Roman"/>
                <w:color w:val="231F20"/>
                <w:spacing w:val="17"/>
                <w:w w:val="105"/>
                <w:sz w:val="28"/>
                <w:szCs w:val="28"/>
              </w:rPr>
              <w:t xml:space="preserve"> </w:t>
            </w:r>
            <w:r w:rsidRPr="003B73F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контактні поверхні зуба</w:t>
            </w:r>
            <w:r w:rsidRPr="003B73F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3B73FC">
              <w:rPr>
                <w:rFonts w:ascii="Times New Roman" w:hAnsi="Times New Roman"/>
                <w:sz w:val="28"/>
                <w:szCs w:val="28"/>
              </w:rPr>
              <w:t>флосами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EC556" w14:textId="77777777" w:rsidR="003B73FC" w:rsidRPr="003B73FC" w:rsidRDefault="003B73FC" w:rsidP="007B56AB">
            <w:pPr>
              <w:spacing w:after="0" w:line="240" w:lineRule="auto"/>
              <w:ind w:right="61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Контактні поверхні зуба вільні від м'якого зубного нальоту</w:t>
            </w:r>
          </w:p>
        </w:tc>
      </w:tr>
      <w:tr w:rsidR="003B73FC" w:rsidRPr="003B73FC" w14:paraId="59DE12B4" w14:textId="77777777" w:rsidTr="007B56AB">
        <w:tblPrEx>
          <w:tblCellMar>
            <w:right w:w="0" w:type="dxa"/>
          </w:tblCellMar>
        </w:tblPrEx>
        <w:trPr>
          <w:trHeight w:val="609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96A75" w14:textId="77777777" w:rsidR="003B73FC" w:rsidRPr="003B73FC" w:rsidRDefault="003B73FC" w:rsidP="007B56AB">
            <w:pPr>
              <w:spacing w:after="0" w:line="259" w:lineRule="auto"/>
              <w:ind w:left="6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11.5.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5EAB6" w14:textId="77777777" w:rsidR="003B73FC" w:rsidRPr="003B73FC" w:rsidRDefault="003B73FC" w:rsidP="007B56AB">
            <w:pPr>
              <w:spacing w:after="0" w:line="240" w:lineRule="auto"/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 xml:space="preserve">Промити </w:t>
            </w:r>
            <w:r w:rsidRPr="003B73FC">
              <w:rPr>
                <w:rFonts w:ascii="Times New Roman" w:hAnsi="Times New Roman"/>
                <w:color w:val="231F20"/>
                <w:spacing w:val="11"/>
                <w:w w:val="105"/>
                <w:sz w:val="28"/>
                <w:szCs w:val="28"/>
              </w:rPr>
              <w:t xml:space="preserve"> </w:t>
            </w:r>
            <w:r w:rsidRPr="003B73F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 xml:space="preserve">всі поверхні зуба водою </w:t>
            </w:r>
          </w:p>
          <w:p w14:paraId="7FDA2AA5" w14:textId="77777777" w:rsidR="003B73FC" w:rsidRPr="003B73FC" w:rsidRDefault="003B73FC" w:rsidP="007B56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протягом 20 – 30 с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2F6AC" w14:textId="77777777" w:rsidR="003B73FC" w:rsidRPr="003B73FC" w:rsidRDefault="003B73FC" w:rsidP="007B56AB">
            <w:pPr>
              <w:spacing w:after="0" w:line="240" w:lineRule="auto"/>
              <w:ind w:right="75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Всі поверхні зуба чисті</w:t>
            </w:r>
          </w:p>
        </w:tc>
      </w:tr>
      <w:tr w:rsidR="003B73FC" w:rsidRPr="003B73FC" w14:paraId="24B5BB46" w14:textId="77777777" w:rsidTr="007B56AB">
        <w:tblPrEx>
          <w:tblCellMar>
            <w:right w:w="0" w:type="dxa"/>
          </w:tblCellMar>
        </w:tblPrEx>
        <w:trPr>
          <w:trHeight w:val="1038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78064B9" w14:textId="77777777" w:rsidR="003B73FC" w:rsidRPr="003B73FC" w:rsidRDefault="003B73FC" w:rsidP="007B56AB">
            <w:pPr>
              <w:spacing w:after="0" w:line="259" w:lineRule="auto"/>
              <w:ind w:left="6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11.6.</w:t>
            </w:r>
          </w:p>
          <w:p w14:paraId="53A4E52C" w14:textId="77777777" w:rsidR="003B73FC" w:rsidRPr="003B73FC" w:rsidRDefault="003B73FC" w:rsidP="007B56AB">
            <w:pPr>
              <w:spacing w:after="0" w:line="259" w:lineRule="auto"/>
              <w:ind w:left="6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77F8AC43" w14:textId="77777777" w:rsidR="003B73FC" w:rsidRPr="003B73FC" w:rsidRDefault="003B73FC" w:rsidP="007B56AB">
            <w:pPr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9F57A08" w14:textId="77777777" w:rsidR="003B73FC" w:rsidRPr="003B73FC" w:rsidRDefault="003B73FC" w:rsidP="007B56AB">
            <w:pPr>
              <w:spacing w:after="0" w:line="240" w:lineRule="auto"/>
              <w:ind w:right="62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Ізолювати зуб від слини за допомогою ватних або котонових валиків і слиновідсмоктувача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95749C3" w14:textId="77777777" w:rsidR="003B73FC" w:rsidRPr="003B73FC" w:rsidRDefault="003B73FC" w:rsidP="007B56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Зуб не контактує зі слиною</w:t>
            </w:r>
          </w:p>
        </w:tc>
      </w:tr>
      <w:tr w:rsidR="003B73FC" w:rsidRPr="003B73FC" w14:paraId="186A222D" w14:textId="77777777" w:rsidTr="007B56AB">
        <w:tblPrEx>
          <w:tblCellMar>
            <w:right w:w="0" w:type="dxa"/>
          </w:tblCellMar>
        </w:tblPrEx>
        <w:trPr>
          <w:trHeight w:val="330"/>
        </w:trPr>
        <w:tc>
          <w:tcPr>
            <w:tcW w:w="9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ADE229A" w14:textId="77777777" w:rsidR="003B73FC" w:rsidRPr="003B73FC" w:rsidRDefault="003B73FC" w:rsidP="007B56AB">
            <w:pPr>
              <w:spacing w:after="0" w:line="259" w:lineRule="auto"/>
              <w:ind w:left="65" w:hanging="86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B73FC">
              <w:rPr>
                <w:rFonts w:ascii="Times New Roman" w:hAnsi="Times New Roman"/>
                <w:sz w:val="28"/>
                <w:szCs w:val="28"/>
                <w:lang w:val="en-US"/>
              </w:rPr>
              <w:t>11.7.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6E2544C" w14:textId="77777777" w:rsidR="003B73FC" w:rsidRPr="003B73FC" w:rsidRDefault="003B73FC" w:rsidP="007B56AB">
            <w:pPr>
              <w:spacing w:after="0" w:line="240" w:lineRule="auto"/>
              <w:ind w:right="62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Висушити всі поверхні</w:t>
            </w:r>
            <w:r w:rsidRPr="003B73FC">
              <w:rPr>
                <w:rFonts w:ascii="Times New Roman" w:hAnsi="Times New Roman"/>
                <w:color w:val="231F20"/>
                <w:spacing w:val="1"/>
                <w:w w:val="105"/>
                <w:sz w:val="28"/>
                <w:szCs w:val="28"/>
              </w:rPr>
              <w:t xml:space="preserve"> </w:t>
            </w:r>
            <w:r w:rsidRPr="003B73F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зуба</w:t>
            </w:r>
            <w:r w:rsidRPr="003B73FC">
              <w:rPr>
                <w:rFonts w:ascii="Times New Roman" w:hAnsi="Times New Roman"/>
                <w:color w:val="231F20"/>
                <w:spacing w:val="1"/>
                <w:w w:val="105"/>
                <w:sz w:val="28"/>
                <w:szCs w:val="28"/>
              </w:rPr>
              <w:t xml:space="preserve"> </w:t>
            </w:r>
            <w:r w:rsidRPr="003B73F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протягом</w:t>
            </w:r>
            <w:r w:rsidRPr="003B73FC">
              <w:rPr>
                <w:rFonts w:ascii="Times New Roman" w:hAnsi="Times New Roman"/>
                <w:color w:val="231F20"/>
                <w:w w:val="106"/>
                <w:sz w:val="28"/>
                <w:szCs w:val="28"/>
              </w:rPr>
              <w:t xml:space="preserve"> </w:t>
            </w:r>
            <w:r w:rsidRPr="003B73F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10 –15</w:t>
            </w:r>
            <w:r w:rsidRPr="003B73FC">
              <w:rPr>
                <w:rFonts w:ascii="Times New Roman" w:hAnsi="Times New Roman"/>
                <w:color w:val="231F20"/>
                <w:spacing w:val="-1"/>
                <w:w w:val="105"/>
                <w:sz w:val="28"/>
                <w:szCs w:val="28"/>
              </w:rPr>
              <w:t xml:space="preserve"> </w:t>
            </w:r>
            <w:r w:rsidRPr="003B73F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с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3C8C63F" w14:textId="77777777" w:rsidR="003B73FC" w:rsidRPr="003B73FC" w:rsidRDefault="003B73FC" w:rsidP="007B56AB">
            <w:pPr>
              <w:spacing w:after="0" w:line="240" w:lineRule="auto"/>
              <w:ind w:hanging="28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Всі поверхні зуба сухі</w:t>
            </w:r>
          </w:p>
        </w:tc>
      </w:tr>
      <w:tr w:rsidR="003B73FC" w:rsidRPr="003B73FC" w14:paraId="5585C3EB" w14:textId="77777777" w:rsidTr="007B56AB">
        <w:tblPrEx>
          <w:tblCellMar>
            <w:right w:w="0" w:type="dxa"/>
          </w:tblCellMar>
        </w:tblPrEx>
        <w:trPr>
          <w:trHeight w:val="1889"/>
        </w:trPr>
        <w:tc>
          <w:tcPr>
            <w:tcW w:w="9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AADD02B" w14:textId="77777777" w:rsidR="003B73FC" w:rsidRPr="003B73FC" w:rsidRDefault="003B73FC" w:rsidP="007B56AB">
            <w:pPr>
              <w:spacing w:after="0" w:line="259" w:lineRule="auto"/>
              <w:ind w:left="65" w:hanging="86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B73FC">
              <w:rPr>
                <w:rFonts w:ascii="Times New Roman" w:hAnsi="Times New Roman"/>
                <w:sz w:val="28"/>
                <w:szCs w:val="28"/>
                <w:lang w:val="en-US"/>
              </w:rPr>
              <w:t>11.8.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917E7D3" w14:textId="77777777" w:rsidR="003B73FC" w:rsidRPr="003B73FC" w:rsidRDefault="003B73FC" w:rsidP="007B56AB">
            <w:pPr>
              <w:spacing w:after="0" w:line="240" w:lineRule="auto"/>
              <w:ind w:right="62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Нанести на ділянку фісур і сліпої ямки </w:t>
            </w:r>
            <w:r w:rsidRPr="003B73F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 xml:space="preserve">(за наявності) </w:t>
            </w: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травильний гель, що містить 37% ортофосфорну кислоту, </w:t>
            </w:r>
          </w:p>
          <w:p w14:paraId="65255A33" w14:textId="77777777" w:rsidR="003B73FC" w:rsidRPr="003B73FC" w:rsidRDefault="003B73FC" w:rsidP="007B56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на 15 с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5023A7B" w14:textId="77777777" w:rsidR="003B73FC" w:rsidRPr="003B73FC" w:rsidRDefault="003B73FC" w:rsidP="007B56AB">
            <w:pPr>
              <w:spacing w:after="0" w:line="240" w:lineRule="auto"/>
              <w:ind w:right="61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Травильний гель рівномірно розподілено по фісурі та у сліпій ямці </w:t>
            </w:r>
            <w:r w:rsidRPr="003B73F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(за наявності)</w:t>
            </w:r>
            <w:r w:rsidRPr="003B73FC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218A665D" w14:textId="77777777" w:rsidR="003B73FC" w:rsidRPr="003B73FC" w:rsidRDefault="003B73FC" w:rsidP="007B56AB">
            <w:pPr>
              <w:spacing w:after="0" w:line="240" w:lineRule="auto"/>
              <w:ind w:right="61" w:hanging="28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Дотримання часу протравлювання емалі в ділянці фісур і сліпої ямки</w:t>
            </w:r>
          </w:p>
        </w:tc>
      </w:tr>
      <w:tr w:rsidR="003B73FC" w:rsidRPr="003B73FC" w14:paraId="411D7648" w14:textId="77777777" w:rsidTr="007B56AB">
        <w:tblPrEx>
          <w:tblCellMar>
            <w:right w:w="0" w:type="dxa"/>
          </w:tblCellMar>
        </w:tblPrEx>
        <w:trPr>
          <w:trHeight w:val="811"/>
        </w:trPr>
        <w:tc>
          <w:tcPr>
            <w:tcW w:w="9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7B9E8D0" w14:textId="77777777" w:rsidR="003B73FC" w:rsidRPr="003B73FC" w:rsidRDefault="003B73FC" w:rsidP="007B56AB">
            <w:pPr>
              <w:spacing w:after="0" w:line="259" w:lineRule="auto"/>
              <w:ind w:left="65" w:hanging="86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B73FC">
              <w:rPr>
                <w:rFonts w:ascii="Times New Roman" w:hAnsi="Times New Roman"/>
                <w:sz w:val="28"/>
                <w:szCs w:val="28"/>
                <w:lang w:val="en-US"/>
              </w:rPr>
              <w:t>11.9.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2253042" w14:textId="77777777" w:rsidR="003B73FC" w:rsidRPr="003B73FC" w:rsidRDefault="003B73FC" w:rsidP="007B56AB">
            <w:pPr>
              <w:spacing w:after="0" w:line="240" w:lineRule="auto"/>
              <w:ind w:right="62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Промити протравлену ділянку(ки) водою впродовж  30 с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B90C65" w14:textId="77777777" w:rsidR="003B73FC" w:rsidRPr="003B73FC" w:rsidRDefault="003B73FC" w:rsidP="007B56AB">
            <w:pPr>
              <w:spacing w:after="0" w:line="240" w:lineRule="auto"/>
              <w:ind w:right="203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Фісури і сліпа ямка (за наявності) не містять залишків травильного гелю</w:t>
            </w:r>
          </w:p>
        </w:tc>
      </w:tr>
      <w:tr w:rsidR="003B73FC" w:rsidRPr="003B73FC" w14:paraId="68DA7978" w14:textId="77777777" w:rsidTr="007B56AB">
        <w:tblPrEx>
          <w:tblCellMar>
            <w:right w:w="0" w:type="dxa"/>
          </w:tblCellMar>
        </w:tblPrEx>
        <w:trPr>
          <w:trHeight w:val="411"/>
        </w:trPr>
        <w:tc>
          <w:tcPr>
            <w:tcW w:w="9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24F6EBE" w14:textId="77777777" w:rsidR="003B73FC" w:rsidRPr="003B73FC" w:rsidRDefault="003B73FC" w:rsidP="007B56AB">
            <w:pPr>
              <w:spacing w:after="0" w:line="259" w:lineRule="auto"/>
              <w:ind w:left="65" w:hanging="86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B73FC">
              <w:rPr>
                <w:rFonts w:ascii="Times New Roman" w:hAnsi="Times New Roman"/>
                <w:sz w:val="28"/>
                <w:szCs w:val="28"/>
                <w:lang w:val="en-US"/>
              </w:rPr>
              <w:t>11.10.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C58268B" w14:textId="77777777" w:rsidR="003B73FC" w:rsidRPr="003B73FC" w:rsidRDefault="003B73FC" w:rsidP="007B56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Замінити ватяні або котонові валики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CCB9330" w14:textId="77777777" w:rsidR="003B73FC" w:rsidRPr="003B73FC" w:rsidRDefault="003B73FC" w:rsidP="007B56AB">
            <w:pPr>
              <w:spacing w:after="0" w:line="240" w:lineRule="auto"/>
              <w:ind w:right="203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Ватні або котонові валики сухі</w:t>
            </w:r>
          </w:p>
        </w:tc>
      </w:tr>
      <w:tr w:rsidR="003B73FC" w:rsidRPr="003B73FC" w14:paraId="351EFBC1" w14:textId="77777777" w:rsidTr="007B56AB">
        <w:tblPrEx>
          <w:tblCellMar>
            <w:right w:w="0" w:type="dxa"/>
          </w:tblCellMar>
        </w:tblPrEx>
        <w:trPr>
          <w:trHeight w:val="1283"/>
        </w:trPr>
        <w:tc>
          <w:tcPr>
            <w:tcW w:w="9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072D30D" w14:textId="77777777" w:rsidR="003B73FC" w:rsidRPr="003B73FC" w:rsidRDefault="003B73FC" w:rsidP="007B56AB">
            <w:pPr>
              <w:spacing w:after="0" w:line="259" w:lineRule="auto"/>
              <w:ind w:left="65" w:hanging="86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B73FC">
              <w:rPr>
                <w:rFonts w:ascii="Times New Roman" w:hAnsi="Times New Roman"/>
                <w:sz w:val="28"/>
                <w:szCs w:val="28"/>
                <w:lang w:val="en-US"/>
              </w:rPr>
              <w:t>11.11.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017671F" w14:textId="77777777" w:rsidR="003B73FC" w:rsidRPr="003B73FC" w:rsidRDefault="003B73FC" w:rsidP="007B56AB">
            <w:pPr>
              <w:spacing w:after="0" w:line="240" w:lineRule="auto"/>
              <w:ind w:right="62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Висушити всі поверхні</w:t>
            </w:r>
            <w:r w:rsidRPr="003B73FC">
              <w:rPr>
                <w:rFonts w:ascii="Times New Roman" w:hAnsi="Times New Roman"/>
                <w:color w:val="231F20"/>
                <w:spacing w:val="1"/>
                <w:w w:val="105"/>
                <w:sz w:val="28"/>
                <w:szCs w:val="28"/>
              </w:rPr>
              <w:t xml:space="preserve"> зуба </w:t>
            </w:r>
            <w:r w:rsidRPr="003B73F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протягом</w:t>
            </w:r>
            <w:r w:rsidRPr="003B73FC">
              <w:rPr>
                <w:rFonts w:ascii="Times New Roman" w:hAnsi="Times New Roman"/>
                <w:color w:val="231F20"/>
                <w:w w:val="106"/>
                <w:sz w:val="28"/>
                <w:szCs w:val="28"/>
              </w:rPr>
              <w:t xml:space="preserve"> </w:t>
            </w:r>
            <w:r w:rsidRPr="003B73F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10 –15</w:t>
            </w:r>
            <w:r w:rsidRPr="003B73FC">
              <w:rPr>
                <w:rFonts w:ascii="Times New Roman" w:hAnsi="Times New Roman"/>
                <w:color w:val="231F20"/>
                <w:spacing w:val="-1"/>
                <w:w w:val="105"/>
                <w:sz w:val="28"/>
                <w:szCs w:val="28"/>
              </w:rPr>
              <w:t xml:space="preserve"> </w:t>
            </w:r>
            <w:r w:rsidRPr="003B73F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с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CDC0274" w14:textId="77777777" w:rsidR="003B73FC" w:rsidRPr="003B73FC" w:rsidRDefault="003B73FC" w:rsidP="007B56AB">
            <w:pPr>
              <w:spacing w:after="0" w:line="240" w:lineRule="auto"/>
              <w:ind w:right="203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Всі поверхні зуба сухі.</w:t>
            </w:r>
          </w:p>
          <w:p w14:paraId="2F56EF16" w14:textId="77777777" w:rsidR="003B73FC" w:rsidRPr="003B73FC" w:rsidRDefault="003B73FC" w:rsidP="007B56AB">
            <w:pPr>
              <w:spacing w:after="0" w:line="240" w:lineRule="auto"/>
              <w:ind w:right="203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Емаль в ділянці фісур і сліпої ямки (за наявності) набула крейдоподібного кольору</w:t>
            </w:r>
          </w:p>
        </w:tc>
      </w:tr>
      <w:tr w:rsidR="003B73FC" w:rsidRPr="003B73FC" w14:paraId="745C027A" w14:textId="77777777" w:rsidTr="007B56AB">
        <w:tblPrEx>
          <w:tblCellMar>
            <w:right w:w="0" w:type="dxa"/>
          </w:tblCellMar>
        </w:tblPrEx>
        <w:trPr>
          <w:trHeight w:val="1374"/>
        </w:trPr>
        <w:tc>
          <w:tcPr>
            <w:tcW w:w="9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0ACF003" w14:textId="77777777" w:rsidR="003B73FC" w:rsidRPr="003B73FC" w:rsidRDefault="003B73FC" w:rsidP="007B56AB">
            <w:pPr>
              <w:spacing w:after="0" w:line="259" w:lineRule="auto"/>
              <w:ind w:hanging="21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B73FC">
              <w:rPr>
                <w:rFonts w:ascii="Times New Roman" w:hAnsi="Times New Roman"/>
                <w:sz w:val="28"/>
                <w:szCs w:val="28"/>
                <w:lang w:val="en-US"/>
              </w:rPr>
              <w:t>11.12.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5804EDA" w14:textId="77777777" w:rsidR="003B73FC" w:rsidRPr="003B73FC" w:rsidRDefault="003B73FC" w:rsidP="007B56AB">
            <w:pPr>
              <w:spacing w:after="0" w:line="240" w:lineRule="auto"/>
              <w:ind w:right="62"/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Нанести композиційний герметик світлового твердіння у фісуру і сліпу ямку (за наявності) за допомогою шприца з канюлею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65DB7AC" w14:textId="77777777" w:rsidR="003B73FC" w:rsidRPr="003B73FC" w:rsidRDefault="003B73FC" w:rsidP="007B56AB">
            <w:pPr>
              <w:spacing w:after="0" w:line="240" w:lineRule="auto"/>
              <w:ind w:right="203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Композиційний </w:t>
            </w:r>
            <w:r w:rsidRPr="003B73F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герметик заповнює фісуру і сліпу ямку (за наявності)</w:t>
            </w:r>
          </w:p>
        </w:tc>
      </w:tr>
      <w:tr w:rsidR="003B73FC" w:rsidRPr="003B73FC" w14:paraId="317F61FA" w14:textId="77777777" w:rsidTr="007B56AB">
        <w:tblPrEx>
          <w:tblCellMar>
            <w:right w:w="0" w:type="dxa"/>
          </w:tblCellMar>
        </w:tblPrEx>
        <w:trPr>
          <w:trHeight w:val="345"/>
        </w:trPr>
        <w:tc>
          <w:tcPr>
            <w:tcW w:w="9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D7FDB2" w14:textId="77777777" w:rsidR="003B73FC" w:rsidRPr="003B73FC" w:rsidRDefault="003B73FC" w:rsidP="007B56AB">
            <w:pPr>
              <w:spacing w:after="0" w:line="259" w:lineRule="auto"/>
              <w:ind w:hanging="21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B73FC">
              <w:rPr>
                <w:rFonts w:ascii="Times New Roman" w:hAnsi="Times New Roman"/>
                <w:sz w:val="28"/>
                <w:szCs w:val="28"/>
                <w:lang w:val="en-US"/>
              </w:rPr>
              <w:t>11.13.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12C38CE" w14:textId="77777777" w:rsidR="003B73FC" w:rsidRPr="003B73FC" w:rsidRDefault="003B73FC" w:rsidP="007B56AB">
            <w:pPr>
              <w:spacing w:after="0" w:line="240" w:lineRule="auto"/>
              <w:ind w:right="62"/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 xml:space="preserve">Рівномірно розподілити герметик по всій довжині фісури </w:t>
            </w:r>
            <w:r w:rsidRPr="003B73FC">
              <w:rPr>
                <w:rFonts w:ascii="Times New Roman" w:hAnsi="Times New Roman"/>
                <w:color w:val="231F20"/>
                <w:spacing w:val="18"/>
                <w:w w:val="105"/>
                <w:sz w:val="28"/>
                <w:szCs w:val="28"/>
              </w:rPr>
              <w:t>зондом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88C17F1" w14:textId="77777777" w:rsidR="003B73FC" w:rsidRPr="003B73FC" w:rsidRDefault="003B73FC" w:rsidP="007B56AB">
            <w:pPr>
              <w:spacing w:after="0" w:line="240" w:lineRule="auto"/>
              <w:ind w:right="62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Композиційний </w:t>
            </w:r>
            <w:r w:rsidRPr="003B73F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герметик рівномірно розподілено по всій довжині фісури</w:t>
            </w:r>
          </w:p>
        </w:tc>
      </w:tr>
      <w:tr w:rsidR="003B73FC" w:rsidRPr="003B73FC" w14:paraId="4AF8B36C" w14:textId="77777777" w:rsidTr="007B56AB">
        <w:tblPrEx>
          <w:tblCellMar>
            <w:right w:w="0" w:type="dxa"/>
          </w:tblCellMar>
        </w:tblPrEx>
        <w:trPr>
          <w:trHeight w:val="405"/>
        </w:trPr>
        <w:tc>
          <w:tcPr>
            <w:tcW w:w="9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EDE7D2C" w14:textId="77777777" w:rsidR="003B73FC" w:rsidRPr="003B73FC" w:rsidRDefault="003B73FC" w:rsidP="007B56AB">
            <w:pPr>
              <w:spacing w:after="0" w:line="259" w:lineRule="auto"/>
              <w:ind w:hanging="21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B73FC">
              <w:rPr>
                <w:rFonts w:ascii="Times New Roman" w:hAnsi="Times New Roman"/>
                <w:sz w:val="28"/>
                <w:szCs w:val="28"/>
                <w:lang w:val="en-US"/>
              </w:rPr>
              <w:t>11.14.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874FA85" w14:textId="77777777" w:rsidR="003B73FC" w:rsidRPr="003B73FC" w:rsidRDefault="003B73FC" w:rsidP="007B56AB">
            <w:pPr>
              <w:spacing w:after="0" w:line="240" w:lineRule="auto"/>
              <w:ind w:right="62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Полімеризувати герметик впродовж </w:t>
            </w:r>
          </w:p>
          <w:p w14:paraId="7ABB8BC4" w14:textId="77777777" w:rsidR="003B73FC" w:rsidRPr="003B73FC" w:rsidRDefault="003B73FC" w:rsidP="007B56AB">
            <w:pPr>
              <w:spacing w:after="0" w:line="240" w:lineRule="auto"/>
              <w:ind w:right="62"/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20 с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7EDDB0A" w14:textId="77777777" w:rsidR="003B73FC" w:rsidRPr="003B73FC" w:rsidRDefault="003B73FC" w:rsidP="007B56AB">
            <w:pPr>
              <w:spacing w:after="0" w:line="240" w:lineRule="auto"/>
              <w:ind w:right="62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Дотримання часу полімеризації герметика</w:t>
            </w:r>
          </w:p>
        </w:tc>
      </w:tr>
      <w:tr w:rsidR="003B73FC" w:rsidRPr="003B73FC" w14:paraId="49DF273C" w14:textId="77777777" w:rsidTr="007B56AB">
        <w:tblPrEx>
          <w:tblCellMar>
            <w:right w:w="0" w:type="dxa"/>
          </w:tblCellMar>
        </w:tblPrEx>
        <w:trPr>
          <w:trHeight w:val="330"/>
        </w:trPr>
        <w:tc>
          <w:tcPr>
            <w:tcW w:w="9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081731" w14:textId="77777777" w:rsidR="003B73FC" w:rsidRPr="003B73FC" w:rsidRDefault="003B73FC" w:rsidP="007B56AB">
            <w:pPr>
              <w:spacing w:after="0" w:line="259" w:lineRule="auto"/>
              <w:ind w:hanging="21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B73FC"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11.15.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B6E8E4A" w14:textId="77777777" w:rsidR="003B73FC" w:rsidRPr="003B73FC" w:rsidRDefault="003B73FC" w:rsidP="007B56AB">
            <w:pPr>
              <w:spacing w:after="0" w:line="240" w:lineRule="auto"/>
              <w:ind w:right="62"/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 xml:space="preserve">Перевірити оклюзійні контакти за   допомогою артикуляційного паперу, </w:t>
            </w: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у разі необхідності здійснити зішліфовування герметика алмазними головками для турбінного наконечника кулястої або оливоподібної форми тонкої зернистості (червоного маркування), провести полірування герметика полірувальними головками для механічного наконечника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B557E67" w14:textId="77777777" w:rsidR="003B73FC" w:rsidRPr="003B73FC" w:rsidRDefault="003B73FC" w:rsidP="007B56AB">
            <w:pPr>
              <w:spacing w:after="0" w:line="240" w:lineRule="auto"/>
              <w:ind w:right="62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Герметик  не перевищує оклюзійні контакти і має гладку поверхню  </w:t>
            </w:r>
          </w:p>
        </w:tc>
      </w:tr>
      <w:tr w:rsidR="003B73FC" w:rsidRPr="003B73FC" w14:paraId="409EB35E" w14:textId="77777777" w:rsidTr="007B56AB">
        <w:tblPrEx>
          <w:tblCellMar>
            <w:right w:w="0" w:type="dxa"/>
          </w:tblCellMar>
        </w:tblPrEx>
        <w:trPr>
          <w:trHeight w:val="105"/>
        </w:trPr>
        <w:tc>
          <w:tcPr>
            <w:tcW w:w="9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0FF58" w14:textId="77777777" w:rsidR="003B73FC" w:rsidRPr="003B73FC" w:rsidRDefault="003B73FC" w:rsidP="007B56AB">
            <w:pPr>
              <w:spacing w:after="0" w:line="259" w:lineRule="auto"/>
              <w:ind w:hanging="2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11.16.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07E95" w14:textId="77777777" w:rsidR="003B73FC" w:rsidRPr="003B73FC" w:rsidRDefault="003B73FC" w:rsidP="007B56AB">
            <w:pPr>
              <w:spacing w:after="0" w:line="240" w:lineRule="auto"/>
              <w:ind w:right="62"/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pacing w:val="3"/>
                <w:sz w:val="28"/>
                <w:szCs w:val="28"/>
              </w:rPr>
              <w:t>Надати рекомендації пацієнту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4C2AA" w14:textId="77777777" w:rsidR="003B73FC" w:rsidRPr="003B73FC" w:rsidRDefault="003B73FC" w:rsidP="007B56AB">
            <w:pPr>
              <w:ind w:right="105"/>
              <w:rPr>
                <w:rFonts w:ascii="Times New Roman" w:hAnsi="Times New Roman"/>
                <w:spacing w:val="3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pacing w:val="3"/>
                <w:sz w:val="28"/>
                <w:szCs w:val="28"/>
              </w:rPr>
              <w:t xml:space="preserve"> Рекомендації пацієнту:</w:t>
            </w:r>
          </w:p>
          <w:p w14:paraId="342CD7DD" w14:textId="77777777" w:rsidR="003B73FC" w:rsidRPr="003B73FC" w:rsidRDefault="003B73FC" w:rsidP="007B56AB">
            <w:pPr>
              <w:ind w:right="105"/>
              <w:rPr>
                <w:rFonts w:ascii="Times New Roman" w:hAnsi="Times New Roman"/>
                <w:spacing w:val="3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pacing w:val="3"/>
                <w:sz w:val="28"/>
                <w:szCs w:val="28"/>
              </w:rPr>
              <w:t>- не вживати їжу протягом 2-ох годин;</w:t>
            </w:r>
          </w:p>
          <w:p w14:paraId="37620689" w14:textId="77777777" w:rsidR="003B73FC" w:rsidRPr="003B73FC" w:rsidRDefault="003B73FC" w:rsidP="007B56AB">
            <w:pPr>
              <w:ind w:right="105"/>
              <w:rPr>
                <w:rFonts w:ascii="Times New Roman" w:hAnsi="Times New Roman"/>
                <w:spacing w:val="3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pacing w:val="3"/>
                <w:sz w:val="28"/>
                <w:szCs w:val="28"/>
              </w:rPr>
              <w:t>- чистити зуби 2 рази на день, використовуючи основні та додаткові засоби гігієни;</w:t>
            </w:r>
          </w:p>
          <w:p w14:paraId="46A19A06" w14:textId="77777777" w:rsidR="003B73FC" w:rsidRPr="003B73FC" w:rsidRDefault="003B73FC" w:rsidP="007B56AB">
            <w:pPr>
              <w:spacing w:after="25" w:line="254" w:lineRule="auto"/>
              <w:ind w:right="105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pacing w:val="3"/>
                <w:sz w:val="28"/>
                <w:szCs w:val="28"/>
              </w:rPr>
              <w:t>- відвідувати стоматолога 2 рази на рік</w:t>
            </w:r>
          </w:p>
        </w:tc>
      </w:tr>
      <w:tr w:rsidR="003B73FC" w:rsidRPr="003B73FC" w14:paraId="6DF2CC6B" w14:textId="77777777" w:rsidTr="007B56AB">
        <w:tblPrEx>
          <w:tblCellMar>
            <w:right w:w="0" w:type="dxa"/>
          </w:tblCellMar>
        </w:tblPrEx>
        <w:trPr>
          <w:trHeight w:val="240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3F92A" w14:textId="77777777" w:rsidR="003B73FC" w:rsidRPr="003B73FC" w:rsidRDefault="003B73FC" w:rsidP="007B56AB">
            <w:pPr>
              <w:spacing w:after="0" w:line="259" w:lineRule="auto"/>
              <w:ind w:hanging="2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A75D4" w14:textId="77777777" w:rsidR="003B73FC" w:rsidRPr="003B73FC" w:rsidRDefault="003B73FC" w:rsidP="007B56AB">
            <w:pPr>
              <w:spacing w:after="0" w:line="240" w:lineRule="auto"/>
              <w:ind w:right="62"/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Ознайомити пацієнта із основними заходами профілактики розвитку стоматологічних захворювань, приймаючи до уваги особливості клінічної ситуації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74159" w14:textId="77777777" w:rsidR="003B73FC" w:rsidRPr="003B73FC" w:rsidRDefault="003B73FC" w:rsidP="007B56AB">
            <w:pPr>
              <w:spacing w:after="0" w:line="240" w:lineRule="auto"/>
              <w:ind w:right="62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Пацієнт проінформований студентом щодо основних заходів профілактики розвитку стоматологічних захворювань</w:t>
            </w:r>
          </w:p>
        </w:tc>
      </w:tr>
      <w:tr w:rsidR="003B73FC" w:rsidRPr="003B73FC" w14:paraId="2D5219EE" w14:textId="77777777" w:rsidTr="007B56AB">
        <w:tblPrEx>
          <w:tblCellMar>
            <w:right w:w="0" w:type="dxa"/>
          </w:tblCellMar>
        </w:tblPrEx>
        <w:trPr>
          <w:trHeight w:val="150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923F4" w14:textId="77777777" w:rsidR="003B73FC" w:rsidRPr="003B73FC" w:rsidRDefault="003B73FC" w:rsidP="007B56AB">
            <w:pPr>
              <w:spacing w:after="0" w:line="259" w:lineRule="auto"/>
              <w:ind w:hanging="21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13.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4FD84" w14:textId="77777777" w:rsidR="003B73FC" w:rsidRPr="003B73FC" w:rsidRDefault="003B73FC" w:rsidP="007B56AB">
            <w:pPr>
              <w:spacing w:after="0" w:line="240" w:lineRule="auto"/>
              <w:ind w:right="62"/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Утилізація засобів індивідуального захисту (ЗІЗ)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E7B6F" w14:textId="77777777" w:rsidR="003B73FC" w:rsidRPr="003B73FC" w:rsidRDefault="003B73FC" w:rsidP="007B56AB">
            <w:pPr>
              <w:spacing w:after="0" w:line="240" w:lineRule="auto"/>
              <w:ind w:right="62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Зняти маску та рукавички  </w:t>
            </w:r>
          </w:p>
        </w:tc>
      </w:tr>
    </w:tbl>
    <w:p w14:paraId="7AC274A1" w14:textId="77777777" w:rsidR="00532372" w:rsidRPr="009F699E" w:rsidRDefault="00532372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37D4C0E7" w14:textId="77777777" w:rsidR="00532372" w:rsidRPr="009F699E" w:rsidRDefault="00532372" w:rsidP="00532372">
      <w:pPr>
        <w:tabs>
          <w:tab w:val="left" w:pos="2712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 w:rsidRPr="009F699E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ТРИВАЛІСТЬ РОБОТИ НА СТАНЦІЇ</w:t>
      </w:r>
    </w:p>
    <w:p w14:paraId="77F93A3A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F699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586"/>
        <w:gridCol w:w="1344"/>
        <w:gridCol w:w="1958"/>
        <w:gridCol w:w="1367"/>
        <w:gridCol w:w="1090"/>
      </w:tblGrid>
      <w:tr w:rsidR="00532372" w:rsidRPr="009F699E" w14:paraId="2855C4CA" w14:textId="77777777" w:rsidTr="004E2E89">
        <w:trPr>
          <w:trHeight w:val="771"/>
        </w:trPr>
        <w:tc>
          <w:tcPr>
            <w:tcW w:w="35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F3BBAE2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Ідентифікація студента, отримання ним завдання та ознайомлення з ним</w:t>
            </w:r>
          </w:p>
        </w:tc>
        <w:tc>
          <w:tcPr>
            <w:tcW w:w="1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17D34AA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Виконання завдання</w:t>
            </w:r>
          </w:p>
        </w:tc>
        <w:tc>
          <w:tcPr>
            <w:tcW w:w="19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B5A18F3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Попередження</w:t>
            </w:r>
          </w:p>
          <w:p w14:paraId="2A7C0F2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 час</w:t>
            </w:r>
          </w:p>
          <w:p w14:paraId="745DFBB8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(екзаменатор)</w:t>
            </w:r>
          </w:p>
        </w:tc>
        <w:tc>
          <w:tcPr>
            <w:tcW w:w="1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48EB6A8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Перехід на наступну станцію</w:t>
            </w:r>
          </w:p>
        </w:tc>
        <w:tc>
          <w:tcPr>
            <w:tcW w:w="10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2022BC5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Всього</w:t>
            </w:r>
          </w:p>
        </w:tc>
      </w:tr>
      <w:tr w:rsidR="00532372" w:rsidRPr="009F699E" w14:paraId="4A39997F" w14:textId="77777777" w:rsidTr="004E2E89">
        <w:trPr>
          <w:trHeight w:val="981"/>
        </w:trPr>
        <w:tc>
          <w:tcPr>
            <w:tcW w:w="35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D6B30E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1-2 хв.</w:t>
            </w:r>
          </w:p>
          <w:p w14:paraId="1440159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98A0013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6-8 хв.</w:t>
            </w:r>
          </w:p>
        </w:tc>
        <w:tc>
          <w:tcPr>
            <w:tcW w:w="19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E31C32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За 2 хв до закінчення часу</w:t>
            </w:r>
          </w:p>
        </w:tc>
        <w:tc>
          <w:tcPr>
            <w:tcW w:w="1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618788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1 хв.</w:t>
            </w:r>
          </w:p>
        </w:tc>
        <w:tc>
          <w:tcPr>
            <w:tcW w:w="10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3D47FDA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10 хв</w:t>
            </w:r>
          </w:p>
        </w:tc>
      </w:tr>
    </w:tbl>
    <w:p w14:paraId="1EC28C08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882E227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0" w:type="auto"/>
        <w:jc w:val="center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553"/>
        <w:gridCol w:w="7107"/>
        <w:gridCol w:w="1620"/>
      </w:tblGrid>
      <w:tr w:rsidR="00532372" w:rsidRPr="009F699E" w14:paraId="4F24B210" w14:textId="77777777" w:rsidTr="004E2E89">
        <w:trPr>
          <w:trHeight w:val="655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2AC47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left="187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 xml:space="preserve">№ </w:t>
            </w:r>
          </w:p>
          <w:p w14:paraId="43BEE77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09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з/п</w:t>
            </w: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C26D7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Style w:val="Bold"/>
                <w:rFonts w:ascii="Times New Roman" w:hAnsi="Times New Roman"/>
                <w:bCs/>
                <w:sz w:val="28"/>
                <w:szCs w:val="28"/>
                <w:lang w:val="uk-UA"/>
              </w:rPr>
              <w:t>Складові виконання клінічного кейсу, що оцінюється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EF2328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12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 w:eastAsia="ru-RU"/>
              </w:rPr>
              <w:t xml:space="preserve">Тривалість </w:t>
            </w:r>
          </w:p>
        </w:tc>
      </w:tr>
      <w:tr w:rsidR="00532372" w:rsidRPr="009F699E" w14:paraId="79BAB881" w14:textId="77777777" w:rsidTr="004E2E89">
        <w:trPr>
          <w:trHeight w:val="102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4DCFE574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BA28495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Комунікація з пацієнтом (оцінка комунікативних навичок)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64C5221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6E0069B7" w14:textId="77777777" w:rsidTr="004E2E89">
        <w:trPr>
          <w:trHeight w:val="411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B45246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69145EC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Збір скарг та анамнезу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E3460C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  <w:p w14:paraId="7A717773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532372" w:rsidRPr="009F699E" w14:paraId="26A3EB9F" w14:textId="77777777" w:rsidTr="004E2E89">
        <w:trPr>
          <w:trHeight w:val="46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0E483E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9A4D01D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Об’єктивне обстеження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42D0E644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  <w:p w14:paraId="631E90BF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532372" w:rsidRPr="009F699E" w14:paraId="28A4136C" w14:textId="77777777" w:rsidTr="004E2E89">
        <w:trPr>
          <w:trHeight w:val="37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992EC6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483393B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Діагностика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93746C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168F472F" w14:textId="77777777" w:rsidTr="004E2E89">
        <w:trPr>
          <w:trHeight w:val="705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989CDC2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6A755CD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Визначення тактики ведення та лікування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C93A0DF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7628EBDF" w14:textId="77777777" w:rsidTr="004E2E89">
        <w:trPr>
          <w:trHeight w:val="1340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1AA8415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599E156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Технічні навички (маніпуляції)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B66739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  <w:p w14:paraId="746C348D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:rsidR="00532372" w:rsidRPr="009F699E" w14:paraId="55C0C127" w14:textId="77777777" w:rsidTr="004E2E89">
        <w:trPr>
          <w:trHeight w:val="1055"/>
          <w:jc w:val="center"/>
        </w:trPr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AEDC48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E98FB8F" w14:textId="77777777" w:rsidR="00532372" w:rsidRPr="009F699E" w:rsidRDefault="00532372" w:rsidP="004E2E89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Профілактика та пропаганда здорового способу життя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DF75D3D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10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0DC626EB" w14:textId="77777777" w:rsidTr="004E2E89">
        <w:trPr>
          <w:trHeight w:val="408"/>
          <w:jc w:val="center"/>
        </w:trPr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EBEE6C2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CA78867" w14:textId="77777777" w:rsidR="00532372" w:rsidRPr="009F699E" w:rsidRDefault="00532372" w:rsidP="004E2E89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Інше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228AEC9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10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1 </w:t>
            </w:r>
            <w:r w:rsidRPr="009F699E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хвилина</w:t>
            </w:r>
          </w:p>
        </w:tc>
      </w:tr>
    </w:tbl>
    <w:p w14:paraId="05CFCD4E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694DB28" w14:textId="77777777" w:rsidR="00FE7785" w:rsidRPr="009F699E" w:rsidRDefault="00FE7785" w:rsidP="00A7518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71F5B3DB" w14:textId="77777777" w:rsidR="00532372" w:rsidRPr="005177DB" w:rsidRDefault="00532372" w:rsidP="0053237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5177DB">
        <w:rPr>
          <w:rFonts w:ascii="Times New Roman" w:hAnsi="Times New Roman"/>
          <w:b/>
          <w:bCs/>
          <w:sz w:val="28"/>
          <w:szCs w:val="28"/>
          <w:lang w:val="uk-UA"/>
        </w:rPr>
        <w:t>Компетентності, які оцінюються згідно матриці ОСП(К)І.</w:t>
      </w:r>
    </w:p>
    <w:p w14:paraId="7A01CA26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КОМУНІКАТИВНІ НАВИЧКИ. </w:t>
      </w:r>
    </w:p>
    <w:p w14:paraId="31B4FBBB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ЗБІР СКАРГ ТА АНАМНЕЗУ:</w:t>
      </w:r>
    </w:p>
    <w:p w14:paraId="072A0C61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збирати інформацію про загальний стан пацієнта, оцінювати психомоторний та фізичний розвиток пацієнта, стан органів щелепно-лицевої ділянки, на підставі результатів лабораторних та інструментальних досліджень оцінювати інформацію щодо діагнозу;</w:t>
      </w:r>
    </w:p>
    <w:p w14:paraId="732997BD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ОБ’ЄКТИВНЕ ОБСТЕЖЕННЯ:</w:t>
      </w:r>
    </w:p>
    <w:p w14:paraId="1DAF17D6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виділяти та ідентифікувати провідні клінічні симптоми та синдроми; за стандартними методиками, використовуючи попередні дані анамнезу хворого, дані огляду хворого, знання про людину, її органи та системи, встановлювати вірогідний нозологічний або синдромний попередній клінічний діагноз стоматологічного захворювання.</w:t>
      </w:r>
    </w:p>
    <w:p w14:paraId="61322F0D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ТЕХНІЧНІ НАВИЧКИ (МАНІПУЛЯЦІЇ):</w:t>
      </w:r>
    </w:p>
    <w:p w14:paraId="5D43FC68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виконувати медичні стоматологічні маніпуляції на підставі попереднього та/або остаточного клінічного діагнозу для різних верств населення та в різних умовах.</w:t>
      </w:r>
    </w:p>
    <w:p w14:paraId="14371732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ДІАГНОСТИКА: </w:t>
      </w:r>
    </w:p>
    <w:p w14:paraId="2081A4D8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призначати та аналізувати додаткові (обов’язкові та за вибором) методи обстеження (лабораторні, рентгенологічні, функціональні та/або інструментальні), пацієнтів із захворюваннями органів і тканин ротової порожнини і щелепно-лицевої області для проведення диференційної діагностики захворювань;</w:t>
      </w:r>
    </w:p>
    <w:p w14:paraId="289DB77B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виділяти та ідентифікувати провідні клінічні симптоми та синдроми; за стандартними методиками, використовуючи попередні дані анамнезу </w:t>
      </w: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lastRenderedPageBreak/>
        <w:t>хворого, дані огляду хворого, знання про людину, її органи та системи, встановлювати вірогідний нозологічний або синдромний попередній клінічний діагноз стоматологічного захворювання;</w:t>
      </w:r>
    </w:p>
    <w:p w14:paraId="4594A853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визначати остаточний клінічний діагноз, дотримуючись відповідних етичних і юридичних норм, шляхом прийняття обґрунтованого рішення та логічного аналізу отриманих суб’єктивних і об’єктивних даних клінічного, додаткового обстеження, проведення диференційної діагностики під контролем лікаря-керівника в умовах лікувальної установи.</w:t>
      </w:r>
    </w:p>
    <w:p w14:paraId="730A4C4B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ВИЗНАЧЕННЯ ТАКТИКИ ВЕДЕННЯ ТА ЛІКУВАННЯ:</w:t>
      </w:r>
    </w:p>
    <w:p w14:paraId="6D1DD8C6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визначати підхід, план, вид та принцип лікування стоматологічного захворювання шляхом прийняття обґрунтованого рішення за існуючими алгоритмами та стандартними схемами.</w:t>
      </w:r>
    </w:p>
    <w:p w14:paraId="2D1203C4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ПРОФІЛАКТИКА ТА ПРОПАГАНДА ЗДОРОВОГО СПОСОБУ ЖИТТЯ:</w:t>
      </w:r>
    </w:p>
    <w:p w14:paraId="272735F8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планувати та втілювати заходи профілактики стоматологічних захворювань серед населення для запобігання розповсюдження стоматологічних захворювань.</w:t>
      </w:r>
    </w:p>
    <w:p w14:paraId="264E34AD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ІНШЕ:</w:t>
      </w:r>
    </w:p>
    <w:p w14:paraId="21479290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дотримуватися вимог етики, біоетики та деонтології у своїй фаховій діяльності.</w:t>
      </w:r>
    </w:p>
    <w:p w14:paraId="51CE5D40" w14:textId="77777777" w:rsidR="00532372" w:rsidRDefault="00532372" w:rsidP="00532372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</w:p>
    <w:sectPr w:rsidR="0053237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Pragmatica Book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Pragmatica Bol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F844A7"/>
    <w:multiLevelType w:val="hybridMultilevel"/>
    <w:tmpl w:val="74B82B84"/>
    <w:lvl w:ilvl="0" w:tplc="EF4AA7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45427F"/>
    <w:multiLevelType w:val="hybridMultilevel"/>
    <w:tmpl w:val="8C54EF36"/>
    <w:lvl w:ilvl="0" w:tplc="4158269C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3" w:hanging="360"/>
      </w:pPr>
    </w:lvl>
    <w:lvl w:ilvl="2" w:tplc="0422001B" w:tentative="1">
      <w:start w:val="1"/>
      <w:numFmt w:val="lowerRoman"/>
      <w:lvlText w:val="%3."/>
      <w:lvlJc w:val="right"/>
      <w:pPr>
        <w:ind w:left="2163" w:hanging="180"/>
      </w:pPr>
    </w:lvl>
    <w:lvl w:ilvl="3" w:tplc="0422000F" w:tentative="1">
      <w:start w:val="1"/>
      <w:numFmt w:val="decimal"/>
      <w:lvlText w:val="%4."/>
      <w:lvlJc w:val="left"/>
      <w:pPr>
        <w:ind w:left="2883" w:hanging="360"/>
      </w:pPr>
    </w:lvl>
    <w:lvl w:ilvl="4" w:tplc="04220019" w:tentative="1">
      <w:start w:val="1"/>
      <w:numFmt w:val="lowerLetter"/>
      <w:lvlText w:val="%5."/>
      <w:lvlJc w:val="left"/>
      <w:pPr>
        <w:ind w:left="3603" w:hanging="360"/>
      </w:pPr>
    </w:lvl>
    <w:lvl w:ilvl="5" w:tplc="0422001B" w:tentative="1">
      <w:start w:val="1"/>
      <w:numFmt w:val="lowerRoman"/>
      <w:lvlText w:val="%6."/>
      <w:lvlJc w:val="right"/>
      <w:pPr>
        <w:ind w:left="4323" w:hanging="180"/>
      </w:pPr>
    </w:lvl>
    <w:lvl w:ilvl="6" w:tplc="0422000F" w:tentative="1">
      <w:start w:val="1"/>
      <w:numFmt w:val="decimal"/>
      <w:lvlText w:val="%7."/>
      <w:lvlJc w:val="left"/>
      <w:pPr>
        <w:ind w:left="5043" w:hanging="360"/>
      </w:pPr>
    </w:lvl>
    <w:lvl w:ilvl="7" w:tplc="04220019" w:tentative="1">
      <w:start w:val="1"/>
      <w:numFmt w:val="lowerLetter"/>
      <w:lvlText w:val="%8."/>
      <w:lvlJc w:val="left"/>
      <w:pPr>
        <w:ind w:left="5763" w:hanging="360"/>
      </w:pPr>
    </w:lvl>
    <w:lvl w:ilvl="8" w:tplc="0422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" w15:restartNumberingAfterBreak="0">
    <w:nsid w:val="53971165"/>
    <w:multiLevelType w:val="hybridMultilevel"/>
    <w:tmpl w:val="7A8CAD66"/>
    <w:lvl w:ilvl="0" w:tplc="BB5C6C7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96F395F"/>
    <w:multiLevelType w:val="hybridMultilevel"/>
    <w:tmpl w:val="6E869C3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1C6DBA"/>
    <w:multiLevelType w:val="hybridMultilevel"/>
    <w:tmpl w:val="839A394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745821"/>
    <w:multiLevelType w:val="hybridMultilevel"/>
    <w:tmpl w:val="467EA030"/>
    <w:lvl w:ilvl="0" w:tplc="4158269C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CEB"/>
    <w:rsid w:val="00014FCF"/>
    <w:rsid w:val="000230BA"/>
    <w:rsid w:val="00042299"/>
    <w:rsid w:val="000A2CF1"/>
    <w:rsid w:val="000B60E5"/>
    <w:rsid w:val="000E2C7A"/>
    <w:rsid w:val="000F3698"/>
    <w:rsid w:val="000F5BC9"/>
    <w:rsid w:val="0010189C"/>
    <w:rsid w:val="00140864"/>
    <w:rsid w:val="001567D7"/>
    <w:rsid w:val="001A216C"/>
    <w:rsid w:val="001E17AA"/>
    <w:rsid w:val="00230433"/>
    <w:rsid w:val="00244103"/>
    <w:rsid w:val="002532F5"/>
    <w:rsid w:val="0027496C"/>
    <w:rsid w:val="002A7349"/>
    <w:rsid w:val="003732CF"/>
    <w:rsid w:val="003B73FC"/>
    <w:rsid w:val="003F63CD"/>
    <w:rsid w:val="004077A3"/>
    <w:rsid w:val="004244E1"/>
    <w:rsid w:val="0042757A"/>
    <w:rsid w:val="0046440C"/>
    <w:rsid w:val="00467BD2"/>
    <w:rsid w:val="004C4763"/>
    <w:rsid w:val="004D3C7E"/>
    <w:rsid w:val="004E145B"/>
    <w:rsid w:val="00506197"/>
    <w:rsid w:val="005140DB"/>
    <w:rsid w:val="00532372"/>
    <w:rsid w:val="005425BE"/>
    <w:rsid w:val="00545EFD"/>
    <w:rsid w:val="00551414"/>
    <w:rsid w:val="00557644"/>
    <w:rsid w:val="00577926"/>
    <w:rsid w:val="005967D2"/>
    <w:rsid w:val="0061712B"/>
    <w:rsid w:val="0063044B"/>
    <w:rsid w:val="00662665"/>
    <w:rsid w:val="00672D1C"/>
    <w:rsid w:val="006B370E"/>
    <w:rsid w:val="006B5761"/>
    <w:rsid w:val="00705A66"/>
    <w:rsid w:val="00710D4E"/>
    <w:rsid w:val="0071300D"/>
    <w:rsid w:val="00726581"/>
    <w:rsid w:val="00754AFC"/>
    <w:rsid w:val="00775497"/>
    <w:rsid w:val="007946FD"/>
    <w:rsid w:val="007D34F2"/>
    <w:rsid w:val="007F0FFD"/>
    <w:rsid w:val="007F2023"/>
    <w:rsid w:val="0086680F"/>
    <w:rsid w:val="008C2E15"/>
    <w:rsid w:val="0091750B"/>
    <w:rsid w:val="009479D0"/>
    <w:rsid w:val="00987E89"/>
    <w:rsid w:val="009C785E"/>
    <w:rsid w:val="009D107D"/>
    <w:rsid w:val="009E3A80"/>
    <w:rsid w:val="009F699E"/>
    <w:rsid w:val="00A002D7"/>
    <w:rsid w:val="00A36ADF"/>
    <w:rsid w:val="00A37647"/>
    <w:rsid w:val="00A75186"/>
    <w:rsid w:val="00AC6ECD"/>
    <w:rsid w:val="00AD6C77"/>
    <w:rsid w:val="00AE490D"/>
    <w:rsid w:val="00AF624C"/>
    <w:rsid w:val="00B4301C"/>
    <w:rsid w:val="00B43097"/>
    <w:rsid w:val="00B43C54"/>
    <w:rsid w:val="00B75254"/>
    <w:rsid w:val="00B82A3D"/>
    <w:rsid w:val="00BB1869"/>
    <w:rsid w:val="00BB5444"/>
    <w:rsid w:val="00BE4E1D"/>
    <w:rsid w:val="00C0446E"/>
    <w:rsid w:val="00C375F1"/>
    <w:rsid w:val="00C5210D"/>
    <w:rsid w:val="00CA69A0"/>
    <w:rsid w:val="00CD5641"/>
    <w:rsid w:val="00CF4A99"/>
    <w:rsid w:val="00D04CC0"/>
    <w:rsid w:val="00E16072"/>
    <w:rsid w:val="00E806DD"/>
    <w:rsid w:val="00E83CEB"/>
    <w:rsid w:val="00E84D38"/>
    <w:rsid w:val="00EA472E"/>
    <w:rsid w:val="00F3130B"/>
    <w:rsid w:val="00F507C8"/>
    <w:rsid w:val="00F51D5F"/>
    <w:rsid w:val="00F57A7E"/>
    <w:rsid w:val="00F6689F"/>
    <w:rsid w:val="00F84DD9"/>
    <w:rsid w:val="00FC3F45"/>
    <w:rsid w:val="00FE23CC"/>
    <w:rsid w:val="00FE7785"/>
    <w:rsid w:val="00FF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4841D1"/>
  <w15:chartTrackingRefBased/>
  <w15:docId w15:val="{0AAAF0C8-8C64-46C0-94F6-A608F1532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3CEB"/>
    <w:pPr>
      <w:spacing w:after="200" w:line="276" w:lineRule="auto"/>
    </w:pPr>
    <w:rPr>
      <w:rFonts w:ascii="Calibri" w:eastAsia="Calibri" w:hAnsi="Calibri" w:cs="Times New Roman"/>
      <w:kern w:val="0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83C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E83C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3CE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3C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3CE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3C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3C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3C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3C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3CE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E83CE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83CE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83CEB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83CEB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83CE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83CE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83CE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83CE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qFormat/>
    <w:rsid w:val="00E83C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rsid w:val="00E83C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3C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E83C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3C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E83CEB"/>
    <w:rPr>
      <w:i/>
      <w:iCs/>
      <w:color w:val="404040" w:themeColor="text1" w:themeTint="BF"/>
    </w:rPr>
  </w:style>
  <w:style w:type="paragraph" w:styleId="a9">
    <w:name w:val="List Paragraph"/>
    <w:basedOn w:val="a"/>
    <w:uiPriority w:val="1"/>
    <w:qFormat/>
    <w:rsid w:val="00E83CE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83CEB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3CE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E83CEB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E83CEB"/>
    <w:rPr>
      <w:b/>
      <w:bCs/>
      <w:smallCaps/>
      <w:color w:val="2E74B5" w:themeColor="accent1" w:themeShade="BF"/>
      <w:spacing w:val="5"/>
    </w:rPr>
  </w:style>
  <w:style w:type="character" w:customStyle="1" w:styleId="Bold">
    <w:name w:val="Bold"/>
    <w:uiPriority w:val="99"/>
    <w:rsid w:val="0086680F"/>
    <w:rPr>
      <w:b/>
      <w:u w:val="none"/>
      <w:vertAlign w:val="baseline"/>
    </w:rPr>
  </w:style>
  <w:style w:type="paragraph" w:customStyle="1" w:styleId="ae">
    <w:name w:val="[Без стиля]"/>
    <w:rsid w:val="00662665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kern w:val="0"/>
      <w:sz w:val="24"/>
      <w:szCs w:val="24"/>
      <w:lang w:val="en-US" w:eastAsia="uk-UA"/>
      <w14:ligatures w14:val="none"/>
    </w:rPr>
  </w:style>
  <w:style w:type="paragraph" w:customStyle="1" w:styleId="Ch6">
    <w:name w:val="Основной текст (отбивка) (Ch_6 Міністерства)"/>
    <w:basedOn w:val="a"/>
    <w:uiPriority w:val="99"/>
    <w:rsid w:val="00662665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before="57" w:after="0" w:line="257" w:lineRule="auto"/>
      <w:ind w:firstLine="283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sz w:val="18"/>
      <w:szCs w:val="18"/>
      <w:lang w:val="uk-UA" w:eastAsia="uk-UA"/>
    </w:rPr>
  </w:style>
  <w:style w:type="paragraph" w:customStyle="1" w:styleId="Ch60">
    <w:name w:val="Заголовок Додатка (Ch_6 Міністерства)"/>
    <w:basedOn w:val="a"/>
    <w:uiPriority w:val="99"/>
    <w:rsid w:val="00662665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 Bold" w:eastAsiaTheme="minorEastAsia" w:hAnsi="Pragmatica Bold" w:cs="Pragmatica Bold"/>
      <w:b/>
      <w:bCs/>
      <w:color w:val="000000"/>
      <w:w w:val="90"/>
      <w:sz w:val="19"/>
      <w:szCs w:val="19"/>
      <w:lang w:val="uk-UA" w:eastAsia="uk-UA"/>
    </w:rPr>
  </w:style>
  <w:style w:type="paragraph" w:customStyle="1" w:styleId="Ch61">
    <w:name w:val="Основной текст (без абзаца) (Ch_6 Міністерства)"/>
    <w:basedOn w:val="a"/>
    <w:uiPriority w:val="99"/>
    <w:rsid w:val="00662665"/>
    <w:pPr>
      <w:widowControl w:val="0"/>
      <w:tabs>
        <w:tab w:val="right" w:leader="underscore" w:pos="7710"/>
        <w:tab w:val="right" w:leader="underscore" w:pos="11514"/>
      </w:tabs>
      <w:autoSpaceDE w:val="0"/>
      <w:autoSpaceDN w:val="0"/>
      <w:adjustRightInd w:val="0"/>
      <w:spacing w:before="57" w:after="0" w:line="257" w:lineRule="auto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sz w:val="18"/>
      <w:szCs w:val="18"/>
      <w:lang w:val="uk-UA" w:eastAsia="uk-UA"/>
    </w:rPr>
  </w:style>
  <w:style w:type="paragraph" w:customStyle="1" w:styleId="StrokeCh6">
    <w:name w:val="Stroke (Ch_6 Міністерства)"/>
    <w:basedOn w:val="ae"/>
    <w:uiPriority w:val="99"/>
    <w:rsid w:val="00662665"/>
    <w:pPr>
      <w:tabs>
        <w:tab w:val="right" w:pos="7710"/>
      </w:tabs>
      <w:spacing w:before="17" w:line="257" w:lineRule="auto"/>
      <w:jc w:val="center"/>
    </w:pPr>
    <w:rPr>
      <w:rFonts w:ascii="Pragmatica Book" w:hAnsi="Pragmatica Book" w:cs="Pragmatica Book"/>
      <w:w w:val="90"/>
      <w:sz w:val="14"/>
      <w:szCs w:val="14"/>
      <w:lang w:val="uk-UA"/>
    </w:rPr>
  </w:style>
  <w:style w:type="paragraph" w:customStyle="1" w:styleId="TableshapkaTABL">
    <w:name w:val="Table_shapka (TABL)"/>
    <w:basedOn w:val="a"/>
    <w:uiPriority w:val="99"/>
    <w:rsid w:val="00662665"/>
    <w:pPr>
      <w:widowControl w:val="0"/>
      <w:tabs>
        <w:tab w:val="right" w:pos="6350"/>
      </w:tabs>
      <w:suppressAutoHyphens/>
      <w:autoSpaceDE w:val="0"/>
      <w:autoSpaceDN w:val="0"/>
      <w:adjustRightInd w:val="0"/>
      <w:spacing w:after="0" w:line="257" w:lineRule="auto"/>
      <w:jc w:val="center"/>
      <w:textAlignment w:val="center"/>
    </w:pPr>
    <w:rPr>
      <w:rFonts w:ascii="Pragmatica Book" w:eastAsiaTheme="minorEastAsia" w:hAnsi="Pragmatica Book" w:cs="Pragmatica Book"/>
      <w:color w:val="000000"/>
      <w:w w:val="90"/>
      <w:sz w:val="15"/>
      <w:szCs w:val="15"/>
      <w:lang w:val="uk-UA" w:eastAsia="uk-UA"/>
    </w:rPr>
  </w:style>
  <w:style w:type="character" w:styleId="af">
    <w:name w:val="Hyperlink"/>
    <w:uiPriority w:val="99"/>
    <w:unhideWhenUsed/>
    <w:rsid w:val="00662665"/>
    <w:rPr>
      <w:color w:val="0000FF"/>
      <w:u w:val="single"/>
    </w:rPr>
  </w:style>
  <w:style w:type="table" w:customStyle="1" w:styleId="TableGrid">
    <w:name w:val="TableGrid"/>
    <w:rsid w:val="003B73FC"/>
    <w:pPr>
      <w:spacing w:after="0" w:line="240" w:lineRule="auto"/>
    </w:pPr>
    <w:rPr>
      <w:rFonts w:eastAsiaTheme="minorEastAsia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99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16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3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8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5969</Words>
  <Characters>3403</Characters>
  <Application>Microsoft Office Word</Application>
  <DocSecurity>0</DocSecurity>
  <Lines>28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Myroslav Goncharuk</dc:creator>
  <cp:keywords/>
  <dc:description/>
  <cp:lastModifiedBy>User</cp:lastModifiedBy>
  <cp:revision>4</cp:revision>
  <dcterms:created xsi:type="dcterms:W3CDTF">2025-06-02T09:26:00Z</dcterms:created>
  <dcterms:modified xsi:type="dcterms:W3CDTF">2026-04-23T07:37:00Z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e1a0a44245f72231bea1c71d4fb503e2f33e78642b333a0db8ad075359d345ac</vt:lpwstr>
  </property>
</Properties>
</file>