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25" w:rsidRDefault="00890A25">
      <w:pPr>
        <w:pStyle w:val="a3"/>
        <w:spacing w:before="1" w:after="1"/>
        <w:ind w:left="0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 w:rsidRPr="00B005E5" w:rsidTr="00AB25B2">
        <w:trPr>
          <w:trHeight w:val="472"/>
        </w:trPr>
        <w:tc>
          <w:tcPr>
            <w:tcW w:w="4118" w:type="dxa"/>
            <w:shd w:val="clear" w:color="auto" w:fill="D9D9D9" w:themeFill="background1" w:themeFillShade="D9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Назва</w:t>
            </w:r>
            <w:r w:rsidRPr="00B005E5">
              <w:rPr>
                <w:spacing w:val="-11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  <w:shd w:val="clear" w:color="auto" w:fill="D9D9D9" w:themeFill="background1" w:themeFillShade="D9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B005E5">
              <w:rPr>
                <w:b/>
                <w:sz w:val="28"/>
                <w:szCs w:val="28"/>
              </w:rPr>
              <w:t>Туристичний</w:t>
            </w:r>
            <w:r w:rsidRPr="00B005E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005E5">
              <w:rPr>
                <w:b/>
                <w:sz w:val="28"/>
                <w:szCs w:val="28"/>
              </w:rPr>
              <w:t>супровід</w:t>
            </w:r>
          </w:p>
        </w:tc>
      </w:tr>
      <w:tr w:rsidR="00890A25" w:rsidRPr="00B005E5" w:rsidTr="00AB25B2">
        <w:trPr>
          <w:trHeight w:val="424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Рівень</w:t>
            </w:r>
            <w:r w:rsidRPr="00B005E5">
              <w:rPr>
                <w:spacing w:val="-5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вищої</w:t>
            </w:r>
            <w:r w:rsidRPr="00B005E5">
              <w:rPr>
                <w:spacing w:val="-2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освіти</w:t>
            </w:r>
          </w:p>
        </w:tc>
        <w:tc>
          <w:tcPr>
            <w:tcW w:w="563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Перший</w:t>
            </w:r>
            <w:r w:rsidRPr="00B005E5">
              <w:rPr>
                <w:spacing w:val="-8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(бакалаврський)</w:t>
            </w:r>
          </w:p>
        </w:tc>
      </w:tr>
      <w:tr w:rsidR="00890A25" w:rsidRPr="00B005E5" w:rsidTr="00AB25B2">
        <w:trPr>
          <w:trHeight w:val="354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Курс</w:t>
            </w:r>
            <w:r w:rsidRPr="00B005E5">
              <w:rPr>
                <w:spacing w:val="-7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навчання</w:t>
            </w:r>
          </w:p>
        </w:tc>
        <w:tc>
          <w:tcPr>
            <w:tcW w:w="5638" w:type="dxa"/>
            <w:vAlign w:val="center"/>
          </w:tcPr>
          <w:p w:rsidR="00890A25" w:rsidRPr="00B005E5" w:rsidRDefault="00B005E5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  <w:lang w:val="en-US"/>
              </w:rPr>
            </w:pPr>
            <w:r w:rsidRPr="00B005E5">
              <w:rPr>
                <w:kern w:val="28"/>
                <w:sz w:val="28"/>
                <w:szCs w:val="28"/>
              </w:rPr>
              <w:t>IV</w:t>
            </w:r>
          </w:p>
        </w:tc>
      </w:tr>
      <w:tr w:rsidR="00890A25" w:rsidRPr="00B005E5" w:rsidTr="00AB25B2">
        <w:trPr>
          <w:trHeight w:val="374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Семестр</w:t>
            </w:r>
          </w:p>
        </w:tc>
        <w:tc>
          <w:tcPr>
            <w:tcW w:w="5638" w:type="dxa"/>
            <w:vAlign w:val="center"/>
          </w:tcPr>
          <w:p w:rsidR="00890A25" w:rsidRPr="00B005E5" w:rsidRDefault="00B005E5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осінній</w:t>
            </w:r>
          </w:p>
        </w:tc>
      </w:tr>
      <w:tr w:rsidR="00890A25" w:rsidRPr="00B005E5" w:rsidTr="00AB25B2">
        <w:trPr>
          <w:trHeight w:val="413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Обсяг</w:t>
            </w:r>
            <w:r w:rsidRPr="00B005E5">
              <w:rPr>
                <w:spacing w:val="-6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дисципліни</w:t>
            </w:r>
            <w:r w:rsidRPr="00B005E5">
              <w:rPr>
                <w:spacing w:val="-5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в</w:t>
            </w:r>
            <w:r w:rsidRPr="00B005E5">
              <w:rPr>
                <w:spacing w:val="-9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кредитах</w:t>
            </w:r>
          </w:p>
        </w:tc>
        <w:tc>
          <w:tcPr>
            <w:tcW w:w="563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4</w:t>
            </w:r>
            <w:r w:rsidRPr="00B005E5">
              <w:rPr>
                <w:spacing w:val="-3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кредити</w:t>
            </w:r>
            <w:r w:rsidRPr="00B005E5">
              <w:rPr>
                <w:spacing w:val="-3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ЄКТС</w:t>
            </w:r>
          </w:p>
        </w:tc>
      </w:tr>
      <w:tr w:rsidR="00890A25" w:rsidRPr="00B005E5" w:rsidTr="00AB25B2">
        <w:trPr>
          <w:trHeight w:val="314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Мова</w:t>
            </w:r>
            <w:r w:rsidRPr="00B005E5">
              <w:rPr>
                <w:spacing w:val="-10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викладання</w:t>
            </w:r>
          </w:p>
        </w:tc>
        <w:tc>
          <w:tcPr>
            <w:tcW w:w="563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Українська</w:t>
            </w:r>
          </w:p>
        </w:tc>
      </w:tr>
      <w:tr w:rsidR="00890A25" w:rsidRPr="00B005E5" w:rsidTr="00AB25B2">
        <w:trPr>
          <w:trHeight w:val="2119"/>
        </w:trPr>
        <w:tc>
          <w:tcPr>
            <w:tcW w:w="4118" w:type="dxa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Передумови</w:t>
            </w:r>
            <w:r w:rsidRPr="00B005E5">
              <w:rPr>
                <w:spacing w:val="-10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вивчення</w:t>
            </w:r>
          </w:p>
        </w:tc>
        <w:tc>
          <w:tcPr>
            <w:tcW w:w="5638" w:type="dxa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Передумовами,</w:t>
            </w:r>
            <w:r w:rsidRPr="00B005E5">
              <w:rPr>
                <w:spacing w:val="-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що</w:t>
            </w:r>
            <w:r w:rsidRPr="00B005E5">
              <w:rPr>
                <w:spacing w:val="-4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сприяють</w:t>
            </w:r>
            <w:r w:rsidRPr="00B005E5">
              <w:rPr>
                <w:spacing w:val="-6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ефективності</w:t>
            </w:r>
            <w:r w:rsidRPr="00B005E5">
              <w:rPr>
                <w:spacing w:val="-6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засвоєння</w:t>
            </w:r>
            <w:r w:rsidRPr="00B005E5">
              <w:rPr>
                <w:spacing w:val="-1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програмового</w:t>
            </w:r>
            <w:r w:rsidRPr="00B005E5">
              <w:rPr>
                <w:spacing w:val="-4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матеріалу</w:t>
            </w:r>
            <w:r w:rsidRPr="00B005E5">
              <w:rPr>
                <w:spacing w:val="-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курсу</w:t>
            </w:r>
            <w:r w:rsidR="00AB25B2" w:rsidRPr="00B005E5">
              <w:rPr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«Туристичний супровід» є</w:t>
            </w:r>
            <w:r w:rsidR="00AB25B2" w:rsidRPr="00B005E5">
              <w:rPr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вивчення</w:t>
            </w:r>
            <w:r w:rsidRPr="00B005E5">
              <w:rPr>
                <w:spacing w:val="1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навчальних</w:t>
            </w:r>
            <w:r w:rsidRPr="00B005E5">
              <w:rPr>
                <w:spacing w:val="-5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дисциплін:</w:t>
            </w:r>
            <w:r w:rsidRPr="00B005E5">
              <w:rPr>
                <w:spacing w:val="-4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«Основи</w:t>
            </w:r>
            <w:r w:rsidRPr="00B005E5">
              <w:rPr>
                <w:spacing w:val="-4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безпеки</w:t>
            </w:r>
            <w:r w:rsidRPr="00B005E5">
              <w:rPr>
                <w:spacing w:val="-4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в</w:t>
            </w:r>
            <w:r w:rsidRPr="00B005E5">
              <w:rPr>
                <w:spacing w:val="-6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туристичній діяльності», «Організація</w:t>
            </w:r>
            <w:r w:rsidRPr="00B005E5">
              <w:rPr>
                <w:spacing w:val="1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туристичних</w:t>
            </w:r>
            <w:r w:rsidR="00AB25B2" w:rsidRPr="00B005E5">
              <w:rPr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подорожей»,</w:t>
            </w:r>
            <w:r w:rsidRPr="00B005E5">
              <w:rPr>
                <w:spacing w:val="-10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«Організація</w:t>
            </w:r>
            <w:r w:rsidRPr="00B005E5">
              <w:rPr>
                <w:spacing w:val="-10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екскурсійної</w:t>
            </w:r>
            <w:r w:rsidRPr="00B005E5">
              <w:rPr>
                <w:spacing w:val="-6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діяльності»</w:t>
            </w:r>
          </w:p>
        </w:tc>
      </w:tr>
      <w:tr w:rsidR="00890A25" w:rsidRPr="00B005E5" w:rsidTr="00AB25B2">
        <w:trPr>
          <w:trHeight w:val="643"/>
        </w:trPr>
        <w:tc>
          <w:tcPr>
            <w:tcW w:w="4118" w:type="dxa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Кафедра,</w:t>
            </w:r>
            <w:r w:rsidRPr="00B005E5">
              <w:rPr>
                <w:spacing w:val="-5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яка</w:t>
            </w:r>
            <w:r w:rsidRPr="00B005E5">
              <w:rPr>
                <w:spacing w:val="-6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забезпечує</w:t>
            </w:r>
            <w:r w:rsidR="00AB25B2" w:rsidRPr="00B005E5">
              <w:rPr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викладання</w:t>
            </w:r>
            <w:r w:rsidRPr="00B005E5">
              <w:rPr>
                <w:spacing w:val="-9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дисциплін</w:t>
            </w:r>
          </w:p>
        </w:tc>
        <w:tc>
          <w:tcPr>
            <w:tcW w:w="563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Туризму</w:t>
            </w:r>
          </w:p>
        </w:tc>
      </w:tr>
      <w:tr w:rsidR="00890A25" w:rsidRPr="00B005E5" w:rsidTr="00AB25B2">
        <w:trPr>
          <w:trHeight w:val="602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Інформаційне</w:t>
            </w:r>
            <w:r w:rsidRPr="00B005E5">
              <w:rPr>
                <w:spacing w:val="-13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забезпечення</w:t>
            </w:r>
          </w:p>
        </w:tc>
        <w:tc>
          <w:tcPr>
            <w:tcW w:w="563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Навчальні</w:t>
            </w:r>
            <w:r w:rsidRPr="00B005E5">
              <w:rPr>
                <w:spacing w:val="-11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підручники,</w:t>
            </w:r>
            <w:r w:rsidRPr="00B005E5">
              <w:rPr>
                <w:spacing w:val="-13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посібники,</w:t>
            </w:r>
            <w:r w:rsidRPr="00B005E5">
              <w:rPr>
                <w:spacing w:val="-15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навчально-</w:t>
            </w:r>
            <w:r w:rsidRPr="00B005E5">
              <w:rPr>
                <w:spacing w:val="-6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методичні</w:t>
            </w:r>
            <w:r w:rsidR="00AB25B2" w:rsidRPr="00B005E5">
              <w:rPr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матеріали</w:t>
            </w:r>
          </w:p>
        </w:tc>
      </w:tr>
      <w:tr w:rsidR="00890A25" w:rsidRPr="00B005E5" w:rsidTr="0085402E">
        <w:trPr>
          <w:trHeight w:val="242"/>
        </w:trPr>
        <w:tc>
          <w:tcPr>
            <w:tcW w:w="411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B005E5">
              <w:rPr>
                <w:kern w:val="28"/>
                <w:sz w:val="28"/>
                <w:szCs w:val="28"/>
              </w:rPr>
              <w:t>Форма</w:t>
            </w:r>
            <w:r w:rsidRPr="00B005E5">
              <w:rPr>
                <w:spacing w:val="-8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проведення</w:t>
            </w:r>
            <w:r w:rsidRPr="00B005E5">
              <w:rPr>
                <w:spacing w:val="-3"/>
                <w:kern w:val="28"/>
                <w:sz w:val="28"/>
                <w:szCs w:val="28"/>
              </w:rPr>
              <w:t xml:space="preserve"> </w:t>
            </w:r>
            <w:r w:rsidRPr="00B005E5">
              <w:rPr>
                <w:kern w:val="28"/>
                <w:sz w:val="28"/>
                <w:szCs w:val="28"/>
              </w:rPr>
              <w:t>занять</w:t>
            </w:r>
          </w:p>
        </w:tc>
        <w:tc>
          <w:tcPr>
            <w:tcW w:w="5638" w:type="dxa"/>
            <w:vAlign w:val="center"/>
          </w:tcPr>
          <w:p w:rsidR="00890A25" w:rsidRPr="00B005E5" w:rsidRDefault="00A01230" w:rsidP="00B005E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Лекції,</w:t>
            </w:r>
            <w:r w:rsidRPr="00B005E5">
              <w:rPr>
                <w:spacing w:val="-11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практичні</w:t>
            </w:r>
          </w:p>
        </w:tc>
      </w:tr>
      <w:tr w:rsidR="00B005E5" w:rsidRPr="00B005E5" w:rsidTr="00673A47">
        <w:trPr>
          <w:trHeight w:val="242"/>
        </w:trPr>
        <w:tc>
          <w:tcPr>
            <w:tcW w:w="4118" w:type="dxa"/>
          </w:tcPr>
          <w:p w:rsidR="00B005E5" w:rsidRPr="00B005E5" w:rsidRDefault="00B005E5" w:rsidP="00B005E5">
            <w:pPr>
              <w:pStyle w:val="TableParagraph"/>
              <w:spacing w:line="276" w:lineRule="auto"/>
              <w:ind w:left="87"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Форма</w:t>
            </w:r>
            <w:r w:rsidRPr="00B005E5">
              <w:rPr>
                <w:spacing w:val="-7"/>
                <w:sz w:val="28"/>
                <w:szCs w:val="28"/>
              </w:rPr>
              <w:t xml:space="preserve"> </w:t>
            </w:r>
            <w:r w:rsidRPr="00B005E5">
              <w:rPr>
                <w:sz w:val="28"/>
                <w:szCs w:val="28"/>
              </w:rPr>
              <w:t>семестрового контролю</w:t>
            </w:r>
          </w:p>
        </w:tc>
        <w:tc>
          <w:tcPr>
            <w:tcW w:w="5638" w:type="dxa"/>
          </w:tcPr>
          <w:p w:rsidR="00B005E5" w:rsidRPr="00B005E5" w:rsidRDefault="00B005E5" w:rsidP="00B005E5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B005E5">
              <w:rPr>
                <w:sz w:val="28"/>
                <w:szCs w:val="28"/>
              </w:rPr>
              <w:t>Залік</w:t>
            </w:r>
          </w:p>
        </w:tc>
      </w:tr>
    </w:tbl>
    <w:p w:rsidR="00A01230" w:rsidRPr="00B005E5" w:rsidRDefault="00A01230" w:rsidP="00B005E5">
      <w:pPr>
        <w:spacing w:line="276" w:lineRule="auto"/>
        <w:rPr>
          <w:sz w:val="28"/>
          <w:szCs w:val="28"/>
        </w:rPr>
      </w:pPr>
    </w:p>
    <w:p w:rsidR="00B005E5" w:rsidRPr="00B005E5" w:rsidRDefault="00B005E5" w:rsidP="00B005E5">
      <w:pPr>
        <w:spacing w:line="276" w:lineRule="auto"/>
        <w:jc w:val="center"/>
        <w:rPr>
          <w:sz w:val="28"/>
          <w:szCs w:val="28"/>
          <w:lang w:eastAsia="uk-UA"/>
        </w:rPr>
      </w:pPr>
      <w:r w:rsidRPr="00B005E5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B005E5" w:rsidRPr="00B005E5" w:rsidRDefault="00B005E5" w:rsidP="00B005E5">
      <w:pPr>
        <w:spacing w:line="276" w:lineRule="auto"/>
        <w:ind w:firstLine="708"/>
        <w:jc w:val="both"/>
        <w:rPr>
          <w:sz w:val="28"/>
          <w:szCs w:val="28"/>
        </w:rPr>
      </w:pPr>
      <w:r w:rsidRPr="00B005E5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B005E5">
        <w:rPr>
          <w:b/>
          <w:sz w:val="28"/>
          <w:szCs w:val="28"/>
        </w:rPr>
        <w:t>компетентностей</w:t>
      </w:r>
      <w:proofErr w:type="spellEnd"/>
      <w:r w:rsidRPr="00B005E5">
        <w:rPr>
          <w:sz w:val="28"/>
          <w:szCs w:val="28"/>
        </w:rPr>
        <w:t xml:space="preserve">: </w:t>
      </w:r>
    </w:p>
    <w:p w:rsidR="00B005E5" w:rsidRPr="00B005E5" w:rsidRDefault="00B005E5" w:rsidP="00B005E5">
      <w:pPr>
        <w:pStyle w:val="TableParagraph"/>
        <w:tabs>
          <w:tab w:val="left" w:pos="1853"/>
          <w:tab w:val="left" w:pos="3212"/>
          <w:tab w:val="left" w:pos="4294"/>
        </w:tabs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ІК Здатність комплексно розв’язувати складні професійні задачі та практичні проблеми у сфері туризму і рекреації як в процесі навчання, так і в процесі роботи, що передбачає застосування теорій і методів системи</w:t>
      </w:r>
      <w:r w:rsidRPr="00B005E5">
        <w:rPr>
          <w:kern w:val="28"/>
          <w:sz w:val="28"/>
          <w:szCs w:val="28"/>
        </w:rPr>
        <w:tab/>
        <w:t>наук,</w:t>
      </w:r>
      <w:r w:rsidRPr="00B005E5">
        <w:rPr>
          <w:kern w:val="28"/>
          <w:sz w:val="28"/>
          <w:szCs w:val="28"/>
        </w:rPr>
        <w:tab/>
        <w:t>які</w:t>
      </w:r>
      <w:r w:rsidRPr="00B005E5">
        <w:rPr>
          <w:kern w:val="28"/>
          <w:sz w:val="28"/>
          <w:szCs w:val="28"/>
        </w:rPr>
        <w:tab/>
        <w:t xml:space="preserve">формують </w:t>
      </w:r>
      <w:proofErr w:type="spellStart"/>
      <w:r w:rsidRPr="00B005E5">
        <w:rPr>
          <w:kern w:val="28"/>
          <w:sz w:val="28"/>
          <w:szCs w:val="28"/>
        </w:rPr>
        <w:t>туризмознавство</w:t>
      </w:r>
      <w:proofErr w:type="spellEnd"/>
      <w:r w:rsidRPr="00B005E5">
        <w:rPr>
          <w:kern w:val="28"/>
          <w:sz w:val="28"/>
          <w:szCs w:val="28"/>
        </w:rPr>
        <w:t>, і характеризуються комплексністю та невизначеністю умов</w:t>
      </w:r>
    </w:p>
    <w:p w:rsidR="00B005E5" w:rsidRPr="00B005E5" w:rsidRDefault="00B005E5" w:rsidP="00B005E5">
      <w:pPr>
        <w:pStyle w:val="TableParagraph"/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 xml:space="preserve">ЗК03. Здатність діяти соціально </w:t>
      </w:r>
      <w:proofErr w:type="spellStart"/>
      <w:r w:rsidRPr="00B005E5">
        <w:rPr>
          <w:kern w:val="28"/>
          <w:sz w:val="28"/>
          <w:szCs w:val="28"/>
        </w:rPr>
        <w:t>відповідально</w:t>
      </w:r>
      <w:proofErr w:type="spellEnd"/>
      <w:r w:rsidRPr="00B005E5">
        <w:rPr>
          <w:kern w:val="28"/>
          <w:sz w:val="28"/>
          <w:szCs w:val="28"/>
        </w:rPr>
        <w:t xml:space="preserve"> та свідомо</w:t>
      </w:r>
    </w:p>
    <w:p w:rsidR="00B005E5" w:rsidRPr="00B005E5" w:rsidRDefault="00B005E5" w:rsidP="00B005E5">
      <w:pPr>
        <w:pStyle w:val="TableParagraph"/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ЗК05. Прагнення до збереження навколишнього середовища</w:t>
      </w:r>
    </w:p>
    <w:p w:rsidR="00B005E5" w:rsidRPr="00B005E5" w:rsidRDefault="00B005E5" w:rsidP="00B005E5">
      <w:pPr>
        <w:pStyle w:val="TableParagraph"/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ЗК06. Здатність до пошуку, оброблення та аналізу інформації з різних джерел</w:t>
      </w:r>
    </w:p>
    <w:p w:rsidR="00B005E5" w:rsidRPr="00B005E5" w:rsidRDefault="00B005E5" w:rsidP="00B005E5">
      <w:pPr>
        <w:pStyle w:val="TableParagraph"/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ЗК13. Здатність планувати та управляти часом</w:t>
      </w:r>
    </w:p>
    <w:p w:rsidR="00B005E5" w:rsidRPr="00B005E5" w:rsidRDefault="00B005E5" w:rsidP="00B005E5">
      <w:pPr>
        <w:pStyle w:val="TableParagraph"/>
        <w:tabs>
          <w:tab w:val="left" w:pos="3544"/>
        </w:tabs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СК6. Розуміння процесів організації туристичних подорожей і комплексного туристичного обслуговування(готельного, ресторанного, транспортного, екскурсійного, рекреаційного)</w:t>
      </w:r>
    </w:p>
    <w:p w:rsidR="00B005E5" w:rsidRPr="00B005E5" w:rsidRDefault="00B005E5" w:rsidP="00B005E5">
      <w:pPr>
        <w:pStyle w:val="TableParagraph"/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СК8. Розуміння принципів, процесів і технологій організації роботи суб’єкта туристичної індустрії та її підсистем</w:t>
      </w:r>
    </w:p>
    <w:p w:rsidR="00B005E5" w:rsidRPr="00B005E5" w:rsidRDefault="00B005E5" w:rsidP="00B005E5">
      <w:pPr>
        <w:pStyle w:val="TableParagraph"/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СК9. Здатність забезпечувати безпеку туристів у звичайних та складних форс- мажорних обставинах</w:t>
      </w:r>
    </w:p>
    <w:p w:rsidR="00B005E5" w:rsidRPr="00B005E5" w:rsidRDefault="00B005E5" w:rsidP="00B005E5">
      <w:pPr>
        <w:pStyle w:val="TableParagraph"/>
        <w:tabs>
          <w:tab w:val="left" w:pos="2964"/>
          <w:tab w:val="left" w:pos="5288"/>
        </w:tabs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</w:t>
      </w:r>
      <w:r w:rsidRPr="00B005E5">
        <w:rPr>
          <w:kern w:val="28"/>
          <w:sz w:val="28"/>
          <w:szCs w:val="28"/>
        </w:rPr>
        <w:lastRenderedPageBreak/>
        <w:t>інформаційний матеріал.</w:t>
      </w:r>
    </w:p>
    <w:p w:rsidR="00B005E5" w:rsidRPr="00B005E5" w:rsidRDefault="00B005E5" w:rsidP="00B005E5">
      <w:pPr>
        <w:pStyle w:val="TableParagraph"/>
        <w:tabs>
          <w:tab w:val="left" w:pos="1169"/>
          <w:tab w:val="left" w:pos="2118"/>
          <w:tab w:val="left" w:pos="2344"/>
          <w:tab w:val="left" w:pos="2632"/>
          <w:tab w:val="left" w:pos="2868"/>
          <w:tab w:val="left" w:pos="3570"/>
          <w:tab w:val="left" w:pos="3667"/>
          <w:tab w:val="left" w:pos="4764"/>
          <w:tab w:val="left" w:pos="4972"/>
        </w:tabs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Після вивчення курсу повинні бути сформовані наступні програмні результати:</w:t>
      </w:r>
    </w:p>
    <w:p w:rsidR="00B005E5" w:rsidRPr="00B005E5" w:rsidRDefault="00B005E5" w:rsidP="00B005E5">
      <w:pPr>
        <w:pStyle w:val="TableParagraph"/>
        <w:tabs>
          <w:tab w:val="left" w:pos="1169"/>
          <w:tab w:val="left" w:pos="2118"/>
          <w:tab w:val="left" w:pos="2344"/>
          <w:tab w:val="left" w:pos="2632"/>
          <w:tab w:val="left" w:pos="2868"/>
          <w:tab w:val="left" w:pos="3570"/>
          <w:tab w:val="left" w:pos="3667"/>
          <w:tab w:val="left" w:pos="4764"/>
          <w:tab w:val="left" w:pos="4972"/>
        </w:tabs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ПР06. Застосовувати у практичній діяльності принципи і методи організації та технології обслуговування туристів</w:t>
      </w:r>
    </w:p>
    <w:p w:rsidR="00B005E5" w:rsidRPr="00B005E5" w:rsidRDefault="00B005E5" w:rsidP="00B005E5">
      <w:pPr>
        <w:pStyle w:val="TableParagraph"/>
        <w:tabs>
          <w:tab w:val="left" w:pos="1169"/>
          <w:tab w:val="left" w:pos="2118"/>
          <w:tab w:val="left" w:pos="2344"/>
          <w:tab w:val="left" w:pos="2632"/>
          <w:tab w:val="left" w:pos="2868"/>
          <w:tab w:val="left" w:pos="3570"/>
          <w:tab w:val="left" w:pos="3667"/>
          <w:tab w:val="left" w:pos="4764"/>
          <w:tab w:val="left" w:pos="4972"/>
        </w:tabs>
        <w:spacing w:line="276" w:lineRule="auto"/>
        <w:ind w:left="57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</w:t>
      </w:r>
    </w:p>
    <w:p w:rsidR="00B005E5" w:rsidRPr="00B005E5" w:rsidRDefault="00B005E5" w:rsidP="00B005E5">
      <w:pPr>
        <w:pStyle w:val="TableParagraph"/>
        <w:spacing w:line="276" w:lineRule="auto"/>
        <w:ind w:left="57" w:firstLine="652"/>
        <w:jc w:val="both"/>
        <w:rPr>
          <w:sz w:val="28"/>
          <w:szCs w:val="28"/>
        </w:rPr>
      </w:pPr>
      <w:r w:rsidRPr="00B005E5">
        <w:rPr>
          <w:kern w:val="28"/>
          <w:sz w:val="28"/>
          <w:szCs w:val="28"/>
        </w:rPr>
        <w:t xml:space="preserve">ПР12. Застосовувати навички продуктивного спілкування зі споживачами туристичних </w:t>
      </w:r>
      <w:r w:rsidRPr="00B005E5">
        <w:rPr>
          <w:sz w:val="28"/>
          <w:szCs w:val="28"/>
        </w:rPr>
        <w:t>послуг.</w:t>
      </w:r>
    </w:p>
    <w:p w:rsidR="00B005E5" w:rsidRPr="00B005E5" w:rsidRDefault="00B005E5" w:rsidP="00B005E5">
      <w:pPr>
        <w:pStyle w:val="TableParagraph"/>
        <w:spacing w:line="276" w:lineRule="auto"/>
        <w:ind w:left="57" w:right="97" w:firstLine="652"/>
        <w:jc w:val="both"/>
        <w:rPr>
          <w:sz w:val="28"/>
          <w:szCs w:val="28"/>
        </w:rPr>
      </w:pPr>
      <w:r w:rsidRPr="00B005E5">
        <w:rPr>
          <w:sz w:val="28"/>
          <w:szCs w:val="28"/>
        </w:rPr>
        <w:t>ПР16.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Діяти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у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відповідності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з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принципами</w:t>
      </w:r>
      <w:r w:rsidRPr="00B005E5">
        <w:rPr>
          <w:spacing w:val="-67"/>
          <w:sz w:val="28"/>
          <w:szCs w:val="28"/>
        </w:rPr>
        <w:t xml:space="preserve"> </w:t>
      </w:r>
      <w:r w:rsidRPr="00B005E5">
        <w:rPr>
          <w:sz w:val="28"/>
          <w:szCs w:val="28"/>
        </w:rPr>
        <w:t>соціальної відповідальності та громадянської</w:t>
      </w:r>
      <w:r w:rsidRPr="00B005E5">
        <w:rPr>
          <w:spacing w:val="-67"/>
          <w:sz w:val="28"/>
          <w:szCs w:val="28"/>
        </w:rPr>
        <w:t xml:space="preserve"> </w:t>
      </w:r>
      <w:r w:rsidRPr="00B005E5">
        <w:rPr>
          <w:sz w:val="28"/>
          <w:szCs w:val="28"/>
        </w:rPr>
        <w:t>свідомості</w:t>
      </w:r>
    </w:p>
    <w:p w:rsidR="00B005E5" w:rsidRPr="00B005E5" w:rsidRDefault="00B005E5" w:rsidP="00B005E5">
      <w:pPr>
        <w:spacing w:line="276" w:lineRule="auto"/>
        <w:ind w:left="57" w:firstLine="652"/>
        <w:jc w:val="both"/>
        <w:rPr>
          <w:sz w:val="28"/>
          <w:szCs w:val="28"/>
        </w:rPr>
      </w:pPr>
      <w:r w:rsidRPr="00B005E5">
        <w:rPr>
          <w:sz w:val="28"/>
          <w:szCs w:val="28"/>
        </w:rPr>
        <w:t>ПР22.</w:t>
      </w:r>
      <w:r w:rsidRPr="00B005E5">
        <w:rPr>
          <w:spacing w:val="1"/>
          <w:sz w:val="28"/>
          <w:szCs w:val="28"/>
        </w:rPr>
        <w:t xml:space="preserve"> </w:t>
      </w:r>
      <w:proofErr w:type="spellStart"/>
      <w:r w:rsidR="00B270C2">
        <w:rPr>
          <w:sz w:val="28"/>
          <w:szCs w:val="28"/>
        </w:rPr>
        <w:t>Професійно</w:t>
      </w:r>
      <w:proofErr w:type="spellEnd"/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викон</w:t>
      </w:r>
      <w:bookmarkStart w:id="0" w:name="_GoBack"/>
      <w:bookmarkEnd w:id="0"/>
      <w:r w:rsidRPr="00B005E5">
        <w:rPr>
          <w:sz w:val="28"/>
          <w:szCs w:val="28"/>
        </w:rPr>
        <w:t>увати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завдання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в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z w:val="28"/>
          <w:szCs w:val="28"/>
        </w:rPr>
        <w:t>невизначених та</w:t>
      </w:r>
      <w:r w:rsidRPr="00B005E5">
        <w:rPr>
          <w:spacing w:val="-7"/>
          <w:sz w:val="28"/>
          <w:szCs w:val="28"/>
        </w:rPr>
        <w:t xml:space="preserve"> </w:t>
      </w:r>
      <w:r w:rsidRPr="00B005E5">
        <w:rPr>
          <w:sz w:val="28"/>
          <w:szCs w:val="28"/>
        </w:rPr>
        <w:t>екстремальних</w:t>
      </w:r>
      <w:r w:rsidRPr="00B005E5">
        <w:rPr>
          <w:spacing w:val="-3"/>
          <w:sz w:val="28"/>
          <w:szCs w:val="28"/>
        </w:rPr>
        <w:t xml:space="preserve"> </w:t>
      </w:r>
      <w:r w:rsidRPr="00B005E5">
        <w:rPr>
          <w:sz w:val="28"/>
          <w:szCs w:val="28"/>
        </w:rPr>
        <w:t>ситуаціях</w:t>
      </w:r>
      <w:r w:rsidRPr="00B005E5">
        <w:rPr>
          <w:sz w:val="28"/>
          <w:szCs w:val="28"/>
        </w:rPr>
        <w:t>.</w:t>
      </w:r>
    </w:p>
    <w:p w:rsidR="00B005E5" w:rsidRPr="00B005E5" w:rsidRDefault="00B005E5" w:rsidP="00B005E5">
      <w:pPr>
        <w:spacing w:line="276" w:lineRule="auto"/>
        <w:ind w:left="57" w:firstLine="652"/>
        <w:jc w:val="both"/>
        <w:rPr>
          <w:sz w:val="28"/>
          <w:szCs w:val="28"/>
        </w:rPr>
      </w:pPr>
    </w:p>
    <w:p w:rsidR="00B005E5" w:rsidRPr="00B005E5" w:rsidRDefault="00B005E5" w:rsidP="00B005E5">
      <w:pPr>
        <w:spacing w:line="276" w:lineRule="auto"/>
        <w:jc w:val="both"/>
        <w:rPr>
          <w:sz w:val="28"/>
          <w:szCs w:val="28"/>
          <w:lang w:eastAsia="uk-UA"/>
        </w:rPr>
      </w:pPr>
      <w:r w:rsidRPr="00B005E5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B005E5" w:rsidRPr="00B005E5" w:rsidRDefault="00B005E5" w:rsidP="00B005E5">
      <w:pPr>
        <w:spacing w:line="276" w:lineRule="auto"/>
        <w:ind w:left="57" w:firstLine="652"/>
        <w:jc w:val="both"/>
        <w:rPr>
          <w:sz w:val="28"/>
          <w:szCs w:val="28"/>
        </w:rPr>
      </w:pP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i/>
          <w:kern w:val="28"/>
          <w:sz w:val="28"/>
          <w:szCs w:val="28"/>
        </w:rPr>
      </w:pPr>
      <w:r w:rsidRPr="00B005E5">
        <w:rPr>
          <w:i/>
          <w:kern w:val="28"/>
          <w:sz w:val="28"/>
          <w:szCs w:val="28"/>
        </w:rPr>
        <w:t>Змістовний модуль 1. Теоретико- методологічні основи туристичного супроводу</w:t>
      </w: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Тема 1. Сутність, теоретико-методологічні основи, місце й роль дисципліни «Туристичний супровід» у системі підготовки фахівців туристичної галузі</w:t>
      </w: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Тема 2. Методологія туристичного супроводу Тема 3. Туристичний супровід, як основна організаційно-функціональна складова надання туристичних послуг. Завдання туристичного супроводу в системі туристичних послуг.</w:t>
      </w: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Тема 4. Класифікація й загальна характеристика основних видів туристичного супроводу.</w:t>
      </w:r>
    </w:p>
    <w:p w:rsidR="00B005E5" w:rsidRPr="00B005E5" w:rsidRDefault="00B005E5" w:rsidP="00B005E5">
      <w:pPr>
        <w:pStyle w:val="TableParagraph"/>
        <w:tabs>
          <w:tab w:val="left" w:pos="928"/>
          <w:tab w:val="left" w:pos="1451"/>
          <w:tab w:val="left" w:pos="1954"/>
        </w:tabs>
        <w:spacing w:line="276" w:lineRule="auto"/>
        <w:ind w:left="0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Тема 5. Нормативно-правове регулювання послуг туристичного супроводу.</w:t>
      </w:r>
    </w:p>
    <w:p w:rsidR="00B005E5" w:rsidRPr="00B005E5" w:rsidRDefault="00B005E5" w:rsidP="00B005E5">
      <w:pPr>
        <w:pStyle w:val="TableParagraph"/>
        <w:tabs>
          <w:tab w:val="left" w:pos="3086"/>
          <w:tab w:val="left" w:pos="3887"/>
          <w:tab w:val="left" w:pos="4247"/>
        </w:tabs>
        <w:spacing w:line="276" w:lineRule="auto"/>
        <w:ind w:left="0" w:right="57" w:firstLine="652"/>
        <w:contextualSpacing/>
        <w:jc w:val="both"/>
        <w:rPr>
          <w:i/>
          <w:kern w:val="28"/>
          <w:sz w:val="28"/>
          <w:szCs w:val="28"/>
        </w:rPr>
      </w:pPr>
      <w:r w:rsidRPr="00B005E5">
        <w:rPr>
          <w:i/>
          <w:kern w:val="28"/>
          <w:sz w:val="28"/>
          <w:szCs w:val="28"/>
        </w:rPr>
        <w:t>Змістовний модуль 2.</w:t>
      </w:r>
      <w:r w:rsidRPr="00B005E5">
        <w:rPr>
          <w:i/>
          <w:kern w:val="28"/>
          <w:sz w:val="28"/>
          <w:szCs w:val="28"/>
        </w:rPr>
        <w:tab/>
        <w:t>Види</w:t>
      </w:r>
      <w:r w:rsidRPr="00B005E5">
        <w:rPr>
          <w:i/>
          <w:kern w:val="28"/>
          <w:sz w:val="28"/>
          <w:szCs w:val="28"/>
        </w:rPr>
        <w:tab/>
        <w:t>і</w:t>
      </w:r>
      <w:r w:rsidRPr="00B005E5">
        <w:rPr>
          <w:i/>
          <w:kern w:val="28"/>
          <w:sz w:val="28"/>
          <w:szCs w:val="28"/>
        </w:rPr>
        <w:tab/>
        <w:t>завдання послуг туристичного супроводу</w:t>
      </w: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Тема 6. Роль і завдання екскурсійного та готельного супроводу в системі туристичних послуг.</w:t>
      </w: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kern w:val="28"/>
          <w:sz w:val="28"/>
          <w:szCs w:val="28"/>
        </w:rPr>
      </w:pPr>
      <w:r w:rsidRPr="00B005E5">
        <w:rPr>
          <w:kern w:val="28"/>
          <w:sz w:val="28"/>
          <w:szCs w:val="28"/>
        </w:rPr>
        <w:t>Тема 7. Форми роботи і завдання туристичних послуг супроводжуючої особи і гіда-перекладача.</w:t>
      </w:r>
    </w:p>
    <w:p w:rsidR="00B005E5" w:rsidRPr="00B005E5" w:rsidRDefault="00B005E5" w:rsidP="00B005E5">
      <w:pPr>
        <w:pStyle w:val="TableParagraph"/>
        <w:spacing w:line="276" w:lineRule="auto"/>
        <w:ind w:left="0" w:right="57" w:firstLine="652"/>
        <w:contextualSpacing/>
        <w:jc w:val="both"/>
        <w:rPr>
          <w:sz w:val="28"/>
          <w:szCs w:val="28"/>
        </w:rPr>
      </w:pPr>
      <w:r w:rsidRPr="00B005E5">
        <w:rPr>
          <w:kern w:val="28"/>
          <w:sz w:val="28"/>
          <w:szCs w:val="28"/>
        </w:rPr>
        <w:t xml:space="preserve">Тема 8. Форми роботи і завдання туристичних послуг провідника і спортивного </w:t>
      </w:r>
      <w:r w:rsidRPr="00B005E5">
        <w:rPr>
          <w:sz w:val="28"/>
          <w:szCs w:val="28"/>
        </w:rPr>
        <w:t>інструктора.</w:t>
      </w:r>
    </w:p>
    <w:p w:rsidR="00B005E5" w:rsidRPr="00B005E5" w:rsidRDefault="00B005E5" w:rsidP="00B005E5">
      <w:pPr>
        <w:spacing w:line="276" w:lineRule="auto"/>
        <w:ind w:firstLine="652"/>
        <w:jc w:val="both"/>
        <w:rPr>
          <w:sz w:val="28"/>
          <w:szCs w:val="28"/>
        </w:rPr>
      </w:pPr>
      <w:r w:rsidRPr="00B005E5">
        <w:rPr>
          <w:sz w:val="28"/>
          <w:szCs w:val="28"/>
        </w:rPr>
        <w:t>Тема 9. Трансферний туристичний супровід.</w:t>
      </w:r>
      <w:r w:rsidRPr="00B005E5">
        <w:rPr>
          <w:spacing w:val="1"/>
          <w:sz w:val="28"/>
          <w:szCs w:val="28"/>
        </w:rPr>
        <w:t xml:space="preserve"> </w:t>
      </w:r>
      <w:r w:rsidRPr="00B005E5">
        <w:rPr>
          <w:spacing w:val="-1"/>
          <w:sz w:val="28"/>
          <w:szCs w:val="28"/>
        </w:rPr>
        <w:t>Тема</w:t>
      </w:r>
      <w:r w:rsidRPr="00B005E5">
        <w:rPr>
          <w:spacing w:val="-44"/>
          <w:sz w:val="28"/>
          <w:szCs w:val="28"/>
        </w:rPr>
        <w:t xml:space="preserve"> </w:t>
      </w:r>
      <w:r w:rsidRPr="00B005E5">
        <w:rPr>
          <w:spacing w:val="-1"/>
          <w:sz w:val="28"/>
          <w:szCs w:val="28"/>
        </w:rPr>
        <w:t>10.Національний</w:t>
      </w:r>
      <w:r w:rsidRPr="00B005E5">
        <w:rPr>
          <w:spacing w:val="23"/>
          <w:sz w:val="28"/>
          <w:szCs w:val="28"/>
        </w:rPr>
        <w:t xml:space="preserve"> </w:t>
      </w:r>
      <w:r w:rsidRPr="00B005E5">
        <w:rPr>
          <w:sz w:val="28"/>
          <w:szCs w:val="28"/>
        </w:rPr>
        <w:t xml:space="preserve">і світовий </w:t>
      </w:r>
      <w:r w:rsidRPr="00B005E5">
        <w:rPr>
          <w:spacing w:val="-1"/>
          <w:sz w:val="28"/>
          <w:szCs w:val="28"/>
        </w:rPr>
        <w:t>досвід о</w:t>
      </w:r>
      <w:r w:rsidRPr="00B005E5">
        <w:rPr>
          <w:sz w:val="28"/>
          <w:szCs w:val="28"/>
        </w:rPr>
        <w:t>рганізації туристичного супроводу</w:t>
      </w:r>
    </w:p>
    <w:p w:rsidR="00B005E5" w:rsidRDefault="00B005E5"/>
    <w:sectPr w:rsidR="00B005E5">
      <w:pgSz w:w="11910" w:h="16840"/>
      <w:pgMar w:top="840" w:right="460" w:bottom="280" w:left="1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25"/>
    <w:rsid w:val="00146258"/>
    <w:rsid w:val="004F616A"/>
    <w:rsid w:val="007D12A8"/>
    <w:rsid w:val="0085402E"/>
    <w:rsid w:val="00890A25"/>
    <w:rsid w:val="009C1335"/>
    <w:rsid w:val="00A01230"/>
    <w:rsid w:val="00AB25B2"/>
    <w:rsid w:val="00B005E5"/>
    <w:rsid w:val="00B270C2"/>
    <w:rsid w:val="00EC47EA"/>
    <w:rsid w:val="00F1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E59C4-78D8-4352-8A61-D36102B1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6</cp:revision>
  <dcterms:created xsi:type="dcterms:W3CDTF">2024-05-01T21:24:00Z</dcterms:created>
  <dcterms:modified xsi:type="dcterms:W3CDTF">2025-01-22T12:01:00Z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